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bidi w:val="1"/>
        <w:jc w:val="center"/>
      </w:pPr>
      <w:r>
        <w:rPr>
          <w:rFonts w:ascii="Tahoma" w:hAnsi="Tahoma" w:cs="Tahoma" w:eastAsia="Tahoma"/>
          <w:b/>
          <w:i w:val="0"/>
          <w:color w:val="1F3864"/>
          <w:sz w:val="92"/>
          <w:szCs w:val="92"/>
        </w:rPr>
        <w:t>Hermes</w:t>
      </w:r>
    </w:p>
    <w:p>
      <w:pPr>
        <w:bidi w:val="1"/>
        <w:jc w:val="center"/>
      </w:pPr>
      <w:r>
        <w:rPr>
          <w:rFonts w:ascii="Tahoma" w:hAnsi="Tahoma" w:cs="Tahoma" w:eastAsia="Tahoma"/>
          <w:b/>
          <w:i w:val="0"/>
          <w:color w:val="2E74B5"/>
          <w:sz w:val="40"/>
          <w:szCs w:val="40"/>
        </w:rPr>
        <w:t>ربات تریدر خودکار طلا</w:t>
      </w:r>
    </w:p>
    <w:p>
      <w:pPr>
        <w:bidi w:val="1"/>
        <w:jc w:val="center"/>
      </w:pPr>
      <w:r>
        <w:rPr>
          <w:rFonts w:ascii="Tahoma" w:hAnsi="Tahoma" w:cs="Tahoma" w:eastAsia="Tahoma"/>
          <w:b w:val="0"/>
          <w:i w:val="0"/>
          <w:color w:val="8A8A8A"/>
          <w:sz w:val="24"/>
          <w:szCs w:val="24"/>
        </w:rPr>
        <w:t>معرفی کامل پروژه — معماری، قابلیت‌ها و مسیر پیش‌رو</w:t>
      </w:r>
    </w:p>
    <w:p/>
    <w:p>
      <w:pPr>
        <w:bidi w:val="1"/>
        <w:jc w:val="center"/>
      </w:pPr>
      <w:r>
        <w:rPr>
          <w:rFonts w:ascii="Tahoma" w:hAnsi="Tahoma" w:cs="Tahoma" w:eastAsia="Tahoma"/>
          <w:b w:val="0"/>
          <w:i w:val="0"/>
          <w:color w:val="8A8A8A"/>
          <w:sz w:val="22"/>
          <w:szCs w:val="22"/>
        </w:rPr>
        <w:t>نسخهٔ معرفی · ۱۴۰۵/۰۶/۱۳</w:t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فهرست مطالب</w:t>
      </w:r>
    </w:p>
    <w:p>
      <w:pPr>
        <w:bidi w:val="1"/>
        <w:jc w:val="right"/>
      </w:pPr>
      <w:r>
        <w:rPr>
          <w:rFonts w:ascii="Tahoma" w:hAnsi="Tahoma" w:cs="Tahoma" w:eastAsia="Tahoma"/>
          <w:szCs w:val="22"/>
        </w:rPr>
        <w:fldChar w:fldCharType="begin"/>
      </w:r>
      <w:r>
        <w:rPr>
          <w:rFonts w:ascii="Tahoma" w:hAnsi="Tahoma" w:cs="Tahoma" w:eastAsia="Tahoma"/>
          <w:szCs w:val="22"/>
        </w:rPr>
        <w:instrText xml:space="preserve">TOC \o "1-2" \h \z \u</w:instrText>
      </w:r>
      <w:r>
        <w:rPr>
          <w:rFonts w:ascii="Tahoma" w:hAnsi="Tahoma" w:cs="Tahoma" w:eastAsia="Tahoma"/>
          <w:szCs w:val="22"/>
        </w:rPr>
        <w:fldChar w:fldCharType="separate"/>
      </w:r>
      <w:r>
        <w:rPr>
          <w:rFonts w:ascii="Tahoma" w:hAnsi="Tahoma" w:cs="Tahoma" w:eastAsia="Tahoma"/>
          <w:szCs w:val="22"/>
        </w:rPr>
        <w:t>راست‌کلیک ← Update Field</w:t>
      </w:r>
      <w:r>
        <w:rPr>
          <w:rFonts w:ascii="Tahoma" w:hAnsi="Tahoma" w:cs="Tahoma" w:eastAsia="Tahoma"/>
          <w:szCs w:val="22"/>
        </w:rPr>
        <w:fldChar w:fldCharType="end"/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8A8A8A"/>
          <w:sz w:val="18"/>
          <w:szCs w:val="18"/>
        </w:rPr>
        <w:t>پس از باز کردن سند در Word: راست‌کلیک روی فهرست ← Update Field تا شمارهٔ صفحه‌ها ساخته شود.</w:t>
      </w:r>
    </w:p>
    <w:p>
      <w:r>
        <w:br w:type="page"/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۱ — Hermes چیست؟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 xml:space="preserve">Hermes یک </w:t>
      </w:r>
      <w:r>
        <w:rPr>
          <w:rFonts w:ascii="Tahoma" w:hAnsi="Tahoma" w:cs="Tahoma" w:eastAsia="Tahoma"/>
          <w:b/>
          <w:i w:val="0"/>
          <w:color w:val="262626"/>
          <w:sz w:val="21"/>
          <w:szCs w:val="21"/>
        </w:rPr>
        <w:t>ربات تریدر کاملاً خودکار</w:t>
      </w: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 xml:space="preserve"> برای بازار طلا (XAUUSD) است. نرم‌افزاری که مثل یک تریدر حرفه‌ای کار می‌کند: بازار را می‌خواند، پیش از هر ورود روی کاغذ می‌آورد که چرا، کجا، با چه حد ضرری و با چه توجیهی وارد می‌شود؛ سپس بدون هیچ دخالت انسانی معامله را باز و مدیریت می‌کند و در پایان هر هفته خودش کارنامه‌اش را می‌نویسد.</w:t>
      </w:r>
    </w:p>
    <w:p>
      <w:pPr>
        <w:bidi w:val="1"/>
        <w:spacing w:after="8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مهم‌ترین ویژگی‌اش را در یک جمله می‌توان خلاصه کرد: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1"/>
            <w:shd w:val="clear" w:color="auto" w:fill="FFF2CC"/>
            <w:tcBorders>
              <w:right w:val="single" w:sz="24" w:color="F9A825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9C6500"/>
                <w:sz w:val="21"/>
                <w:szCs w:val="21"/>
              </w:rPr>
              <w:t>هیچ انسانی در چرخهٔ ترید کلیک نمی‌کند.</w:t>
            </w:r>
          </w:p>
          <w:p>
            <w:pPr>
              <w:bidi w:val="1"/>
              <w:jc w:val="both"/>
            </w:pP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سیستم ۲۴ ساعته و ۷ روز هفته روی یک سرور داخلی اجرا می‌شود. تصمیم انسانی فقط در سطح سیاست‌گذاری کلان است (مثلاً تغییر سقف ریسک روزانه)، نه در ورود و خروج به معاملات.</w:t>
            </w:r>
          </w:p>
        </w:tc>
      </w:tr>
    </w:tbl>
    <w:p>
      <w:pPr>
        <w:spacing w:after="12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8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Hermes دو «شخصیت» دارد که شخصیت اول، داستان اصلی است: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تریدر مستقل (قلب پروژه)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خودش تحلیل می‌کند، خودش پلن می‌نویسد، خودش معامله می‌کند. بخش‌های ۲ تا ۵ همین را روایت می‌کنند.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شکارچی سیگنال (قابلیت جانبی)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می‌تواند سیگنال‌های تلگرامی را هم بخواند و از همان فیلترهای امنیتی تریدر رد کند. بخش ۶.</w:t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۲ — چه دردی را درمان می‌کند؟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آمار صنعت یک‌شکل است: اکثر تریدرهای انسانی ضرر می‌کنند — نه به خاطر نداشتن دانش، به خاطر ساختار ذهن انسان. Hermes دقیقاً همان نقاط ضعف را با ماشین پر می‌کند: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311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نقطهٔ ضعف انسانی</w:t>
            </w:r>
          </w:p>
        </w:tc>
        <w:tc>
          <w:tcPr>
            <w:tcW w:type="dxa" w:w="5669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پاسخ Hermes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احساسات: ترس، طمع، انتقام از بازار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ربات هرگز نمی‌ترسد و طمع نمی‌کند؛ فقط قوانین از پیش نوشته را اجرا می‌کند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خستگی و حواس‌پرتی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۲۴/۷ بیدار است؛ هر ۱۵ دقیقه یک چرخهٔ کامل تصمیم‌گیری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ورود بدون حد ضرر، ریسک بی‌قاعده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بدون SL هیچ تریدی باز نمی‌شود — این قانون در کد نوشته شده، نه توصیه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فراموشی و نبودِ حساب‌وکتاب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هر تصمیم در ژورنال مکتوب می‌شود؛ گزارش هفتگی خودکار با اعداد واقعی بروکر</w:t>
            </w:r>
          </w:p>
        </w:tc>
      </w:tr>
      <w:tr>
        <w:tc>
          <w:tcPr>
            <w:tcW w:type="dxa" w:w="311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تحلیل یک‌بُعدی</w:t>
            </w:r>
          </w:p>
        </w:tc>
        <w:tc>
          <w:tcPr>
            <w:tcW w:type="dxa" w:w="56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تحلیل دوگانهٔ کلاسیک + SMC/ICT با رأی‌گیری هم‌زمان سه تایم‌فریم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۳ — یک چرخهٔ ترید، از داده تا درس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کل سیستم حول یک حلقهٔ تکرارشونده می‌چرخد: هر ۱۵ دقیقه، بدون استثنا، پنج مرحلهٔ زیر اجرا می‌شود. این نقشه، مهم‌ترین تصویر کل پروژه است:</w:t>
      </w:r>
    </w:p>
    <w:p>
      <w:pPr>
        <w:bidi w:val="1"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3668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6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00"/>
        <w:jc w:val="center"/>
      </w:pPr>
      <w:r>
        <w:rPr>
          <w:rFonts w:ascii="Tahoma" w:hAnsi="Tahoma" w:cs="Tahoma" w:eastAsia="Tahoma"/>
          <w:b w:val="0"/>
          <w:i/>
          <w:color w:val="595959"/>
          <w:sz w:val="17"/>
          <w:szCs w:val="17"/>
        </w:rPr>
        <w:t>شکل ۱ — فلوچارت چرخهٔ خودکار تریدر Hermes: داده ← پلن ← گیت امنیتی ← اجرا ← مدیریت و یادگیری</w:t>
      </w:r>
    </w:p>
    <w:p>
      <w:r>
        <w:br w:type="page"/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مرحلهٔ ۱ — داده: بازار را می‌خواند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تریدر از طریق یک «پل» امن به متاتریدر وصل است و سه نوع داده می‌گیرد: کندل‌های پنج‌دقیقه، یک‌ساعته و چهارساعتهٔ طلا؛ قیمت زنده و اسپرد لحظه‌ای؛ و وضعیت حساب (موجودی، پوزیشن‌های باز، معاملات بسته). بدون دادهٔ تازه هیچ تصمیمی گرفته نمی‌شود — اگر پل قطع باشد، سیستم وارد حالت امن می‌شود و ترید جدیدی نمی‌زند.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مرحلهٔ ۲ — پلن: قبل از ترید، روی کاغذ می‌آورد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قلب فلسفهٔ Hermes همین‌جاست: «Plan-First» — اول یک سند پلن مکتوب ساخته و روی دیسک ذخیره می‌شود، بعد سراغ ترید می‌رویم. پلن شامل این‌هاست: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جهت بازار (Bias)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رأی‌گیری هم‌زمان از سه تایم‌فریم M5/H1/H4؛ اگر جهت‌ها هم‌راستا نباشند، سوژهٔ قوی نداریم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ناحیهٔ ورود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قیمت در تخفیف است یا پرمیوم؟ ناحیهٔ ارزش معاملاتی (Value Zone) کجاست؟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تحلیل دوگانه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سبک کلاسیک روند و سطوح را می‌خواند، سبک SMC/ICT نقدینگی، اوردر بلاک و شکاف‌های قیمتی (FVG) را؛ خروجی یک عدد اطمینان است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نقشهٔ راه ترید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قیمت ورود، حد ضرر، سه سطح سود و اندازهٔ پوزیشن بر اساس ریسک ثابت درصدی از سرمایه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پلن هر ۵ دقیقه بازبینی می‌شود؛ اگر بازار عوض شود پلن هم عوض می‌شود — ولی هیچ تریدی بدون پلنِ معتبر باز نمی‌شود.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مرحلهٔ ۳ — گیت: ده لایهٔ امنیتی پیش از هر کلیک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حتی اگر پلن بگوید «بخر»، تریدر اجازهٔ ورود ندارد مگر از همهٔ قفل‌های زیر رد شود. قفل‌ها مستقل‌اند و حالت پیش‌فرض همه «ترید نکن» است (Fail-closed) — یعنی خرابی هر قفل، ورود را می‌بندد، نه باز: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272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قفل</w:t>
            </w:r>
          </w:p>
        </w:tc>
        <w:tc>
          <w:tcPr>
            <w:tcW w:type="dxa" w:w="606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به زبان ساده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حد ضرر اجباری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بدون SL مشخص، سفارش اصلاً ارسال نمی‌شود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نسبت سود به ریسک (RR)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اگر پتانسیل سود نسبت به حد ضرر به آستانه نرسد، رد — «این قمار است نه ترید»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 Switch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ضرر روزانه یا سری باخت‌های متوالی از سقف بگذرد → تریدر آن روز خاموش می‌شود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DEFCON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سطح خطر بازار مثل سطح هشدار امنیتی؛ در وضعیت قرمز فقط نظارت، بدون ورود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News Blackout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دور اخبار مهم (نرخ بهره، CPI…) ورود جدید ممنوع؛ اسپرد و نوسان غیرقابل‌اعتماد می‌شوند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سقف اسپرد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فاصلهٔ خرید/فروش که از حد عادی بگذرد، ورود متوقف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Cooldown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بعد از هر ترید بسته‌شده، استراحت اجباری برای جلوگیری از ترید انتقامی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سقف پوزیشن و ریسک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حداکثر تعداد پوزیشن باز و مجموع ریسک هم‌زمان محدود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ساعت بازار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خارج از سشن‌های فعال طلا، ورود جدید ندارد</w:t>
            </w:r>
          </w:p>
        </w:tc>
      </w:tr>
      <w:tr>
        <w:tc>
          <w:tcPr>
            <w:tcW w:type="dxa" w:w="272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امتیاز ستاپ</w:t>
            </w:r>
          </w:p>
        </w:tc>
        <w:tc>
          <w:tcPr>
            <w:tcW w:type="dxa" w:w="606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کیفیت فرصت نمره می‌گیرد (۰ تا ۱۰)؛ زیر آستانه با ثبت دلیل رد می‌شود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مرحلهٔ ۴ — اجرا: ارسال سفارش به بروکر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از این نقطه به بعد همه‌چیز ماشینی و در کسری از ثانیه است: سفارش با ورودی، حد ضرر و سه حد سود به MT5 ارسال می‌شود؛ شمارهٔ پوزیشن ثبت، پیام تلگرامی «ترید باز شد» می‌رود و پلن به حالت «در حال اجرا» می‌رود. اندازهٔ پوزیشن حدس نیست: از فرمول ریسک ثابت می‌آید — درصد مشخصی از سرمایه در هر ترید در معرض خطر، فارغ از میزان اطمینان.</w:t>
      </w:r>
    </w:p>
    <w:p>
      <w:pPr>
        <w:pStyle w:val="Heading2"/>
        <w:bidi w:val="1"/>
        <w:spacing w:before="220" w:after="80"/>
        <w:jc w:val="right"/>
      </w:pPr>
      <w:r>
        <w:rPr>
          <w:rFonts w:ascii="Tahoma" w:hAnsi="Tahoma" w:cs="Tahoma" w:eastAsia="Tahoma"/>
          <w:b/>
          <w:i w:val="0"/>
          <w:color w:val="2E74B5"/>
          <w:sz w:val="24"/>
          <w:szCs w:val="24"/>
        </w:rPr>
        <w:t>مرحلهٔ ۵ — مدیریت، خروج، یادگیری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بزرگ‌ترین تفاوت تریدر آماتور و حرفه‌ای اینجاست: بعد از ورود چه می‌شود. Hermes پوزیشن باز را رها نمی‌کند: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Breakeven خودکار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وقتی سود به حد مشخصی رسید، حد ضرر روی قیمت ورود می‌نشیند؛ از آن لحظه ترید ریسک‌فری شده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Trailing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حد ضرر آرام‌آرام قیمت را دنبال می‌کند تا سودِ در جریان فرار نکند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خروج پله‌ای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بخشی از پوزیشن در TP1 بسته و سود قطعی می‌شود؛ باقی‌مانده برای TP2 و TP3 باز می‌ماند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خروج زمانی و قفل خبری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ترید بی‌حرکت یا خبر نزدیک، خروج با احتیاط را به‌دنبال دارد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ژورنال و یادگیری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هر پوزیشن با شناسه، کمیسیون و سود خالص ثبت می‌شود؛ پنجشنبه‌ها گزارش هفتگی خودکار با وین‌ریت، Drawdown و اعداد واقعی بروکر ساخته می‌شود</w:t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۴ — معماری فنی در یک نگاه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سیستم روی دو ماشین ساده ساخته شده؛ هیچ سرویس ابری یا هزینهٔ اشتراکی ندارد: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3364"/>
        <w:gridCol w:w="3364"/>
        <w:gridCol w:w="3364"/>
      </w:tblGrid>
      <w:tr>
        <w:tc>
          <w:tcPr>
            <w:tcW w:type="dxa" w:w="1474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نقش</w:t>
            </w:r>
          </w:p>
        </w:tc>
        <w:tc>
          <w:tcPr>
            <w:tcW w:type="dxa" w:w="2948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میزبان</w:t>
            </w:r>
          </w:p>
        </w:tc>
        <w:tc>
          <w:tcPr>
            <w:tcW w:type="dxa" w:w="4365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مسئولیت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مغز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Ubuntu Linux — 192.168.10.18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تحلیل، پلن، گیت‌ها، مدیریت، ژورنال، گزارش‌ها — همهٔ منطق در Python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بازوی اجرا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Windows Server — 192.168.10.51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فقط متاتریدر ۵؛ هیچ تصمیمی نمی‌گیرد</w:t>
            </w:r>
          </w:p>
        </w:tc>
      </w:tr>
      <w:tr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پل ارتباطی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HTTP + Bearer Token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خواندن داده و ارسال سفارش بین مغز و بازو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این جداسازی عمدی است: حتی اگر مغز از کار بیفتد، هیچ سفارش تصادفی به بروکر نمی‌رود؛ و MT5 فقط مجری دستوراتی است که از ده لایهٔ گیت رد شده‌اند.</w:t>
      </w:r>
    </w:p>
    <w:p>
      <w:pPr>
        <w:bidi w:val="1"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08000" cy="37458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745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00"/>
        <w:jc w:val="center"/>
      </w:pPr>
      <w:r>
        <w:rPr>
          <w:rFonts w:ascii="Tahoma" w:hAnsi="Tahoma" w:cs="Tahoma" w:eastAsia="Tahoma"/>
          <w:b w:val="0"/>
          <w:i/>
          <w:color w:val="595959"/>
          <w:sz w:val="17"/>
          <w:szCs w:val="17"/>
        </w:rPr>
        <w:t>شکل ۲ — نقشهٔ اجزا: مغز لینوکسی، پل HTTP، بازوی ویندوزی/MT5 و کانال‌های تلگرامی</w:t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۵ — شفافیت: هرچه می‌کند، گزارش می‌دهد</w:t>
      </w:r>
    </w:p>
    <w:p>
      <w:pPr>
        <w:bidi w:val="1"/>
        <w:spacing w:after="8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مالک سیستم هیچ‌وقت نباید حدس بزند ربات چه کرده: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لحظه‌ای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هر رویداد مهم (باز/بسته شدن ترید، رد سیگنال با دلیل، فعال شدن Kill Switch) روی تلگرام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روزانه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خلاصهٔ وضعیت حساب و پوزیشن‌ها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هفتگی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گزارش مدیرتی با اعداد تصالح‌شده با بروکر (شمارش پوزیشن، نه ردیف خام)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سند کامل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گزارش‌های Word با نمودار منحنی سرمایه و قیف تصمیمات</w:t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۶ — قابلیت جانبی: شکار سیگنال تلگرام</w:t>
      </w:r>
    </w:p>
    <w:p>
      <w:pPr>
        <w:bidi w:val="1"/>
        <w:spacing w:after="12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علاوه بر تریدر مستقل، Hermes می‌تواند کانال‌های سیگنال تلگرام را هم بخواند — اما نه به‌عنوان فرمان، به‌عنوان سوژه: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پیام کانال‌ها به یک گروه مرکزی فوروارد می‌شود؛ پارسر فارسی/انگلیسی متن را به ساختار استاندارد (جهت، ورود، SL، TPها) تبدیل می‌کند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هر سیگنال وارد همان گیت ده‌لایهٔ تریدر می‌شود؛ اگر RR یا امتیاز کیفیت نگیرد، با دلیل ثبت و رد می‌شود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سیگنال قدیمی/بی‌تایم هرگز اجرا نمی‌شود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فقط پیام‌های زنده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۷ کانال در بازهٔ ۹۰ روزه روی دادهٔ واقعی قیمت شبیه‌سازی شدند تا کیفیت هر کانال پیش از هر اعتماد سنجیده شود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1"/>
            <w:shd w:val="clear" w:color="auto" w:fill="EEF2F8"/>
            <w:tcBorders>
              <w:right w:val="single" w:sz="24" w:color="2E74B5"/>
            </w:tcBorders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Tahoma" w:hAnsi="Tahoma" w:cs="Tahoma" w:eastAsia="Tahoma"/>
                <w:b/>
                <w:i w:val="0"/>
                <w:color w:val="1F3864"/>
                <w:sz w:val="21"/>
                <w:szCs w:val="21"/>
              </w:rPr>
              <w:t>«سیگنال بی‌تایم بدتر از بی‌سیگنال است».</w:t>
            </w:r>
          </w:p>
          <w:p>
            <w:pPr>
              <w:bidi w:val="1"/>
              <w:jc w:val="both"/>
            </w:pPr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تاریخچهٔ کانال‌ها ابزار داوری است، نه مجوز اجرا. تصمیم نهایی همیشه با گیت‌های تریدر است، نه با نویسندهٔ سیگنال.</w:t>
            </w:r>
          </w:p>
        </w:tc>
      </w:tr>
    </w:tbl>
    <w:p>
      <w:pPr>
        <w:spacing w:after="12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۷ — وضعیت امروز و مسیر پیش‌رو</w:t>
      </w:r>
    </w:p>
    <w:p>
      <w:pPr>
        <w:bidi w:val="1"/>
        <w:spacing w:after="8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صداقت بخشی از طراحی است. امروز: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سیستم روی حساب نمایشی (Demo) با سرمایهٔ شبیه‌سازی در حال اجراست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/>
          <w:i w:val="0"/>
          <w:color w:val="1F3864"/>
          <w:sz w:val="20"/>
          <w:szCs w:val="20"/>
        </w:rPr>
        <w:t xml:space="preserve">در دو هفتهٔ نخست، ۲۴ پوزیشن با سود خالص مثبت بسته شده — </w:t>
      </w: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این نمونهٔ کوچک است، نه ادعای سوددهی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تصمیم سیاستی: تا انباشته‌شدن حدود ۱۰۰ ترید زنده، هیچ پارامتری شل یا سخت نمی‌شود؛ داوری با داده، نه با حس</w:t>
      </w:r>
    </w:p>
    <w:p>
      <w:pPr>
        <w:bidi w:val="1"/>
        <w:spacing w:after="80"/>
        <w:jc w:val="both"/>
      </w:pPr>
      <w:r>
        <w:rPr>
          <w:rFonts w:ascii="Tahoma" w:hAnsi="Tahoma" w:cs="Tahoma" w:eastAsia="Tahoma"/>
          <w:b w:val="0"/>
          <w:i w:val="0"/>
          <w:color w:val="262626"/>
          <w:sz w:val="21"/>
          <w:szCs w:val="21"/>
        </w:rPr>
        <w:t>مسیر پیش‌رو: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کسب سابقهٔ آماری کافی روی Demo (حدود ۱۰۰ ترید)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بررسی ورود به حساب واقعی با ریسک حداقلی، در صورت تأیید آمار</w:t>
      </w:r>
    </w:p>
    <w:p>
      <w:pPr>
        <w:bidi w:val="1"/>
        <w:spacing w:after="60"/>
        <w:jc w:val="right"/>
        <w:numPr>
          <w:ilvl w:val="0"/>
          <w:numId w:val="1"/>
        </w:numPr>
      </w:pPr>
      <w:r>
        <w:rPr>
          <w:rFonts w:ascii="Tahoma" w:hAnsi="Tahoma" w:cs="Tahoma" w:eastAsia="Tahoma"/>
          <w:b w:val="0"/>
          <w:i w:val="0"/>
          <w:color w:val="262626"/>
          <w:sz w:val="20"/>
          <w:szCs w:val="20"/>
        </w:rPr>
        <w:t>گسترش تدریجی به نمادها و تایم‌فریم‌های بیشتر، با همان چارچوب گیت</w:t>
      </w:r>
    </w:p>
    <w:p>
      <w:pPr>
        <w:pStyle w:val="Heading1"/>
        <w:bidi w:val="1"/>
        <w:spacing w:before="320" w:after="160"/>
        <w:jc w:val="right"/>
        <w:pBdr>
          <w:top w:val="single" w:sz="18" w:space="4" w:color="1F3864"/>
        </w:pBdr>
        <w:shd w:val="clear" w:color="auto" w:fill="EEF2F8"/>
      </w:pPr>
      <w:r>
        <w:rPr>
          <w:rFonts w:ascii="Tahoma" w:hAnsi="Tahoma" w:cs="Tahoma" w:eastAsia="Tahoma"/>
          <w:b/>
          <w:i w:val="0"/>
          <w:color w:val="1F3864"/>
          <w:sz w:val="29"/>
          <w:szCs w:val="29"/>
        </w:rPr>
        <w:t>۸ — واژه‌نامهٔ سریع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5046"/>
        <w:gridCol w:w="5046"/>
      </w:tblGrid>
      <w:tr>
        <w:tc>
          <w:tcPr>
            <w:tcW w:type="dxa" w:w="2381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اصطلاح</w:t>
            </w:r>
          </w:p>
        </w:tc>
        <w:tc>
          <w:tcPr>
            <w:tcW w:type="dxa" w:w="6406"/>
            <w:vAlign w:val="center"/>
            <w:shd w:val="clear" w:color="auto" w:fill="1F38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center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19"/>
                <w:szCs w:val="19"/>
              </w:rPr>
              <w:t>معنی ساده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XAUUSD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نماد جهانی طلا در برابر دلار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SL / TP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حد ضرر / حد سود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RR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نسبت سودِ محتمل به ریسک؛ زیر آستانه = قمار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Lot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اندازهٔ پوزیشن (هر ۰.۰۱ لات طلا تقریباً ۱ دلار به ازای هر دلار حرکت)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Drawdown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بیشترین افت سرمایه از قله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SMC / ICT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سبک‌های نوین تحلیل بر پایهٔ نقدینگی و ردپای نهادهای بزرگ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FVG / Order Block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شکاف قیمتی / ناحیهٔ سفارشات نهادی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DEFCON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سطح هشدار بازار؛ قرمز = فقط نظارت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Kill Switch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قطع خودکار ترید بعد از ضرر سقف‌دار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Fail-closed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در خطا یا ابهام، حالت پیش‌فرض «انجام نده»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Demo / Real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حساب نمایشی با پول مجازی / حساب واقعی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MT5</w:t>
            </w:r>
          </w:p>
        </w:tc>
        <w:tc>
          <w:tcPr>
            <w:tcW w:type="dxa" w:w="640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2F5FA"/>
          </w:tcPr>
          <w:p>
            <w:pPr>
              <w:bidi w:val="1"/>
              <w:spacing w:after="20" w:before="20"/>
              <w:jc w:val="right"/>
            </w:pPr>
            <w:r/>
            <w:r>
              <w:rPr>
                <w:rFonts w:ascii="Tahoma" w:hAnsi="Tahoma" w:cs="Tahoma" w:eastAsia="Tahoma"/>
                <w:b w:val="0"/>
                <w:i w:val="0"/>
                <w:color w:val="262626"/>
                <w:sz w:val="19"/>
                <w:szCs w:val="19"/>
              </w:rPr>
              <w:t>پلتفرم متاتریدر ۵ — پنل بروکر</w:t>
            </w:r>
          </w:p>
        </w:tc>
      </w:tr>
    </w:tbl>
    <w:p>
      <w:pPr>
        <w:spacing w:after="60"/>
      </w:pPr>
      <w:r>
        <w:rPr>
          <w:rFonts w:ascii="Tahoma" w:hAnsi="Tahoma" w:cs="Tahoma" w:eastAsia="Tahoma"/>
          <w:b w:val="0"/>
          <w:i w:val="0"/>
          <w:color w:val="262626"/>
          <w:sz w:val="8"/>
          <w:szCs w:val="8"/>
        </w:rPr>
      </w:r>
    </w:p>
    <w:p/>
    <w:p>
      <w:pPr>
        <w:bidi w:val="1"/>
        <w:jc w:val="center"/>
      </w:pPr>
      <w:r>
        <w:rPr>
          <w:rFonts w:ascii="Tahoma" w:hAnsi="Tahoma" w:cs="Tahoma" w:eastAsia="Tahoma"/>
          <w:b w:val="0"/>
          <w:i w:val="0"/>
          <w:color w:val="8A8A8A"/>
          <w:sz w:val="18"/>
          <w:szCs w:val="18"/>
        </w:rPr>
        <w:t>— پایان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name="swiss"/>
    <w:pitch w:val="variable"/>
  </w:font>
  <w:font w:name="Consolas">
    <w:panose1 w:val="020B0604030504040204"/>
    <w:charset w:val="00"/>
    <w:family w:name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Tahoma" w:hAnsi="Tahoma" w:cs="Tahoma" w:eastAsia="Tahoma"/>
        <w:b w:val="0"/>
        <w:i w:val="0"/>
        <w:color w:val="8A8A8A"/>
        <w:sz w:val="16"/>
        <w:szCs w:val="16"/>
      </w:rPr>
      <w:t xml:space="preserve">Hermes Introduction · </w:t>
    </w:r>
    <w:r>
      <w:rPr>
        <w:rFonts w:ascii="Tahoma" w:hAnsi="Tahoma" w:cs="Tahoma" w:eastAsia="Tahoma"/>
        <w:szCs w:val="22"/>
      </w:rPr>
      <w:fldChar w:fldCharType="begin"/>
    </w:r>
    <w:r>
      <w:rPr>
        <w:rFonts w:ascii="Tahoma" w:hAnsi="Tahoma" w:cs="Tahoma" w:eastAsia="Tahoma"/>
        <w:szCs w:val="22"/>
      </w:rPr>
      <w:instrText xml:space="preserve">PAGE</w:instrText>
    </w:r>
    <w:r>
      <w:rPr>
        <w:rFonts w:ascii="Tahoma" w:hAnsi="Tahoma" w:cs="Tahoma" w:eastAsia="Tahoma"/>
        <w:szCs w:val="22"/>
      </w:rPr>
      <w:fldChar w:fldCharType="separate"/>
    </w:r>
    <w:r>
      <w:rPr>
        <w:rFonts w:ascii="Tahoma" w:hAnsi="Tahoma" w:cs="Tahoma" w:eastAsia="Tahoma"/>
        <w:szCs w:val="22"/>
      </w:rPr>
      <w:t>1</w:t>
    </w:r>
    <w:r>
      <w:rPr>
        <w:rFonts w:ascii="Tahoma" w:hAnsi="Tahoma" w:cs="Tahoma" w:eastAsia="Tahoma"/>
        <w:szCs w:val="22"/>
      </w:rPr>
      <w:fldChar w:fldCharType="end"/>
    </w:r>
    <w:r>
      <w:rPr>
        <w:rFonts w:ascii="Tahoma" w:hAnsi="Tahoma" w:cs="Tahoma" w:eastAsia="Tahoma"/>
        <w:b w:val="0"/>
        <w:i w:val="0"/>
        <w:color w:val="8A8A8A"/>
        <w:sz w:val="16"/>
        <w:szCs w:val="16"/>
      </w:rPr>
      <w:t xml:space="preserve"> از </w:t>
    </w:r>
    <w:r>
      <w:rPr>
        <w:rFonts w:ascii="Tahoma" w:hAnsi="Tahoma" w:cs="Tahoma" w:eastAsia="Tahoma"/>
        <w:szCs w:val="22"/>
      </w:rPr>
      <w:fldChar w:fldCharType="begin"/>
    </w:r>
    <w:r>
      <w:rPr>
        <w:rFonts w:ascii="Tahoma" w:hAnsi="Tahoma" w:cs="Tahoma" w:eastAsia="Tahoma"/>
        <w:szCs w:val="22"/>
      </w:rPr>
      <w:instrText xml:space="preserve">NUMPAGES</w:instrText>
    </w:r>
    <w:r>
      <w:rPr>
        <w:rFonts w:ascii="Tahoma" w:hAnsi="Tahoma" w:cs="Tahoma" w:eastAsia="Tahoma"/>
        <w:szCs w:val="22"/>
      </w:rPr>
      <w:fldChar w:fldCharType="separate"/>
    </w:r>
    <w:r>
      <w:rPr>
        <w:rFonts w:ascii="Tahoma" w:hAnsi="Tahoma" w:cs="Tahoma" w:eastAsia="Tahoma"/>
        <w:szCs w:val="22"/>
      </w:rPr>
      <w:t>1</w:t>
    </w:r>
    <w:r>
      <w:rPr>
        <w:rFonts w:ascii="Tahoma" w:hAnsi="Tahoma" w:cs="Tahoma" w:eastAsia="Tahoma"/>
        <w:szCs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  <w:pBdr>
        <w:bottom w:val="single" w:sz="6" w:space="2" w:color="BFC9D9"/>
      </w:pBdr>
    </w:pPr>
    <w:r>
      <w:rPr>
        <w:rFonts w:ascii="Tahoma" w:hAnsi="Tahoma" w:cs="Tahoma" w:eastAsia="Tahoma"/>
        <w:b w:val="0"/>
        <w:i w:val="0"/>
        <w:color w:val="595959"/>
        <w:sz w:val="16"/>
        <w:szCs w:val="16"/>
      </w:rPr>
      <w:t>Hermes — گزارش معرفی پروژه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Tahoma" w:hAnsi="Tahoma" w:cs="Tahoma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