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Написать веб-приложения на PHP для решения следующих задач: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Определение третьей стороны прямоугольного треугольника, при имеющихся двух других сторонах.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1.1 Учесть проверку на “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Неравенство треугольника</w:t>
        </w:r>
      </w:hyperlink>
      <w:r w:rsidDel="00000000" w:rsidR="00000000" w:rsidRPr="00000000">
        <w:rPr>
          <w:rtl w:val="0"/>
        </w:rPr>
        <w:t xml:space="preserve">”;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1.2 Определение третьей стороны по теореме 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Пифагора</w:t>
        </w:r>
      </w:hyperlink>
      <w:r w:rsidDel="00000000" w:rsidR="00000000" w:rsidRPr="00000000">
        <w:rPr>
          <w:rtl w:val="0"/>
        </w:rPr>
        <w:t xml:space="preserve">” используя следующие формулы: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1.2.1 Для определения гипотенузы   </w:t>
      </w:r>
      <w:r w:rsidDel="00000000" w:rsidR="00000000" w:rsidRPr="00000000">
        <w:drawing>
          <wp:inline distB="114300" distT="114300" distL="114300" distR="114300">
            <wp:extent cx="1238250" cy="257175"/>
            <wp:effectExtent b="0" l="0" r="0" t="0"/>
            <wp:docPr descr="c=\sqrt{a^2+b^2}" id="5" name="image12.png"/>
            <a:graphic>
              <a:graphicData uri="http://schemas.openxmlformats.org/drawingml/2006/picture">
                <pic:pic>
                  <pic:nvPicPr>
                    <pic:cNvPr descr="c=\sqrt{a^2+b^2}"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1.2.2 Для определения катета </w:t>
      </w:r>
      <w:r w:rsidDel="00000000" w:rsidR="00000000" w:rsidRPr="00000000">
        <w:drawing>
          <wp:inline distB="114300" distT="114300" distL="114300" distR="114300">
            <wp:extent cx="1238250" cy="257175"/>
            <wp:effectExtent b="0" l="0" r="0" t="0"/>
            <wp:docPr descr="a=\sqrt{c^2-b^2}" id="1" name="image04.png"/>
            <a:graphic>
              <a:graphicData uri="http://schemas.openxmlformats.org/drawingml/2006/picture">
                <pic:pic>
                  <pic:nvPicPr>
                    <pic:cNvPr descr="a=\sqrt{c^2-b^2}" id="0" name="image0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1.3 Интерфейс приложения представлен ниже:</w:t>
      </w:r>
    </w:p>
    <w:p w:rsidR="00000000" w:rsidDel="00000000" w:rsidP="00000000" w:rsidRDefault="00000000" w:rsidRPr="00000000">
      <w:pPr>
        <w:ind w:left="0" w:firstLine="0"/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http://img.netpeak.ua/nomedeno/2015-02-23_73f0c6d2f1.png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3705225" cy="413385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1.4 Если были введены некорректные данные, выводить ошибку и кнопку назад: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http://img.netpeak.ua/nomedeno/2015-03-02_3cfdfd.png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2466975" cy="108585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1.5 После нажатия кнопки submit происходит отправка формы на PHP-скрипт, после чего выводится результат:</w:t>
      </w:r>
    </w:p>
    <w:p w:rsidR="00000000" w:rsidDel="00000000" w:rsidP="00000000" w:rsidRDefault="00000000" w:rsidRPr="00000000">
      <w:pPr>
        <w:ind w:left="0" w:firstLine="0"/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http://img.netpeak.ua/nomedeno/2015-02-23_34e77d5018.png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3114675" cy="120015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2. Определить площадь треугольника , при условии, что указаны величины 3 его сторон.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2.1 Учесть проверку на “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Неравенство треугольника</w:t>
        </w:r>
      </w:hyperlink>
      <w:r w:rsidDel="00000000" w:rsidR="00000000" w:rsidRPr="00000000">
        <w:rPr>
          <w:rtl w:val="0"/>
        </w:rPr>
        <w:t xml:space="preserve">”;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2.2 Определение используя формулу “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Герона</w:t>
        </w:r>
      </w:hyperlink>
      <w:r w:rsidDel="00000000" w:rsidR="00000000" w:rsidRPr="00000000">
        <w:rPr>
          <w:rtl w:val="0"/>
        </w:rPr>
        <w:t xml:space="preserve">”: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m:oMath>
        <m:r>
          <w:rPr>
            <w:sz w:val="28"/>
          </w:rPr>
          <m:t xml:space="preserve">S= </m:t>
        </m:r>
        <m:rad>
          <m:radPr>
            <m:degHide m:val="1"/>
            <m:ctrlPr>
              <w:rPr>
                <w:sz w:val="28"/>
              </w:rPr>
            </m:ctrlPr>
          </m:radPr>
          <m:e>
            <m:r>
              <w:rPr>
                <w:sz w:val="28"/>
              </w:rPr>
              <m:t xml:space="preserve">p(p-a)(p-b)(p-c)</m:t>
            </m:r>
          </m:e>
        </m:rad>
      </m:oMath>
      <w:r w:rsidDel="00000000" w:rsidR="00000000" w:rsidRPr="00000000">
        <w:rPr>
          <w:rtl w:val="0"/>
        </w:rPr>
        <w:t xml:space="preserve">, где</w:t>
      </w:r>
      <w:r w:rsidDel="00000000" w:rsidR="00000000" w:rsidRPr="00000000">
        <w:rPr>
          <w:sz w:val="28"/>
          <w:rtl w:val="0"/>
        </w:rPr>
        <w:t xml:space="preserve"> </w:t>
      </w:r>
      <m:oMath>
        <m:r>
          <w:rPr>
            <w:sz w:val="28"/>
          </w:rPr>
          <m:t xml:space="preserve">p=</m:t>
        </m:r>
        <m:f>
          <m:fPr>
            <m:ctrlPr>
              <w:rPr>
                <w:sz w:val="36"/>
              </w:rPr>
            </m:ctrlPr>
          </m:fPr>
          <m:num>
            <m:r>
              <w:rPr>
                <w:sz w:val="36"/>
              </w:rPr>
              <m:t xml:space="preserve">(a+b+c)</m:t>
            </m:r>
          </m:num>
          <m:den>
            <m:r>
              <w:rPr>
                <w:sz w:val="36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 Интерфейс приложения представлен ниже:</w:t>
      </w:r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http://img.netpeak.ua/nomedeno/2015-02-23_c16655c797.png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448050" cy="4333875"/>
            <wp:effectExtent b="0" l="0" r="0" t="0"/>
            <wp:docPr id="3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1.4 Если были введены некорректные данные, выводить ошибку и кнопку назад: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http://img.netpeak.ua/nomedeno/2015-03-02_3cfdfd.png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466975" cy="1085850"/>
            <wp:effectExtent b="0" l="0" r="0" t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1.5 После нажатия кнопки submit происходит отправка формы на PHP-скрипт, после чего выводится результат:</w:t>
      </w:r>
    </w:p>
    <w:p w:rsidR="00000000" w:rsidDel="00000000" w:rsidP="00000000" w:rsidRDefault="00000000" w:rsidRPr="00000000">
      <w:pPr>
        <w:contextualSpacing w:val="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http://img.netpeak.ua/nomedeno/2015-02-23_663f27ff53.png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867025" cy="107632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img.netpeak.ua/nomedeno/2015-02-23_663f27ff53.png" TargetMode="External"/><Relationship Id="rId18" Type="http://schemas.openxmlformats.org/officeDocument/2006/relationships/image" Target="media/image07.png"/><Relationship Id="rId17" Type="http://schemas.openxmlformats.org/officeDocument/2006/relationships/image" Target="media/image09.png"/><Relationship Id="rId16" Type="http://schemas.openxmlformats.org/officeDocument/2006/relationships/hyperlink" Target="http://img.netpeak.ua/nomedeno/2015-02-23_c16655c797.png" TargetMode="External"/><Relationship Id="rId15" Type="http://schemas.openxmlformats.org/officeDocument/2006/relationships/hyperlink" Target="https://ru.wikipedia.org/wiki/%D0%A4%D0%BE%D1%80%D0%BC%D1%83%D0%BB%D0%B0_%D0%93%D0%B5%D1%80%D0%BE%D0%BD%D0%B0" TargetMode="External"/><Relationship Id="rId14" Type="http://schemas.openxmlformats.org/officeDocument/2006/relationships/hyperlink" Target="https://ru.wikipedia.org/wiki/%D0%9D%D0%B5%D1%80%D0%B0%D0%B2%D0%B5%D0%BD%D1%81%D1%82%D0%B2%D0%BE_%D1%82%D1%80%D0%B5%D1%83%D0%B3%D0%BE%D0%BB%D1%8C%D0%BD%D0%B8%D0%BA%D0%B0" TargetMode="External"/><Relationship Id="rId2" Type="http://schemas.openxmlformats.org/officeDocument/2006/relationships/fontTable" Target="fontTable.xml"/><Relationship Id="rId12" Type="http://schemas.openxmlformats.org/officeDocument/2006/relationships/hyperlink" Target="http://img.netpeak.ua/nomedeno/2015-02-23_34e77d5018.png" TargetMode="External"/><Relationship Id="rId13" Type="http://schemas.openxmlformats.org/officeDocument/2006/relationships/image" Target="media/image13.png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image" Target="media/image15.png"/><Relationship Id="rId3" Type="http://schemas.openxmlformats.org/officeDocument/2006/relationships/numbering" Target="numbering.xml"/><Relationship Id="rId11" Type="http://schemas.openxmlformats.org/officeDocument/2006/relationships/image" Target="media/image14.png"/><Relationship Id="rId20" Type="http://schemas.openxmlformats.org/officeDocument/2006/relationships/image" Target="media/image11.png"/><Relationship Id="rId9" Type="http://schemas.openxmlformats.org/officeDocument/2006/relationships/hyperlink" Target="http://img.netpeak.ua/nomedeno/2015-02-23_73f0c6d2f1.png" TargetMode="External"/><Relationship Id="rId6" Type="http://schemas.openxmlformats.org/officeDocument/2006/relationships/hyperlink" Target="https://ru.wikipedia.org/wiki/%D0%A2%D0%B5%D0%BE%D1%80%D0%B5%D0%BC%D0%B0_%D0%9F%D0%B8%D1%84%D0%B0%D0%B3%D0%BE%D1%80%D0%B0" TargetMode="External"/><Relationship Id="rId5" Type="http://schemas.openxmlformats.org/officeDocument/2006/relationships/hyperlink" Target="https://ru.wikipedia.org/wiki/%D0%9D%D0%B5%D1%80%D0%B0%D0%B2%D0%B5%D0%BD%D1%81%D1%82%D0%B2%D0%BE_%D1%82%D1%80%D0%B5%D1%83%D0%B3%D0%BE%D0%BB%D1%8C%D0%BD%D0%B8%D0%BA%D0%B0" TargetMode="External"/><Relationship Id="rId8" Type="http://schemas.openxmlformats.org/officeDocument/2006/relationships/image" Target="media/image04.png"/><Relationship Id="rId7" Type="http://schemas.openxmlformats.org/officeDocument/2006/relationships/image" Target="media/image12.png"/></Relationships>
</file>