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UHNW PORTFOLIO ANALYSIS REPORT</w:t>
      </w:r>
    </w:p>
    <w:p>
      <w:pPr>
        <w:jc w:val="center"/>
      </w:pPr>
      <w:r>
        <w:rPr>
          <w:b/>
        </w:rPr>
        <w:t>Investment Recommendation &amp; Risk Assessment (Balanced Edition)</w:t>
      </w:r>
    </w:p>
    <w:p>
      <w:r>
        <w:rPr>
          <w:b/>
        </w:rPr>
        <w:t xml:space="preserve">Client: </w:t>
      </w:r>
      <w:r>
        <w:t>Palo Alto Ultra High Net Worth Client</w:t>
        <w:br/>
      </w:r>
      <w:r>
        <w:rPr>
          <w:b/>
        </w:rPr>
        <w:t xml:space="preserve">Portfolio Value: </w:t>
      </w:r>
      <w:r>
        <w:t>$95,000,000</w:t>
        <w:br/>
      </w:r>
      <w:r>
        <w:rPr>
          <w:b/>
        </w:rPr>
        <w:t xml:space="preserve">Analysis Date: </w:t>
      </w:r>
      <w:r>
        <w:t>June 2026</w:t>
        <w:br/>
      </w:r>
      <w:r>
        <w:rPr>
          <w:b/>
        </w:rPr>
        <w:t xml:space="preserve">Account ID: </w:t>
      </w:r>
      <w:r>
        <w:t>1001</w:t>
      </w:r>
    </w:p>
    <w:p/>
    <w:p>
      <w:pPr>
        <w:pStyle w:val="Heading1"/>
      </w:pPr>
      <w:r>
        <w:t>STEP 1: DATA DOWNLOAD</w:t>
      </w:r>
    </w:p>
    <w:p>
      <w:pPr>
        <w:pStyle w:val="Heading2"/>
      </w:pPr>
      <w:r>
        <w:t>Tickers Downloaded:</w:t>
      </w:r>
    </w:p>
    <w:p>
      <w:pPr>
        <w:pStyle w:val="ListBullet"/>
      </w:pPr>
      <w:r>
        <w:t>IXN - iShares Global Tech ETF</w:t>
      </w:r>
    </w:p>
    <w:p>
      <w:pPr>
        <w:pStyle w:val="ListBullet"/>
      </w:pPr>
      <w:r>
        <w:t>QQQ - Invesco QQQ Trust</w:t>
      </w:r>
    </w:p>
    <w:p>
      <w:pPr>
        <w:pStyle w:val="ListBullet"/>
      </w:pPr>
      <w:r>
        <w:t>GLD - SPDR Gold Shares</w:t>
      </w:r>
    </w:p>
    <w:p>
      <w:pPr>
        <w:pStyle w:val="ListBullet"/>
      </w:pPr>
      <w:r>
        <w:t>VNQ - Vanguard Real Estate ETF</w:t>
      </w:r>
    </w:p>
    <w:p>
      <w:pPr>
        <w:pStyle w:val="ListBullet"/>
      </w:pPr>
      <w:r>
        <w:t>IEF - iShares 7-10 Year Treasury Bond ETF</w:t>
      </w:r>
    </w:p>
    <w:p>
      <w:pPr>
        <w:pStyle w:val="Heading2"/>
      </w:pPr>
      <w:r>
        <w:t>Data Details:</w:t>
      </w:r>
    </w:p>
    <w:p>
      <w:pPr>
        <w:pStyle w:val="ListBullet"/>
      </w:pPr>
      <w:r>
        <w:t>Time Period: June 2024 - June 2026 (24 months)</w:t>
      </w:r>
    </w:p>
    <w:p>
      <w:pPr>
        <w:pStyle w:val="ListBullet"/>
      </w:pPr>
      <w:r>
        <w:t>Data Points: 15,060 rows total (502 unique trading dates × 5 tickers)</w:t>
      </w:r>
    </w:p>
    <w:p>
      <w:pPr>
        <w:pStyle w:val="ListBullet"/>
      </w:pPr>
      <w:r>
        <w:t>Date Range: 2024-06-12 to 2026-06-12</w:t>
      </w:r>
    </w:p>
    <w:p>
      <w:r>
        <w:rPr>
          <w:b/>
          <w:color w:val="008000"/>
        </w:rPr>
        <w:t>✅ STEP 1 COMPLETE</w:t>
      </w:r>
    </w:p>
    <w:p/>
    <w:p>
      <w:pPr>
        <w:pStyle w:val="Heading1"/>
      </w:pPr>
      <w:r>
        <w:t>STEP 2: DATABASE SCHEMA &amp; DATA LOADING</w:t>
      </w:r>
    </w:p>
    <w:p>
      <w:pPr>
        <w:pStyle w:val="Heading2"/>
      </w:pPr>
      <w:r>
        <w:t>Schema Tables Created:</w:t>
      </w:r>
    </w:p>
    <w:p>
      <w:pPr>
        <w:pStyle w:val="ListBullet"/>
      </w:pPr>
      <w:r>
        <w:t>5 tables: pricing_daily (15,060 rows), security_masterlist, customer_details, acct_dim, holdings_dim</w:t>
      </w:r>
    </w:p>
    <w:p>
      <w:pPr>
        <w:pStyle w:val="Heading2"/>
      </w:pPr>
      <w:r>
        <w:t>Data Loaded:</w:t>
      </w:r>
    </w:p>
    <w:p>
      <w:pPr>
        <w:pStyle w:val="ListBullet"/>
      </w:pPr>
      <w:r>
        <w:t>15,060 rows in pricing_daily</w:t>
      </w:r>
    </w:p>
    <w:p>
      <w:pPr>
        <w:pStyle w:val="ListBullet"/>
      </w:pPr>
      <w:r>
        <w:t>502 unique trading dates</w:t>
      </w:r>
    </w:p>
    <w:p>
      <w:pPr>
        <w:pStyle w:val="ListBullet"/>
      </w:pPr>
      <w:r>
        <w:t>5 ETF tickers with all price types</w:t>
      </w:r>
    </w:p>
    <w:p>
      <w:pPr>
        <w:pStyle w:val="Heading2"/>
      </w:pPr>
      <w:r>
        <w:t>MySQL Workbench Screenshot:</w:t>
      </w:r>
    </w:p>
    <w:p>
      <w:r>
        <w:rPr>
          <w:i/>
          <w:color w:val="C80000"/>
        </w:rPr>
        <w:t>[INSERT SCREENSHOT HERE]</w:t>
      </w:r>
    </w:p>
    <w:p>
      <w:r>
        <w:rPr>
          <w:b/>
          <w:color w:val="008000"/>
        </w:rPr>
        <w:t>✅ STEP 2 COMPLETE</w:t>
      </w:r>
    </w:p>
    <w:p>
      <w:r>
        <w:br w:type="page"/>
      </w:r>
    </w:p>
    <w:p>
      <w:pPr>
        <w:pStyle w:val="Heading1"/>
      </w:pPr>
      <w:r>
        <w:t>QUESTION 1: RETURNS ANALYSIS (20 Points)</w:t>
      </w:r>
    </w:p>
    <w:p>
      <w:r>
        <w:t>What is the most recent 12M, 18M, 24M return for each of the securities (and for the entire portfolio)?</w:t>
      </w:r>
    </w:p>
    <w:p>
      <w:pPr>
        <w:pStyle w:val="Heading2"/>
      </w:pPr>
      <w:r>
        <w:t>SQL Code</w:t>
      </w:r>
    </w:p>
    <w:p>
      <w:pPr>
        <w:spacing w:before="120" w:after="120"/>
        <w:ind w:left="720" w:right="720"/>
        <w:shd w:fill="F5F5F5"/>
      </w:pPr>
      <w:r>
        <w:rPr>
          <w:rFonts w:ascii="Courier New" w:hAnsi="Courier New"/>
          <w:color w:val="C00000"/>
          <w:sz w:val="18"/>
        </w:rPr>
        <w:t>WITH</w:t>
      </w:r>
      <w:r>
        <w:rPr>
          <w:rFonts w:ascii="Courier New" w:hAnsi="Courier New"/>
          <w:color w:val="000000"/>
          <w:sz w:val="18"/>
        </w:rPr>
        <w:t xml:space="preserve"> today_prices </w:t>
      </w:r>
      <w:r>
        <w:rPr>
          <w:rFonts w:ascii="Courier New" w:hAnsi="Courier New"/>
          <w:color w:val="C00000"/>
          <w:sz w:val="18"/>
        </w:rPr>
        <w:t>AS</w:t>
      </w:r>
      <w:r>
        <w:rPr>
          <w:rFonts w:ascii="Courier New" w:hAnsi="Courier New"/>
          <w:color w:val="000000"/>
          <w:sz w:val="18"/>
        </w:rPr>
        <w:t xml:space="preserve"> (</w:t>
      </w:r>
      <w:r>
        <w:rPr>
          <w:rFonts w:ascii="Courier New" w:hAnsi="Courier New"/>
          <w:color w:val="000000"/>
          <w:sz w:val="18"/>
        </w:rPr>
        <w:t xml:space="preserve"> (</w:t>
      </w:r>
      <w:r>
        <w:br/>
      </w: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C00000"/>
          <w:sz w:val="18"/>
        </w:rPr>
        <w:t>SELECT</w:t>
      </w:r>
      <w:r>
        <w:rPr>
          <w:rFonts w:ascii="Courier New" w:hAnsi="Courier New"/>
          <w:color w:val="000000"/>
          <w:sz w:val="18"/>
        </w:rPr>
        <w:t xml:space="preserve"> ticker, value </w:t>
      </w:r>
      <w:r>
        <w:rPr>
          <w:rFonts w:ascii="Courier New" w:hAnsi="Courier New"/>
          <w:color w:val="C00000"/>
          <w:sz w:val="18"/>
        </w:rPr>
        <w:t>FROM</w:t>
      </w:r>
      <w:r>
        <w:rPr>
          <w:rFonts w:ascii="Courier New" w:hAnsi="Courier New"/>
          <w:color w:val="000000"/>
          <w:sz w:val="18"/>
        </w:rPr>
        <w:t xml:space="preserve"> pricing_daily </w:t>
      </w:r>
      <w:r>
        <w:rPr>
          <w:rFonts w:ascii="Courier New" w:hAnsi="Courier New"/>
          <w:color w:val="000000"/>
          <w:sz w:val="18"/>
        </w:rPr>
        <w:t xml:space="preserve"> pricing_daily </w:t>
      </w:r>
      <w:r>
        <w:br/>
      </w: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C00000"/>
          <w:sz w:val="18"/>
        </w:rPr>
        <w:t>WHERE</w:t>
      </w:r>
      <w:r>
        <w:rPr>
          <w:rFonts w:ascii="Courier New" w:hAnsi="Courier New"/>
          <w:color w:val="000000"/>
          <w:sz w:val="18"/>
        </w:rPr>
        <w:t xml:space="preserve"> price_type = 'Adj Close' </w:t>
      </w:r>
      <w:r>
        <w:rPr>
          <w:rFonts w:ascii="Courier New" w:hAnsi="Courier New"/>
          <w:color w:val="000000"/>
          <w:sz w:val="18"/>
        </w:rPr>
        <w:t xml:space="preserve"> price_type = 'Adj Close' </w:t>
      </w:r>
      <w:r>
        <w:br/>
      </w: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C00000"/>
          <w:sz w:val="18"/>
        </w:rPr>
        <w:t>AND</w:t>
      </w:r>
      <w:r>
        <w:rPr>
          <w:rFonts w:ascii="Courier New" w:hAnsi="Courier New"/>
          <w:color w:val="000000"/>
          <w:sz w:val="18"/>
        </w:rPr>
        <w:t xml:space="preserve"> date = (</w:t>
      </w:r>
      <w:r>
        <w:rPr>
          <w:rFonts w:ascii="Courier New" w:hAnsi="Courier New"/>
          <w:color w:val="C00000"/>
          <w:sz w:val="18"/>
        </w:rPr>
        <w:t>SELECT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C00000"/>
          <w:sz w:val="18"/>
        </w:rPr>
        <w:t>MAX</w:t>
      </w:r>
      <w:r>
        <w:rPr>
          <w:rFonts w:ascii="Courier New" w:hAnsi="Courier New"/>
          <w:color w:val="000000"/>
          <w:sz w:val="18"/>
        </w:rPr>
        <w:t xml:space="preserve">(date) </w:t>
      </w:r>
      <w:r>
        <w:rPr>
          <w:rFonts w:ascii="Courier New" w:hAnsi="Courier New"/>
          <w:color w:val="C00000"/>
          <w:sz w:val="18"/>
        </w:rPr>
        <w:t>FROM</w:t>
      </w:r>
      <w:r>
        <w:rPr>
          <w:rFonts w:ascii="Courier New" w:hAnsi="Courier New"/>
          <w:color w:val="000000"/>
          <w:sz w:val="18"/>
        </w:rPr>
        <w:t xml:space="preserve"> pricing_daily </w:t>
      </w:r>
      <w:r>
        <w:rPr>
          <w:rFonts w:ascii="Courier New" w:hAnsi="Courier New"/>
          <w:color w:val="C00000"/>
          <w:sz w:val="18"/>
        </w:rPr>
        <w:t>WHERE</w:t>
      </w:r>
      <w:r>
        <w:rPr>
          <w:rFonts w:ascii="Courier New" w:hAnsi="Courier New"/>
          <w:color w:val="000000"/>
          <w:sz w:val="18"/>
        </w:rPr>
        <w:t xml:space="preserve"> price_type = 'Adj Close')</w:t>
      </w:r>
      <w:r>
        <w:rPr>
          <w:rFonts w:ascii="Courier New" w:hAnsi="Courier New"/>
          <w:color w:val="000000"/>
          <w:sz w:val="18"/>
        </w:rPr>
        <w:t xml:space="preserve"> price_type = 'Adj Close')</w:t>
      </w:r>
      <w:r>
        <w:br/>
      </w:r>
      <w:r>
        <w:rPr>
          <w:rFonts w:ascii="Courier New" w:hAnsi="Courier New"/>
          <w:color w:val="000000"/>
          <w:sz w:val="18"/>
        </w:rPr>
        <w:t>),</w:t>
      </w:r>
      <w:r>
        <w:rPr>
          <w:rFonts w:ascii="Courier New" w:hAnsi="Courier New"/>
          <w:color w:val="000000"/>
          <w:sz w:val="18"/>
        </w:rPr>
        <w:t>),</w:t>
      </w:r>
      <w:r>
        <w:br/>
      </w:r>
      <w:r>
        <w:rPr>
          <w:rFonts w:ascii="Courier New" w:hAnsi="Courier New"/>
          <w:color w:val="000000"/>
          <w:sz w:val="18"/>
        </w:rPr>
        <w:t xml:space="preserve">prices_12m_ago </w:t>
      </w:r>
      <w:r>
        <w:rPr>
          <w:rFonts w:ascii="Courier New" w:hAnsi="Courier New"/>
          <w:color w:val="C00000"/>
          <w:sz w:val="18"/>
        </w:rPr>
        <w:t>AS</w:t>
      </w:r>
      <w:r>
        <w:rPr>
          <w:rFonts w:ascii="Courier New" w:hAnsi="Courier New"/>
          <w:color w:val="000000"/>
          <w:sz w:val="18"/>
        </w:rPr>
        <w:t xml:space="preserve"> (</w:t>
      </w:r>
      <w:r>
        <w:rPr>
          <w:rFonts w:ascii="Courier New" w:hAnsi="Courier New"/>
          <w:color w:val="000000"/>
          <w:sz w:val="18"/>
        </w:rPr>
        <w:t xml:space="preserve"> (</w:t>
      </w:r>
      <w:r>
        <w:br/>
      </w: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C00000"/>
          <w:sz w:val="18"/>
        </w:rPr>
        <w:t>SELECT</w:t>
      </w:r>
      <w:r>
        <w:rPr>
          <w:rFonts w:ascii="Courier New" w:hAnsi="Courier New"/>
          <w:color w:val="000000"/>
          <w:sz w:val="18"/>
        </w:rPr>
        <w:t xml:space="preserve"> ticker, value </w:t>
      </w:r>
      <w:r>
        <w:rPr>
          <w:rFonts w:ascii="Courier New" w:hAnsi="Courier New"/>
          <w:color w:val="C00000"/>
          <w:sz w:val="18"/>
        </w:rPr>
        <w:t>FROM</w:t>
      </w:r>
      <w:r>
        <w:rPr>
          <w:rFonts w:ascii="Courier New" w:hAnsi="Courier New"/>
          <w:color w:val="000000"/>
          <w:sz w:val="18"/>
        </w:rPr>
        <w:t xml:space="preserve"> pricing_daily </w:t>
      </w:r>
      <w:r>
        <w:rPr>
          <w:rFonts w:ascii="Courier New" w:hAnsi="Courier New"/>
          <w:color w:val="000000"/>
          <w:sz w:val="18"/>
        </w:rPr>
        <w:t xml:space="preserve"> pricing_daily </w:t>
      </w:r>
      <w:r>
        <w:br/>
      </w: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C00000"/>
          <w:sz w:val="18"/>
        </w:rPr>
        <w:t>WHERE</w:t>
      </w:r>
      <w:r>
        <w:rPr>
          <w:rFonts w:ascii="Courier New" w:hAnsi="Courier New"/>
          <w:color w:val="000000"/>
          <w:sz w:val="18"/>
        </w:rPr>
        <w:t xml:space="preserve"> price_type = 'Adj Close' </w:t>
      </w:r>
      <w:r>
        <w:rPr>
          <w:rFonts w:ascii="Courier New" w:hAnsi="Courier New"/>
          <w:color w:val="000000"/>
          <w:sz w:val="18"/>
        </w:rPr>
        <w:t xml:space="preserve"> price_type = 'Adj Close' </w:t>
      </w:r>
      <w:r>
        <w:br/>
      </w: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C00000"/>
          <w:sz w:val="18"/>
        </w:rPr>
        <w:t>AND</w:t>
      </w:r>
      <w:r>
        <w:rPr>
          <w:rFonts w:ascii="Courier New" w:hAnsi="Courier New"/>
          <w:color w:val="000000"/>
          <w:sz w:val="18"/>
        </w:rPr>
        <w:t xml:space="preserve"> date = (</w:t>
      </w:r>
      <w:r>
        <w:rPr>
          <w:rFonts w:ascii="Courier New" w:hAnsi="Courier New"/>
          <w:color w:val="C00000"/>
          <w:sz w:val="18"/>
        </w:rPr>
        <w:t>SELECT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C00000"/>
          <w:sz w:val="18"/>
        </w:rPr>
        <w:t>MAX</w:t>
      </w:r>
      <w:r>
        <w:rPr>
          <w:rFonts w:ascii="Courier New" w:hAnsi="Courier New"/>
          <w:color w:val="000000"/>
          <w:sz w:val="18"/>
        </w:rPr>
        <w:t xml:space="preserve">(date) </w:t>
      </w:r>
      <w:r>
        <w:rPr>
          <w:rFonts w:ascii="Courier New" w:hAnsi="Courier New"/>
          <w:color w:val="C00000"/>
          <w:sz w:val="18"/>
        </w:rPr>
        <w:t>FROM</w:t>
      </w:r>
      <w:r>
        <w:rPr>
          <w:rFonts w:ascii="Courier New" w:hAnsi="Courier New"/>
          <w:color w:val="000000"/>
          <w:sz w:val="18"/>
        </w:rPr>
        <w:t xml:space="preserve"> pricing_daily</w:t>
      </w:r>
      <w:r>
        <w:rPr>
          <w:rFonts w:ascii="Courier New" w:hAnsi="Courier New"/>
          <w:color w:val="000000"/>
          <w:sz w:val="18"/>
        </w:rPr>
        <w:t xml:space="preserve"> pricing_daily</w:t>
      </w:r>
      <w:r>
        <w:br/>
      </w:r>
      <w:r>
        <w:rPr>
          <w:rFonts w:ascii="Courier New" w:hAnsi="Courier New"/>
          <w:color w:val="000000"/>
          <w:sz w:val="18"/>
        </w:rPr>
        <w:t xml:space="preserve">                </w:t>
      </w:r>
      <w:r>
        <w:rPr>
          <w:rFonts w:ascii="Courier New" w:hAnsi="Courier New"/>
          <w:color w:val="C00000"/>
          <w:sz w:val="18"/>
        </w:rPr>
        <w:t>WHERE</w:t>
      </w:r>
      <w:r>
        <w:rPr>
          <w:rFonts w:ascii="Courier New" w:hAnsi="Courier New"/>
          <w:color w:val="000000"/>
          <w:sz w:val="18"/>
        </w:rPr>
        <w:t xml:space="preserve"> price_type = 'Adj Close'</w:t>
      </w:r>
      <w:r>
        <w:rPr>
          <w:rFonts w:ascii="Courier New" w:hAnsi="Courier New"/>
          <w:color w:val="000000"/>
          <w:sz w:val="18"/>
        </w:rPr>
        <w:t xml:space="preserve"> price_type = 'Adj Close'</w:t>
      </w:r>
      <w:r>
        <w:br/>
      </w:r>
      <w:r>
        <w:rPr>
          <w:rFonts w:ascii="Courier New" w:hAnsi="Courier New"/>
          <w:color w:val="000000"/>
          <w:sz w:val="18"/>
        </w:rPr>
        <w:t xml:space="preserve">                </w:t>
      </w:r>
      <w:r>
        <w:rPr>
          <w:rFonts w:ascii="Courier New" w:hAnsi="Courier New"/>
          <w:color w:val="C00000"/>
          <w:sz w:val="18"/>
        </w:rPr>
        <w:t>AND</w:t>
      </w:r>
      <w:r>
        <w:rPr>
          <w:rFonts w:ascii="Courier New" w:hAnsi="Courier New"/>
          <w:color w:val="000000"/>
          <w:sz w:val="18"/>
        </w:rPr>
        <w:t xml:space="preserve"> date &lt;= </w:t>
      </w:r>
      <w:r>
        <w:rPr>
          <w:rFonts w:ascii="Courier New" w:hAnsi="Courier New"/>
          <w:color w:val="C00000"/>
          <w:sz w:val="18"/>
        </w:rPr>
        <w:t>DATE_SUB</w:t>
      </w:r>
      <w:r>
        <w:rPr>
          <w:rFonts w:ascii="Courier New" w:hAnsi="Courier New"/>
          <w:color w:val="000000"/>
          <w:sz w:val="18"/>
        </w:rPr>
        <w:t>((</w:t>
      </w:r>
      <w:r>
        <w:rPr>
          <w:rFonts w:ascii="Courier New" w:hAnsi="Courier New"/>
          <w:color w:val="C00000"/>
          <w:sz w:val="18"/>
        </w:rPr>
        <w:t>SELECT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C00000"/>
          <w:sz w:val="18"/>
        </w:rPr>
        <w:t>MAX</w:t>
      </w:r>
      <w:r>
        <w:rPr>
          <w:rFonts w:ascii="Courier New" w:hAnsi="Courier New"/>
          <w:color w:val="000000"/>
          <w:sz w:val="18"/>
        </w:rPr>
        <w:t xml:space="preserve">(date) </w:t>
      </w:r>
      <w:r>
        <w:rPr>
          <w:rFonts w:ascii="Courier New" w:hAnsi="Courier New"/>
          <w:color w:val="C00000"/>
          <w:sz w:val="18"/>
        </w:rPr>
        <w:t>FROM</w:t>
      </w:r>
      <w:r>
        <w:rPr>
          <w:rFonts w:ascii="Courier New" w:hAnsi="Courier New"/>
          <w:color w:val="000000"/>
          <w:sz w:val="18"/>
        </w:rPr>
        <w:t xml:space="preserve"> pricing_daily </w:t>
      </w:r>
      <w:r>
        <w:rPr>
          <w:rFonts w:ascii="Courier New" w:hAnsi="Courier New"/>
          <w:color w:val="000000"/>
          <w:sz w:val="18"/>
        </w:rPr>
        <w:t xml:space="preserve"> pricing_daily </w:t>
      </w:r>
      <w:r>
        <w:br/>
      </w:r>
      <w:r>
        <w:rPr>
          <w:rFonts w:ascii="Courier New" w:hAnsi="Courier New"/>
          <w:color w:val="000000"/>
          <w:sz w:val="18"/>
        </w:rPr>
        <w:t xml:space="preserve">                    </w:t>
      </w:r>
      <w:r>
        <w:rPr>
          <w:rFonts w:ascii="Courier New" w:hAnsi="Courier New"/>
          <w:color w:val="C00000"/>
          <w:sz w:val="18"/>
        </w:rPr>
        <w:t>WHERE</w:t>
      </w:r>
      <w:r>
        <w:rPr>
          <w:rFonts w:ascii="Courier New" w:hAnsi="Courier New"/>
          <w:color w:val="000000"/>
          <w:sz w:val="18"/>
        </w:rPr>
        <w:t xml:space="preserve"> price_type = 'Adj Close'), </w:t>
      </w:r>
      <w:r>
        <w:rPr>
          <w:rFonts w:ascii="Courier New" w:hAnsi="Courier New"/>
          <w:color w:val="C00000"/>
          <w:sz w:val="18"/>
        </w:rPr>
        <w:t>INTERVAL</w:t>
      </w:r>
      <w:r>
        <w:rPr>
          <w:rFonts w:ascii="Courier New" w:hAnsi="Courier New"/>
          <w:color w:val="000000"/>
          <w:sz w:val="18"/>
        </w:rPr>
        <w:t xml:space="preserve"> 252 DAY))</w:t>
      </w:r>
      <w:r>
        <w:rPr>
          <w:rFonts w:ascii="Courier New" w:hAnsi="Courier New"/>
          <w:color w:val="000000"/>
          <w:sz w:val="18"/>
        </w:rPr>
        <w:t xml:space="preserve"> 252 DAY))</w:t>
      </w:r>
      <w:r>
        <w:br/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br/>
      </w:r>
      <w:r>
        <w:br/>
      </w:r>
      <w:r>
        <w:rPr>
          <w:rFonts w:ascii="Courier New" w:hAnsi="Courier New"/>
          <w:color w:val="C00000"/>
          <w:sz w:val="18"/>
        </w:rPr>
        <w:t>SELECT</w:t>
      </w:r>
      <w:r>
        <w:rPr>
          <w:rFonts w:ascii="Courier New" w:hAnsi="Courier New"/>
          <w:color w:val="000000"/>
          <w:sz w:val="18"/>
        </w:rPr>
        <w:t xml:space="preserve"> s.ticker, s.security_name, h.portfolio_weight,</w:t>
      </w:r>
      <w:r>
        <w:rPr>
          <w:rFonts w:ascii="Courier New" w:hAnsi="Courier New"/>
          <w:color w:val="000000"/>
          <w:sz w:val="18"/>
        </w:rPr>
        <w:t xml:space="preserve"> s.ticker, s.security_name, h.portfolio_weight,</w:t>
      </w:r>
      <w:r>
        <w:br/>
      </w: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C00000"/>
          <w:sz w:val="18"/>
        </w:rPr>
        <w:t>ROUND</w:t>
      </w:r>
      <w:r>
        <w:rPr>
          <w:rFonts w:ascii="Courier New" w:hAnsi="Courier New"/>
          <w:color w:val="000000"/>
          <w:sz w:val="18"/>
        </w:rPr>
        <w:t xml:space="preserve">(((tp.value - p12.value) / p12.value) * 100, 2) </w:t>
      </w:r>
      <w:r>
        <w:rPr>
          <w:rFonts w:ascii="Courier New" w:hAnsi="Courier New"/>
          <w:color w:val="C00000"/>
          <w:sz w:val="18"/>
        </w:rPr>
        <w:t>AS</w:t>
      </w:r>
      <w:r>
        <w:rPr>
          <w:rFonts w:ascii="Courier New" w:hAnsi="Courier New"/>
          <w:color w:val="000000"/>
          <w:sz w:val="18"/>
        </w:rPr>
        <w:t xml:space="preserve"> return_12m_pct,</w:t>
      </w:r>
      <w:r>
        <w:rPr>
          <w:rFonts w:ascii="Courier New" w:hAnsi="Courier New"/>
          <w:color w:val="000000"/>
          <w:sz w:val="18"/>
        </w:rPr>
        <w:t xml:space="preserve"> return_12m_pct,</w:t>
      </w:r>
      <w:r>
        <w:br/>
      </w: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C00000"/>
          <w:sz w:val="18"/>
        </w:rPr>
        <w:t>ROUND</w:t>
      </w:r>
      <w:r>
        <w:rPr>
          <w:rFonts w:ascii="Courier New" w:hAnsi="Courier New"/>
          <w:color w:val="000000"/>
          <w:sz w:val="18"/>
        </w:rPr>
        <w:t xml:space="preserve">(((tp.value - p18.value) / p18.value) * 100, 2) </w:t>
      </w:r>
      <w:r>
        <w:rPr>
          <w:rFonts w:ascii="Courier New" w:hAnsi="Courier New"/>
          <w:color w:val="C00000"/>
          <w:sz w:val="18"/>
        </w:rPr>
        <w:t>AS</w:t>
      </w:r>
      <w:r>
        <w:rPr>
          <w:rFonts w:ascii="Courier New" w:hAnsi="Courier New"/>
          <w:color w:val="000000"/>
          <w:sz w:val="18"/>
        </w:rPr>
        <w:t xml:space="preserve"> return_18m_pct</w:t>
      </w:r>
      <w:r>
        <w:rPr>
          <w:rFonts w:ascii="Courier New" w:hAnsi="Courier New"/>
          <w:color w:val="000000"/>
          <w:sz w:val="18"/>
        </w:rPr>
        <w:t xml:space="preserve"> return_18m_pct</w:t>
      </w:r>
      <w:r>
        <w:br/>
      </w:r>
      <w:r>
        <w:rPr>
          <w:rFonts w:ascii="Courier New" w:hAnsi="Courier New"/>
          <w:color w:val="C00000"/>
          <w:sz w:val="18"/>
        </w:rPr>
        <w:t>FROM</w:t>
      </w:r>
      <w:r>
        <w:rPr>
          <w:rFonts w:ascii="Courier New" w:hAnsi="Courier New"/>
          <w:color w:val="000000"/>
          <w:sz w:val="18"/>
        </w:rPr>
        <w:t xml:space="preserve"> security_masterlist s</w:t>
      </w:r>
      <w:r>
        <w:rPr>
          <w:rFonts w:ascii="Courier New" w:hAnsi="Courier New"/>
          <w:color w:val="000000"/>
          <w:sz w:val="18"/>
        </w:rPr>
        <w:t xml:space="preserve"> security_masterlist s</w:t>
      </w:r>
      <w:r>
        <w:br/>
      </w:r>
      <w:r>
        <w:rPr>
          <w:rFonts w:ascii="Courier New" w:hAnsi="Courier New"/>
          <w:color w:val="C00000"/>
          <w:sz w:val="18"/>
        </w:rPr>
        <w:t>JOIN</w:t>
      </w:r>
      <w:r>
        <w:rPr>
          <w:rFonts w:ascii="Courier New" w:hAnsi="Courier New"/>
          <w:color w:val="000000"/>
          <w:sz w:val="18"/>
        </w:rPr>
        <w:t xml:space="preserve"> today_prices tp </w:t>
      </w:r>
      <w:r>
        <w:rPr>
          <w:rFonts w:ascii="Courier New" w:hAnsi="Courier New"/>
          <w:color w:val="C00000"/>
          <w:sz w:val="18"/>
        </w:rPr>
        <w:t>ON</w:t>
      </w:r>
      <w:r>
        <w:rPr>
          <w:rFonts w:ascii="Courier New" w:hAnsi="Courier New"/>
          <w:color w:val="000000"/>
          <w:sz w:val="18"/>
        </w:rPr>
        <w:t xml:space="preserve"> s.ticker = tp.ticker</w:t>
      </w:r>
      <w:r>
        <w:rPr>
          <w:rFonts w:ascii="Courier New" w:hAnsi="Courier New"/>
          <w:color w:val="000000"/>
          <w:sz w:val="18"/>
        </w:rPr>
        <w:t xml:space="preserve"> s.ticker = tp.ticker</w:t>
      </w:r>
      <w:r>
        <w:br/>
      </w:r>
      <w:r>
        <w:rPr>
          <w:rFonts w:ascii="Courier New" w:hAnsi="Courier New"/>
          <w:color w:val="C00000"/>
          <w:sz w:val="18"/>
        </w:rPr>
        <w:t>ORDER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C00000"/>
          <w:sz w:val="18"/>
        </w:rPr>
        <w:t>BY</w:t>
      </w:r>
      <w:r>
        <w:rPr>
          <w:rFonts w:ascii="Courier New" w:hAnsi="Courier New"/>
          <w:color w:val="000000"/>
          <w:sz w:val="18"/>
        </w:rPr>
        <w:t xml:space="preserve"> return_24m_pct </w:t>
      </w:r>
      <w:r>
        <w:rPr>
          <w:rFonts w:ascii="Courier New" w:hAnsi="Courier New"/>
          <w:color w:val="C00000"/>
          <w:sz w:val="18"/>
        </w:rPr>
        <w:t>DESC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color w:val="000000"/>
          <w:sz w:val="18"/>
        </w:rPr>
        <w:t>;</w:t>
      </w:r>
    </w:p>
    <w:p>
      <w:pPr>
        <w:pStyle w:val="Heading2"/>
      </w:pPr>
      <w:r>
        <w:t>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Ticker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Security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12M Return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18M Return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24M Return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Weight</w:t>
            </w:r>
          </w:p>
        </w:tc>
      </w:tr>
      <w:tr>
        <w:tc>
          <w:tcPr>
            <w:tcW w:type="dxa" w:w="1440"/>
          </w:tcPr>
          <w:p>
            <w:r>
              <w:t>IXN</w:t>
            </w:r>
          </w:p>
        </w:tc>
        <w:tc>
          <w:tcPr>
            <w:tcW w:type="dxa" w:w="1440"/>
          </w:tcPr>
          <w:p>
            <w:r>
              <w:t>iShares Global Tech ETF</w:t>
            </w:r>
          </w:p>
        </w:tc>
        <w:tc>
          <w:tcPr>
            <w:tcW w:type="dxa" w:w="1440"/>
          </w:tcPr>
          <w:p>
            <w:r>
              <w:t>34.51%</w:t>
            </w:r>
          </w:p>
        </w:tc>
        <w:tc>
          <w:tcPr>
            <w:tcW w:type="dxa" w:w="1440"/>
          </w:tcPr>
          <w:p>
            <w:r>
              <w:t>68.07%</w:t>
            </w:r>
          </w:p>
        </w:tc>
        <w:tc>
          <w:tcPr>
            <w:tcW w:type="dxa" w:w="1440"/>
          </w:tcPr>
          <w:p>
            <w:r>
              <w:t>62.36%</w:t>
            </w:r>
          </w:p>
        </w:tc>
        <w:tc>
          <w:tcPr>
            <w:tcW w:type="dxa" w:w="1440"/>
          </w:tcPr>
          <w:p>
            <w:r>
              <w:t>17.5%</w:t>
            </w:r>
          </w:p>
        </w:tc>
      </w:tr>
      <w:tr>
        <w:tc>
          <w:tcPr>
            <w:tcW w:type="dxa" w:w="1440"/>
          </w:tcPr>
          <w:p>
            <w:r>
              <w:t>GLD</w:t>
            </w:r>
          </w:p>
        </w:tc>
        <w:tc>
          <w:tcPr>
            <w:tcW w:type="dxa" w:w="1440"/>
          </w:tcPr>
          <w:p>
            <w:r>
              <w:t>SPDR Gold Shares</w:t>
            </w:r>
          </w:p>
        </w:tc>
        <w:tc>
          <w:tcPr>
            <w:tcW w:type="dxa" w:w="1440"/>
          </w:tcPr>
          <w:p>
            <w:r>
              <w:t>8.08%</w:t>
            </w:r>
          </w:p>
        </w:tc>
        <w:tc>
          <w:tcPr>
            <w:tcW w:type="dxa" w:w="1440"/>
          </w:tcPr>
          <w:p>
            <w:r>
              <w:t>27.32%</w:t>
            </w:r>
          </w:p>
        </w:tc>
        <w:tc>
          <w:tcPr>
            <w:tcW w:type="dxa" w:w="1440"/>
          </w:tcPr>
          <w:p>
            <w:r>
              <w:t>51.20%</w:t>
            </w:r>
          </w:p>
        </w:tc>
        <w:tc>
          <w:tcPr>
            <w:tcW w:type="dxa" w:w="1440"/>
          </w:tcPr>
          <w:p>
            <w:r>
              <w:t>23.0%</w:t>
            </w:r>
          </w:p>
        </w:tc>
      </w:tr>
      <w:tr>
        <w:tc>
          <w:tcPr>
            <w:tcW w:type="dxa" w:w="1440"/>
          </w:tcPr>
          <w:p>
            <w:r>
              <w:t>QQQ</w:t>
            </w:r>
          </w:p>
        </w:tc>
        <w:tc>
          <w:tcPr>
            <w:tcW w:type="dxa" w:w="1440"/>
          </w:tcPr>
          <w:p>
            <w:r>
              <w:t>Invesco QQQ Trust</w:t>
            </w:r>
          </w:p>
        </w:tc>
        <w:tc>
          <w:tcPr>
            <w:tcW w:type="dxa" w:w="1440"/>
          </w:tcPr>
          <w:p>
            <w:r>
              <w:t>19.89%</w:t>
            </w:r>
          </w:p>
        </w:tc>
        <w:tc>
          <w:tcPr>
            <w:tcW w:type="dxa" w:w="1440"/>
          </w:tcPr>
          <w:p>
            <w:r>
              <w:t>39.63%</w:t>
            </w:r>
          </w:p>
        </w:tc>
        <w:tc>
          <w:tcPr>
            <w:tcW w:type="dxa" w:w="1440"/>
          </w:tcPr>
          <w:p>
            <w:r>
              <w:t>37.06%</w:t>
            </w:r>
          </w:p>
        </w:tc>
        <w:tc>
          <w:tcPr>
            <w:tcW w:type="dxa" w:w="1440"/>
          </w:tcPr>
          <w:p>
            <w:r>
              <w:t>22.1%</w:t>
            </w:r>
          </w:p>
        </w:tc>
      </w:tr>
      <w:tr>
        <w:tc>
          <w:tcPr>
            <w:tcW w:type="dxa" w:w="1440"/>
          </w:tcPr>
          <w:p>
            <w:r>
              <w:t>VNQ</w:t>
            </w:r>
          </w:p>
        </w:tc>
        <w:tc>
          <w:tcPr>
            <w:tcW w:type="dxa" w:w="1440"/>
          </w:tcPr>
          <w:p>
            <w:r>
              <w:t>Vanguard Real Estate ETF</w:t>
            </w:r>
          </w:p>
        </w:tc>
        <w:tc>
          <w:tcPr>
            <w:tcW w:type="dxa" w:w="1440"/>
          </w:tcPr>
          <w:p>
            <w:r>
              <w:t>9.90%</w:t>
            </w:r>
          </w:p>
        </w:tc>
        <w:tc>
          <w:tcPr>
            <w:tcW w:type="dxa" w:w="1440"/>
          </w:tcPr>
          <w:p>
            <w:r>
              <w:t>14.68%</w:t>
            </w:r>
          </w:p>
        </w:tc>
        <w:tc>
          <w:tcPr>
            <w:tcW w:type="dxa" w:w="1440"/>
          </w:tcPr>
          <w:p>
            <w:r>
              <w:t>14.08%</w:t>
            </w:r>
          </w:p>
        </w:tc>
        <w:tc>
          <w:tcPr>
            <w:tcW w:type="dxa" w:w="1440"/>
          </w:tcPr>
          <w:p>
            <w:r>
              <w:t>8.9%</w:t>
            </w:r>
          </w:p>
        </w:tc>
      </w:tr>
      <w:tr>
        <w:tc>
          <w:tcPr>
            <w:tcW w:type="dxa" w:w="1440"/>
          </w:tcPr>
          <w:p>
            <w:r>
              <w:t>IEF</w:t>
            </w:r>
          </w:p>
        </w:tc>
        <w:tc>
          <w:tcPr>
            <w:tcW w:type="dxa" w:w="1440"/>
          </w:tcPr>
          <w:p>
            <w:r>
              <w:t>iShares 7-10 Year Treasury Bond ETF</w:t>
            </w:r>
          </w:p>
        </w:tc>
        <w:tc>
          <w:tcPr>
            <w:tcW w:type="dxa" w:w="1440"/>
          </w:tcPr>
          <w:p>
            <w:r>
              <w:t>0.21%</w:t>
            </w:r>
          </w:p>
        </w:tc>
        <w:tc>
          <w:tcPr>
            <w:tcW w:type="dxa" w:w="1440"/>
          </w:tcPr>
          <w:p>
            <w:r>
              <w:t>3.80%</w:t>
            </w:r>
          </w:p>
        </w:tc>
        <w:tc>
          <w:tcPr>
            <w:tcW w:type="dxa" w:w="1440"/>
          </w:tcPr>
          <w:p>
            <w:r>
              <w:t>7.50%</w:t>
            </w:r>
          </w:p>
        </w:tc>
        <w:tc>
          <w:tcPr>
            <w:tcW w:type="dxa" w:w="1440"/>
          </w:tcPr>
          <w:p>
            <w:r>
              <w:t>28.5%</w:t>
            </w:r>
          </w:p>
        </w:tc>
      </w:tr>
    </w:tbl>
    <w:p/>
    <w:p>
      <w:r>
        <w:rPr>
          <w:b/>
        </w:rPr>
        <w:t>Portfolio Total Returns:</w:t>
      </w:r>
    </w:p>
    <w:p>
      <w:pPr>
        <w:pStyle w:val="ListBullet"/>
      </w:pPr>
      <w:r>
        <w:t>12-Month: 13.24% ($12,578,000 gain)</w:t>
      </w:r>
    </w:p>
    <w:p>
      <w:pPr>
        <w:pStyle w:val="ListBullet"/>
      </w:pPr>
      <w:r>
        <w:t>18-Month: 29.34% ($27,873,000 gain)</w:t>
      </w:r>
    </w:p>
    <w:p>
      <w:pPr>
        <w:pStyle w:val="ListBullet"/>
      </w:pPr>
      <w:r>
        <w:t>24-Month: 34.27% ($32,557,000 gain)</w:t>
      </w:r>
    </w:p>
    <w:p>
      <w:pPr>
        <w:pStyle w:val="Heading2"/>
      </w:pPr>
      <w:r>
        <w:t>Detailed Explanation</w:t>
      </w:r>
    </w:p>
    <w:p>
      <w:pPr>
        <w:pStyle w:val="ListBullet"/>
      </w:pPr>
      <w:r>
        <w:t>✓ Portfolio beat S&amp;P 500 average (10-12% annually) with 13.24% 12M return</w:t>
      </w:r>
    </w:p>
    <w:p>
      <w:pPr>
        <w:pStyle w:val="ListBullet"/>
      </w:pPr>
      <w:r>
        <w:t>✓ All holdings positive; IXN (34.51%) and QQQ (19.89%) driving growth</w:t>
      </w:r>
    </w:p>
    <w:p>
      <w:pPr>
        <w:pStyle w:val="ListBullet"/>
      </w:pPr>
      <w:r>
        <w:t>✓ Returns accelerating: 13.24% → 29.34% → 34.27% (24M cumulative) signals strong momentum</w:t>
      </w:r>
    </w:p>
    <w:p>
      <w:pPr>
        <w:pStyle w:val="Heading2"/>
      </w:pPr>
      <w:r>
        <w:t>Best Option Recommendation for Q1</w:t>
      </w:r>
    </w:p>
    <w:p>
      <w:r>
        <w:rPr>
          <w:b/>
        </w:rPr>
        <w:t>MAINTAIN Core 5-Holding Strategy + REBALANCE to Capitalize on Winners</w:t>
      </w:r>
    </w:p>
    <w:p>
      <w:r>
        <w:t>The current allocation has proven effective, generating 34.27% total return over 24 months. However, optimization is needed: best performer (IXN 34.51%) is only 17.5% of portfolio, while worst performer (IEF 0.21%) is 28.5%.</w:t>
      </w:r>
    </w:p>
    <w:p>
      <w:r>
        <w:t>Action Plan: (1) Maintain the core 5-holding strategy - proven and working; (2) Rebalance to shift capital from underperforming IEF to outperforming IXN and QQQ; (3) Lock in 34% gains strategically through profit-taking; (4) Execute rebalancing within 30 days while timing is ideal.</w:t>
      </w:r>
    </w:p>
    <w:p>
      <w:r>
        <w:br w:type="page"/>
      </w:r>
    </w:p>
    <w:p>
      <w:pPr>
        <w:pStyle w:val="Heading1"/>
      </w:pPr>
      <w:r>
        <w:t>QUESTION 2: CORRELATION &amp; VARIANCE ANALYSIS (20 Points)</w:t>
      </w:r>
    </w:p>
    <w:p>
      <w:r>
        <w:t>What are the correlations between assets? Any interesting patterns?</w:t>
      </w:r>
    </w:p>
    <w:p>
      <w:pPr>
        <w:pStyle w:val="Heading2"/>
      </w:pPr>
      <w:r>
        <w:t>SQL Code</w:t>
      </w:r>
    </w:p>
    <w:p>
      <w:pPr>
        <w:spacing w:before="120" w:after="120"/>
        <w:ind w:left="720" w:right="720"/>
        <w:shd w:fill="F5F5F5"/>
      </w:pPr>
      <w:r>
        <w:rPr>
          <w:rFonts w:ascii="Courier New" w:hAnsi="Courier New"/>
          <w:color w:val="C00000"/>
          <w:sz w:val="18"/>
        </w:rPr>
        <w:t>WITH</w:t>
      </w:r>
      <w:r>
        <w:rPr>
          <w:rFonts w:ascii="Courier New" w:hAnsi="Courier New"/>
          <w:color w:val="000000"/>
          <w:sz w:val="18"/>
        </w:rPr>
        <w:t xml:space="preserve"> daily_returns </w:t>
      </w:r>
      <w:r>
        <w:rPr>
          <w:rFonts w:ascii="Courier New" w:hAnsi="Courier New"/>
          <w:color w:val="C00000"/>
          <w:sz w:val="18"/>
        </w:rPr>
        <w:t>AS</w:t>
      </w:r>
      <w:r>
        <w:rPr>
          <w:rFonts w:ascii="Courier New" w:hAnsi="Courier New"/>
          <w:color w:val="000000"/>
          <w:sz w:val="18"/>
        </w:rPr>
        <w:t xml:space="preserve"> (</w:t>
      </w:r>
      <w:r>
        <w:rPr>
          <w:rFonts w:ascii="Courier New" w:hAnsi="Courier New"/>
          <w:color w:val="000000"/>
          <w:sz w:val="18"/>
        </w:rPr>
        <w:t xml:space="preserve"> (</w:t>
      </w:r>
      <w:r>
        <w:br/>
      </w: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C00000"/>
          <w:sz w:val="18"/>
        </w:rPr>
        <w:t>SELECT</w:t>
      </w:r>
      <w:r>
        <w:rPr>
          <w:rFonts w:ascii="Courier New" w:hAnsi="Courier New"/>
          <w:color w:val="000000"/>
          <w:sz w:val="18"/>
        </w:rPr>
        <w:t xml:space="preserve"> ticker,</w:t>
      </w:r>
      <w:r>
        <w:rPr>
          <w:rFonts w:ascii="Courier New" w:hAnsi="Courier New"/>
          <w:color w:val="000000"/>
          <w:sz w:val="18"/>
        </w:rPr>
        <w:t xml:space="preserve"> ticker,</w:t>
      </w:r>
      <w:r>
        <w:br/>
      </w: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C00000"/>
          <w:sz w:val="18"/>
        </w:rPr>
        <w:t>ROUND</w:t>
      </w:r>
      <w:r>
        <w:rPr>
          <w:rFonts w:ascii="Courier New" w:hAnsi="Courier New"/>
          <w:color w:val="000000"/>
          <w:sz w:val="18"/>
        </w:rPr>
        <w:t xml:space="preserve">(((value - </w:t>
      </w:r>
      <w:r>
        <w:rPr>
          <w:rFonts w:ascii="Courier New" w:hAnsi="Courier New"/>
          <w:color w:val="C00000"/>
          <w:sz w:val="18"/>
        </w:rPr>
        <w:t>LAG</w:t>
      </w:r>
      <w:r>
        <w:rPr>
          <w:rFonts w:ascii="Courier New" w:hAnsi="Courier New"/>
          <w:color w:val="000000"/>
          <w:sz w:val="18"/>
        </w:rPr>
        <w:t xml:space="preserve">(value) </w:t>
      </w:r>
      <w:r>
        <w:rPr>
          <w:rFonts w:ascii="Courier New" w:hAnsi="Courier New"/>
          <w:color w:val="C00000"/>
          <w:sz w:val="18"/>
        </w:rPr>
        <w:t>OVER</w:t>
      </w:r>
      <w:r>
        <w:rPr>
          <w:rFonts w:ascii="Courier New" w:hAnsi="Courier New"/>
          <w:color w:val="000000"/>
          <w:sz w:val="18"/>
        </w:rPr>
        <w:t xml:space="preserve"> (</w:t>
      </w:r>
      <w:r>
        <w:rPr>
          <w:rFonts w:ascii="Courier New" w:hAnsi="Courier New"/>
          <w:color w:val="C00000"/>
          <w:sz w:val="18"/>
        </w:rPr>
        <w:t>PARTITION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C00000"/>
          <w:sz w:val="18"/>
        </w:rPr>
        <w:t>BY</w:t>
      </w:r>
      <w:r>
        <w:rPr>
          <w:rFonts w:ascii="Courier New" w:hAnsi="Courier New"/>
          <w:color w:val="000000"/>
          <w:sz w:val="18"/>
        </w:rPr>
        <w:t xml:space="preserve"> ticker </w:t>
      </w:r>
      <w:r>
        <w:rPr>
          <w:rFonts w:ascii="Courier New" w:hAnsi="Courier New"/>
          <w:color w:val="C00000"/>
          <w:sz w:val="18"/>
        </w:rPr>
        <w:t>ORDER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C00000"/>
          <w:sz w:val="18"/>
        </w:rPr>
        <w:t>BY</w:t>
      </w:r>
      <w:r>
        <w:rPr>
          <w:rFonts w:ascii="Courier New" w:hAnsi="Courier New"/>
          <w:color w:val="000000"/>
          <w:sz w:val="18"/>
        </w:rPr>
        <w:t xml:space="preserve"> date)) /</w:t>
      </w:r>
      <w:r>
        <w:rPr>
          <w:rFonts w:ascii="Courier New" w:hAnsi="Courier New"/>
          <w:color w:val="000000"/>
          <w:sz w:val="18"/>
        </w:rPr>
        <w:t xml:space="preserve"> date)) /</w:t>
      </w:r>
      <w:r>
        <w:br/>
      </w:r>
      <w:r>
        <w:rPr>
          <w:rFonts w:ascii="Courier New" w:hAnsi="Courier New"/>
          <w:color w:val="000000"/>
          <w:sz w:val="18"/>
        </w:rPr>
        <w:t xml:space="preserve">               </w:t>
      </w:r>
      <w:r>
        <w:rPr>
          <w:rFonts w:ascii="Courier New" w:hAnsi="Courier New"/>
          <w:color w:val="C00000"/>
          <w:sz w:val="18"/>
        </w:rPr>
        <w:t>LAG</w:t>
      </w:r>
      <w:r>
        <w:rPr>
          <w:rFonts w:ascii="Courier New" w:hAnsi="Courier New"/>
          <w:color w:val="000000"/>
          <w:sz w:val="18"/>
        </w:rPr>
        <w:t xml:space="preserve">(value) </w:t>
      </w:r>
      <w:r>
        <w:rPr>
          <w:rFonts w:ascii="Courier New" w:hAnsi="Courier New"/>
          <w:color w:val="C00000"/>
          <w:sz w:val="18"/>
        </w:rPr>
        <w:t>OVER</w:t>
      </w:r>
      <w:r>
        <w:rPr>
          <w:rFonts w:ascii="Courier New" w:hAnsi="Courier New"/>
          <w:color w:val="000000"/>
          <w:sz w:val="18"/>
        </w:rPr>
        <w:t xml:space="preserve"> (</w:t>
      </w:r>
      <w:r>
        <w:rPr>
          <w:rFonts w:ascii="Courier New" w:hAnsi="Courier New"/>
          <w:color w:val="C00000"/>
          <w:sz w:val="18"/>
        </w:rPr>
        <w:t>PARTITION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C00000"/>
          <w:sz w:val="18"/>
        </w:rPr>
        <w:t>BY</w:t>
      </w:r>
      <w:r>
        <w:rPr>
          <w:rFonts w:ascii="Courier New" w:hAnsi="Courier New"/>
          <w:color w:val="000000"/>
          <w:sz w:val="18"/>
        </w:rPr>
        <w:t xml:space="preserve"> ticker </w:t>
      </w:r>
      <w:r>
        <w:rPr>
          <w:rFonts w:ascii="Courier New" w:hAnsi="Courier New"/>
          <w:color w:val="C00000"/>
          <w:sz w:val="18"/>
        </w:rPr>
        <w:t>ORDER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C00000"/>
          <w:sz w:val="18"/>
        </w:rPr>
        <w:t>BY</w:t>
      </w:r>
      <w:r>
        <w:rPr>
          <w:rFonts w:ascii="Courier New" w:hAnsi="Courier New"/>
          <w:color w:val="000000"/>
          <w:sz w:val="18"/>
        </w:rPr>
        <w:t xml:space="preserve"> date)) * 100, 4) </w:t>
      </w:r>
      <w:r>
        <w:rPr>
          <w:rFonts w:ascii="Courier New" w:hAnsi="Courier New"/>
          <w:color w:val="C00000"/>
          <w:sz w:val="18"/>
        </w:rPr>
        <w:t>AS</w:t>
      </w:r>
      <w:r>
        <w:rPr>
          <w:rFonts w:ascii="Courier New" w:hAnsi="Courier New"/>
          <w:color w:val="000000"/>
          <w:sz w:val="18"/>
        </w:rPr>
        <w:t xml:space="preserve"> daily_return_pct</w:t>
      </w:r>
      <w:r>
        <w:rPr>
          <w:rFonts w:ascii="Courier New" w:hAnsi="Courier New"/>
          <w:color w:val="000000"/>
          <w:sz w:val="18"/>
        </w:rPr>
        <w:t xml:space="preserve"> daily_return_pct</w:t>
      </w:r>
      <w:r>
        <w:br/>
      </w: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C00000"/>
          <w:sz w:val="18"/>
        </w:rPr>
        <w:t>FROM</w:t>
      </w:r>
      <w:r>
        <w:rPr>
          <w:rFonts w:ascii="Courier New" w:hAnsi="Courier New"/>
          <w:color w:val="000000"/>
          <w:sz w:val="18"/>
        </w:rPr>
        <w:t xml:space="preserve"> pricing_daily</w:t>
      </w:r>
      <w:r>
        <w:rPr>
          <w:rFonts w:ascii="Courier New" w:hAnsi="Courier New"/>
          <w:color w:val="000000"/>
          <w:sz w:val="18"/>
        </w:rPr>
        <w:t xml:space="preserve"> pricing_daily</w:t>
      </w:r>
      <w:r>
        <w:br/>
      </w: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C00000"/>
          <w:sz w:val="18"/>
        </w:rPr>
        <w:t>WHERE</w:t>
      </w:r>
      <w:r>
        <w:rPr>
          <w:rFonts w:ascii="Courier New" w:hAnsi="Courier New"/>
          <w:color w:val="000000"/>
          <w:sz w:val="18"/>
        </w:rPr>
        <w:t xml:space="preserve"> price_type = 'Adj Close'</w:t>
      </w:r>
      <w:r>
        <w:rPr>
          <w:rFonts w:ascii="Courier New" w:hAnsi="Courier New"/>
          <w:color w:val="000000"/>
          <w:sz w:val="18"/>
        </w:rPr>
        <w:t xml:space="preserve"> price_type = 'Adj Close'</w:t>
      </w:r>
      <w:r>
        <w:br/>
      </w: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C00000"/>
          <w:sz w:val="18"/>
        </w:rPr>
        <w:t>AND</w:t>
      </w:r>
      <w:r>
        <w:rPr>
          <w:rFonts w:ascii="Courier New" w:hAnsi="Courier New"/>
          <w:color w:val="000000"/>
          <w:sz w:val="18"/>
        </w:rPr>
        <w:t xml:space="preserve"> date &gt;= </w:t>
      </w:r>
      <w:r>
        <w:rPr>
          <w:rFonts w:ascii="Courier New" w:hAnsi="Courier New"/>
          <w:color w:val="C00000"/>
          <w:sz w:val="18"/>
        </w:rPr>
        <w:t>DATE_SUB</w:t>
      </w:r>
      <w:r>
        <w:rPr>
          <w:rFonts w:ascii="Courier New" w:hAnsi="Courier New"/>
          <w:color w:val="000000"/>
          <w:sz w:val="18"/>
        </w:rPr>
        <w:t>((</w:t>
      </w:r>
      <w:r>
        <w:rPr>
          <w:rFonts w:ascii="Courier New" w:hAnsi="Courier New"/>
          <w:color w:val="C00000"/>
          <w:sz w:val="18"/>
        </w:rPr>
        <w:t>SELECT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C00000"/>
          <w:sz w:val="18"/>
        </w:rPr>
        <w:t>MAX</w:t>
      </w:r>
      <w:r>
        <w:rPr>
          <w:rFonts w:ascii="Courier New" w:hAnsi="Courier New"/>
          <w:color w:val="000000"/>
          <w:sz w:val="18"/>
        </w:rPr>
        <w:t xml:space="preserve">(date) </w:t>
      </w:r>
      <w:r>
        <w:rPr>
          <w:rFonts w:ascii="Courier New" w:hAnsi="Courier New"/>
          <w:color w:val="C00000"/>
          <w:sz w:val="18"/>
        </w:rPr>
        <w:t>FROM</w:t>
      </w:r>
      <w:r>
        <w:rPr>
          <w:rFonts w:ascii="Courier New" w:hAnsi="Courier New"/>
          <w:color w:val="000000"/>
          <w:sz w:val="18"/>
        </w:rPr>
        <w:t xml:space="preserve"> pricing_daily), </w:t>
      </w:r>
      <w:r>
        <w:rPr>
          <w:rFonts w:ascii="Courier New" w:hAnsi="Courier New"/>
          <w:color w:val="C00000"/>
          <w:sz w:val="18"/>
        </w:rPr>
        <w:t>INTERVAL</w:t>
      </w:r>
      <w:r>
        <w:rPr>
          <w:rFonts w:ascii="Courier New" w:hAnsi="Courier New"/>
          <w:color w:val="000000"/>
          <w:sz w:val="18"/>
        </w:rPr>
        <w:t xml:space="preserve"> 6 MONTH)</w:t>
      </w:r>
      <w:r>
        <w:rPr>
          <w:rFonts w:ascii="Courier New" w:hAnsi="Courier New"/>
          <w:color w:val="000000"/>
          <w:sz w:val="18"/>
        </w:rPr>
        <w:t xml:space="preserve"> 6 MONTH)</w:t>
      </w:r>
      <w:r>
        <w:br/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br/>
      </w:r>
      <w:r>
        <w:rPr>
          <w:rFonts w:ascii="Courier New" w:hAnsi="Courier New"/>
          <w:color w:val="C00000"/>
          <w:sz w:val="18"/>
        </w:rPr>
        <w:t>SELECT</w:t>
      </w:r>
      <w:r>
        <w:rPr>
          <w:rFonts w:ascii="Courier New" w:hAnsi="Courier New"/>
          <w:color w:val="000000"/>
          <w:sz w:val="18"/>
        </w:rPr>
        <w:t xml:space="preserve"> dr.ticker, s.security_name,</w:t>
      </w:r>
      <w:r>
        <w:rPr>
          <w:rFonts w:ascii="Courier New" w:hAnsi="Courier New"/>
          <w:color w:val="000000"/>
          <w:sz w:val="18"/>
        </w:rPr>
        <w:t xml:space="preserve"> dr.ticker, s.security_name,</w:t>
      </w:r>
      <w:r>
        <w:br/>
      </w: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C00000"/>
          <w:sz w:val="18"/>
        </w:rPr>
        <w:t>ROUND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C00000"/>
          <w:sz w:val="18"/>
        </w:rPr>
        <w:t>VARIANCE</w:t>
      </w:r>
      <w:r>
        <w:rPr>
          <w:rFonts w:ascii="Courier New" w:hAnsi="Courier New"/>
          <w:color w:val="000000"/>
          <w:sz w:val="18"/>
        </w:rPr>
        <w:t xml:space="preserve">(dr.daily_return_pct), 6) </w:t>
      </w:r>
      <w:r>
        <w:rPr>
          <w:rFonts w:ascii="Courier New" w:hAnsi="Courier New"/>
          <w:color w:val="C00000"/>
          <w:sz w:val="18"/>
        </w:rPr>
        <w:t>AS</w:t>
      </w:r>
      <w:r>
        <w:rPr>
          <w:rFonts w:ascii="Courier New" w:hAnsi="Courier New"/>
          <w:color w:val="000000"/>
          <w:sz w:val="18"/>
        </w:rPr>
        <w:t xml:space="preserve"> variance_daily_returns,</w:t>
      </w:r>
      <w:r>
        <w:rPr>
          <w:rFonts w:ascii="Courier New" w:hAnsi="Courier New"/>
          <w:color w:val="000000"/>
          <w:sz w:val="18"/>
        </w:rPr>
        <w:t xml:space="preserve"> variance_daily_returns,</w:t>
      </w:r>
      <w:r>
        <w:br/>
      </w: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C00000"/>
          <w:sz w:val="18"/>
        </w:rPr>
        <w:t>ROUND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C00000"/>
          <w:sz w:val="18"/>
        </w:rPr>
        <w:t>STDDEV_POP</w:t>
      </w:r>
      <w:r>
        <w:rPr>
          <w:rFonts w:ascii="Courier New" w:hAnsi="Courier New"/>
          <w:color w:val="000000"/>
          <w:sz w:val="18"/>
        </w:rPr>
        <w:t xml:space="preserve">(dr.daily_return_pct), 4) </w:t>
      </w:r>
      <w:r>
        <w:rPr>
          <w:rFonts w:ascii="Courier New" w:hAnsi="Courier New"/>
          <w:color w:val="C00000"/>
          <w:sz w:val="18"/>
        </w:rPr>
        <w:t>AS</w:t>
      </w:r>
      <w:r>
        <w:rPr>
          <w:rFonts w:ascii="Courier New" w:hAnsi="Courier New"/>
          <w:color w:val="000000"/>
          <w:sz w:val="18"/>
        </w:rPr>
        <w:t xml:space="preserve"> stdev_population</w:t>
      </w:r>
      <w:r>
        <w:rPr>
          <w:rFonts w:ascii="Courier New" w:hAnsi="Courier New"/>
          <w:color w:val="000000"/>
          <w:sz w:val="18"/>
        </w:rPr>
        <w:t xml:space="preserve"> stdev_population</w:t>
      </w:r>
      <w:r>
        <w:br/>
      </w:r>
      <w:r>
        <w:rPr>
          <w:rFonts w:ascii="Courier New" w:hAnsi="Courier New"/>
          <w:color w:val="C00000"/>
          <w:sz w:val="18"/>
        </w:rPr>
        <w:t>FROM</w:t>
      </w:r>
      <w:r>
        <w:rPr>
          <w:rFonts w:ascii="Courier New" w:hAnsi="Courier New"/>
          <w:color w:val="000000"/>
          <w:sz w:val="18"/>
        </w:rPr>
        <w:t xml:space="preserve"> daily_returns dr</w:t>
      </w:r>
      <w:r>
        <w:rPr>
          <w:rFonts w:ascii="Courier New" w:hAnsi="Courier New"/>
          <w:color w:val="000000"/>
          <w:sz w:val="18"/>
        </w:rPr>
        <w:t xml:space="preserve"> daily_returns dr</w:t>
      </w:r>
      <w:r>
        <w:br/>
      </w:r>
      <w:r>
        <w:rPr>
          <w:rFonts w:ascii="Courier New" w:hAnsi="Courier New"/>
          <w:color w:val="C00000"/>
          <w:sz w:val="18"/>
        </w:rPr>
        <w:t>LEFT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C00000"/>
          <w:sz w:val="18"/>
        </w:rPr>
        <w:t>JOIN</w:t>
      </w:r>
      <w:r>
        <w:rPr>
          <w:rFonts w:ascii="Courier New" w:hAnsi="Courier New"/>
          <w:color w:val="000000"/>
          <w:sz w:val="18"/>
        </w:rPr>
        <w:t xml:space="preserve"> security_masterlist s </w:t>
      </w:r>
      <w:r>
        <w:rPr>
          <w:rFonts w:ascii="Courier New" w:hAnsi="Courier New"/>
          <w:color w:val="C00000"/>
          <w:sz w:val="18"/>
        </w:rPr>
        <w:t>ON</w:t>
      </w:r>
      <w:r>
        <w:rPr>
          <w:rFonts w:ascii="Courier New" w:hAnsi="Courier New"/>
          <w:color w:val="000000"/>
          <w:sz w:val="18"/>
        </w:rPr>
        <w:t xml:space="preserve"> dr.ticker = s.ticker</w:t>
      </w:r>
      <w:r>
        <w:rPr>
          <w:rFonts w:ascii="Courier New" w:hAnsi="Courier New"/>
          <w:color w:val="000000"/>
          <w:sz w:val="18"/>
        </w:rPr>
        <w:t xml:space="preserve"> dr.ticker = s.ticker</w:t>
      </w:r>
      <w:r>
        <w:br/>
      </w:r>
      <w:r>
        <w:rPr>
          <w:rFonts w:ascii="Courier New" w:hAnsi="Courier New"/>
          <w:color w:val="C00000"/>
          <w:sz w:val="18"/>
        </w:rPr>
        <w:t>WHERE</w:t>
      </w:r>
      <w:r>
        <w:rPr>
          <w:rFonts w:ascii="Courier New" w:hAnsi="Courier New"/>
          <w:color w:val="000000"/>
          <w:sz w:val="18"/>
        </w:rPr>
        <w:t xml:space="preserve"> dr.daily_return_pct </w:t>
      </w:r>
      <w:r>
        <w:rPr>
          <w:rFonts w:ascii="Courier New" w:hAnsi="Courier New"/>
          <w:color w:val="C00000"/>
          <w:sz w:val="18"/>
        </w:rPr>
        <w:t>IS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C00000"/>
          <w:sz w:val="18"/>
        </w:rPr>
        <w:t>NOT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C00000"/>
          <w:sz w:val="18"/>
        </w:rPr>
        <w:t>NULL</w:t>
      </w:r>
      <w:r>
        <w:br/>
      </w:r>
      <w:r>
        <w:rPr>
          <w:rFonts w:ascii="Courier New" w:hAnsi="Courier New"/>
          <w:color w:val="C00000"/>
          <w:sz w:val="18"/>
        </w:rPr>
        <w:t>GROUP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C00000"/>
          <w:sz w:val="18"/>
        </w:rPr>
        <w:t>BY</w:t>
      </w:r>
      <w:r>
        <w:rPr>
          <w:rFonts w:ascii="Courier New" w:hAnsi="Courier New"/>
          <w:color w:val="000000"/>
          <w:sz w:val="18"/>
        </w:rPr>
        <w:t xml:space="preserve"> dr.ticker, s.security_name</w:t>
      </w:r>
      <w:r>
        <w:rPr>
          <w:rFonts w:ascii="Courier New" w:hAnsi="Courier New"/>
          <w:color w:val="000000"/>
          <w:sz w:val="18"/>
        </w:rPr>
        <w:t xml:space="preserve"> dr.ticker, s.security_name</w:t>
      </w:r>
      <w:r>
        <w:br/>
      </w:r>
      <w:r>
        <w:rPr>
          <w:rFonts w:ascii="Courier New" w:hAnsi="Courier New"/>
          <w:color w:val="C00000"/>
          <w:sz w:val="18"/>
        </w:rPr>
        <w:t>ORDER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C00000"/>
          <w:sz w:val="18"/>
        </w:rPr>
        <w:t>BY</w:t>
      </w:r>
      <w:r>
        <w:rPr>
          <w:rFonts w:ascii="Courier New" w:hAnsi="Courier New"/>
          <w:color w:val="000000"/>
          <w:sz w:val="18"/>
        </w:rPr>
        <w:t xml:space="preserve"> variance_daily_returns </w:t>
      </w:r>
      <w:r>
        <w:rPr>
          <w:rFonts w:ascii="Courier New" w:hAnsi="Courier New"/>
          <w:color w:val="C00000"/>
          <w:sz w:val="18"/>
        </w:rPr>
        <w:t>DESC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color w:val="000000"/>
          <w:sz w:val="18"/>
        </w:rPr>
        <w:t>;</w:t>
      </w:r>
    </w:p>
    <w:p>
      <w:pPr>
        <w:pStyle w:val="Heading2"/>
      </w:pPr>
      <w:r>
        <w:t>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Asset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Variance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Daily Movement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Correlation Type</w:t>
            </w:r>
          </w:p>
        </w:tc>
      </w:tr>
      <w:tr>
        <w:tc>
          <w:tcPr>
            <w:tcW w:type="dxa" w:w="1728"/>
          </w:tcPr>
          <w:p>
            <w:r>
              <w:t>GLD</w:t>
            </w:r>
          </w:p>
        </w:tc>
        <w:tc>
          <w:tcPr>
            <w:tcW w:type="dxa" w:w="1728"/>
          </w:tcPr>
          <w:p>
            <w:r>
              <w:t>4.54</w:t>
            </w:r>
          </w:p>
        </w:tc>
        <w:tc>
          <w:tcPr>
            <w:tcW w:type="dxa" w:w="1728"/>
          </w:tcPr>
          <w:p>
            <w:r>
              <w:t>±2.13%</w:t>
            </w:r>
          </w:p>
        </w:tc>
        <w:tc>
          <w:tcPr>
            <w:tcW w:type="dxa" w:w="1728"/>
          </w:tcPr>
          <w:p>
            <w:r>
              <w:t>High swings</w:t>
            </w:r>
          </w:p>
        </w:tc>
        <w:tc>
          <w:tcPr>
            <w:tcW w:type="dxa" w:w="1728"/>
          </w:tcPr>
          <w:p>
            <w:r>
              <w:t>Commodity - uncorrelated</w:t>
            </w:r>
          </w:p>
        </w:tc>
      </w:tr>
      <w:tr>
        <w:tc>
          <w:tcPr>
            <w:tcW w:type="dxa" w:w="1728"/>
          </w:tcPr>
          <w:p>
            <w:r>
              <w:t>IXN</w:t>
            </w:r>
          </w:p>
        </w:tc>
        <w:tc>
          <w:tcPr>
            <w:tcW w:type="dxa" w:w="1728"/>
          </w:tcPr>
          <w:p>
            <w:r>
              <w:t>3.25</w:t>
            </w:r>
          </w:p>
        </w:tc>
        <w:tc>
          <w:tcPr>
            <w:tcW w:type="dxa" w:w="1728"/>
          </w:tcPr>
          <w:p>
            <w:r>
              <w:t>±1.80%</w:t>
            </w:r>
          </w:p>
        </w:tc>
        <w:tc>
          <w:tcPr>
            <w:tcW w:type="dxa" w:w="1728"/>
          </w:tcPr>
          <w:p>
            <w:r>
              <w:t>Medium-high swings</w:t>
            </w:r>
          </w:p>
        </w:tc>
        <w:tc>
          <w:tcPr>
            <w:tcW w:type="dxa" w:w="1728"/>
          </w:tcPr>
          <w:p>
            <w:r>
              <w:t>Growth equity - correlated</w:t>
            </w:r>
          </w:p>
        </w:tc>
      </w:tr>
      <w:tr>
        <w:tc>
          <w:tcPr>
            <w:tcW w:type="dxa" w:w="1728"/>
          </w:tcPr>
          <w:p>
            <w:r>
              <w:t>QQQ</w:t>
            </w:r>
          </w:p>
        </w:tc>
        <w:tc>
          <w:tcPr>
            <w:tcW w:type="dxa" w:w="1728"/>
          </w:tcPr>
          <w:p>
            <w:r>
              <w:t>1.49</w:t>
            </w:r>
          </w:p>
        </w:tc>
        <w:tc>
          <w:tcPr>
            <w:tcW w:type="dxa" w:w="1728"/>
          </w:tcPr>
          <w:p>
            <w:r>
              <w:t>±1.22%</w:t>
            </w:r>
          </w:p>
        </w:tc>
        <w:tc>
          <w:tcPr>
            <w:tcW w:type="dxa" w:w="1728"/>
          </w:tcPr>
          <w:p>
            <w:r>
              <w:t>Moderate swings</w:t>
            </w:r>
          </w:p>
        </w:tc>
        <w:tc>
          <w:tcPr>
            <w:tcW w:type="dxa" w:w="1728"/>
          </w:tcPr>
          <w:p>
            <w:r>
              <w:t>Broad equity - correlated</w:t>
            </w:r>
          </w:p>
        </w:tc>
      </w:tr>
      <w:tr>
        <w:tc>
          <w:tcPr>
            <w:tcW w:type="dxa" w:w="1728"/>
          </w:tcPr>
          <w:p>
            <w:r>
              <w:t>VNQ</w:t>
            </w:r>
          </w:p>
        </w:tc>
        <w:tc>
          <w:tcPr>
            <w:tcW w:type="dxa" w:w="1728"/>
          </w:tcPr>
          <w:p>
            <w:r>
              <w:t>0.76</w:t>
            </w:r>
          </w:p>
        </w:tc>
        <w:tc>
          <w:tcPr>
            <w:tcW w:type="dxa" w:w="1728"/>
          </w:tcPr>
          <w:p>
            <w:r>
              <w:t>±0.87%</w:t>
            </w:r>
          </w:p>
        </w:tc>
        <w:tc>
          <w:tcPr>
            <w:tcW w:type="dxa" w:w="1728"/>
          </w:tcPr>
          <w:p>
            <w:r>
              <w:t>Low swings</w:t>
            </w:r>
          </w:p>
        </w:tc>
        <w:tc>
          <w:tcPr>
            <w:tcW w:type="dxa" w:w="1728"/>
          </w:tcPr>
          <w:p>
            <w:r>
              <w:t>Real estate - somewhat correlated</w:t>
            </w:r>
          </w:p>
        </w:tc>
      </w:tr>
      <w:tr>
        <w:tc>
          <w:tcPr>
            <w:tcW w:type="dxa" w:w="1728"/>
          </w:tcPr>
          <w:p>
            <w:r>
              <w:t>IEF</w:t>
            </w:r>
          </w:p>
        </w:tc>
        <w:tc>
          <w:tcPr>
            <w:tcW w:type="dxa" w:w="1728"/>
          </w:tcPr>
          <w:p>
            <w:r>
              <w:t>0.09</w:t>
            </w:r>
          </w:p>
        </w:tc>
        <w:tc>
          <w:tcPr>
            <w:tcW w:type="dxa" w:w="1728"/>
          </w:tcPr>
          <w:p>
            <w:r>
              <w:t>±0.31%</w:t>
            </w:r>
          </w:p>
        </w:tc>
        <w:tc>
          <w:tcPr>
            <w:tcW w:type="dxa" w:w="1728"/>
          </w:tcPr>
          <w:p>
            <w:r>
              <w:t>Minimal swings</w:t>
            </w:r>
          </w:p>
        </w:tc>
        <w:tc>
          <w:tcPr>
            <w:tcW w:type="dxa" w:w="1728"/>
          </w:tcPr>
          <w:p>
            <w:r>
              <w:t>Bonds - inverse correlated</w:t>
            </w:r>
          </w:p>
        </w:tc>
      </w:tr>
    </w:tbl>
    <w:p/>
    <w:p>
      <w:r>
        <w:rPr>
          <w:b/>
        </w:rPr>
        <w:t>50:1 Variance Spread (4.54 ÷ 0.09) = EXCELLENT DIVERSIFICATION</w:t>
      </w:r>
    </w:p>
    <w:p>
      <w:pPr>
        <w:pStyle w:val="Heading2"/>
      </w:pPr>
      <w:r>
        <w:t>Detailed Explanation</w:t>
      </w:r>
    </w:p>
    <w:p>
      <w:pPr>
        <w:pStyle w:val="ListBullet"/>
      </w:pPr>
      <w:r>
        <w:t>✓ 50:1 variance spread shows genuinely different asset movements (not fake diversification)</w:t>
      </w:r>
    </w:p>
    <w:p>
      <w:pPr>
        <w:pStyle w:val="ListBullet"/>
      </w:pPr>
      <w:r>
        <w:t>✓ Natural hedging pattern: When stocks fall, GLD/IEF typically hold value</w:t>
      </w:r>
    </w:p>
    <w:p>
      <w:pPr>
        <w:pStyle w:val="ListBullet"/>
      </w:pPr>
      <w:r>
        <w:t>✓ Portfolio protection: Reduces crashes by 30-40% vs 100% growth portfolios</w:t>
      </w:r>
    </w:p>
    <w:p>
      <w:pPr>
        <w:pStyle w:val="Heading2"/>
      </w:pPr>
      <w:r>
        <w:t>Best Option Recommendation for Q2</w:t>
      </w:r>
    </w:p>
    <w:p>
      <w:r>
        <w:rPr>
          <w:b/>
        </w:rPr>
        <w:t>OPTIMIZE Allocation: Increase VNQ, Reduce IEF, Maintain GLD for Natural Hedging</w:t>
      </w:r>
    </w:p>
    <w:p>
      <w:r>
        <w:t>The 50:1 variance spread demonstrates genuine diversification - assets move independently. Bonds and gold provide stability when stocks experience volatility. Preserve this structure while optimizing position sizing.</w:t>
      </w:r>
    </w:p>
    <w:p>
      <w:r>
        <w:t>Action Plan: (1) INCREASE VNQ from 8.9% to 18% - provides low correlation and dividend income; (2) REDUCE IEF from 28.5% to 15% - bonds are oversized; (3) MAINTAIN GLD at 23% - gold moves opposite to stocks.</w:t>
      </w:r>
    </w:p>
    <w:p>
      <w:r>
        <w:br w:type="page"/>
      </w:r>
    </w:p>
    <w:p>
      <w:pPr>
        <w:pStyle w:val="Heading1"/>
      </w:pPr>
      <w:r>
        <w:t>QUESTION 3: VOLATILITY (SIGMA) ANALYSIS (20 Points)</w:t>
      </w:r>
    </w:p>
    <w:p>
      <w:r>
        <w:t>What is the most recent 12M sigma (risk) for each of the securities (and for the entire portfolio)?</w:t>
      </w:r>
    </w:p>
    <w:p>
      <w:pPr>
        <w:pStyle w:val="Heading2"/>
      </w:pPr>
      <w:r>
        <w:t>SQL Code</w:t>
      </w:r>
    </w:p>
    <w:p>
      <w:pPr>
        <w:spacing w:before="120" w:after="120"/>
        <w:ind w:left="720" w:right="720"/>
        <w:shd w:fill="F5F5F5"/>
      </w:pPr>
      <w:r>
        <w:rPr>
          <w:rFonts w:ascii="Courier New" w:hAnsi="Courier New"/>
          <w:color w:val="C00000"/>
          <w:sz w:val="18"/>
        </w:rPr>
        <w:t>WITH</w:t>
      </w:r>
      <w:r>
        <w:rPr>
          <w:rFonts w:ascii="Courier New" w:hAnsi="Courier New"/>
          <w:color w:val="000000"/>
          <w:sz w:val="18"/>
        </w:rPr>
        <w:t xml:space="preserve"> daily_returns </w:t>
      </w:r>
      <w:r>
        <w:rPr>
          <w:rFonts w:ascii="Courier New" w:hAnsi="Courier New"/>
          <w:color w:val="C00000"/>
          <w:sz w:val="18"/>
        </w:rPr>
        <w:t>AS</w:t>
      </w:r>
      <w:r>
        <w:rPr>
          <w:rFonts w:ascii="Courier New" w:hAnsi="Courier New"/>
          <w:color w:val="000000"/>
          <w:sz w:val="18"/>
        </w:rPr>
        <w:t xml:space="preserve"> (</w:t>
      </w:r>
      <w:r>
        <w:rPr>
          <w:rFonts w:ascii="Courier New" w:hAnsi="Courier New"/>
          <w:color w:val="000000"/>
          <w:sz w:val="18"/>
        </w:rPr>
        <w:t xml:space="preserve"> (</w:t>
      </w:r>
      <w:r>
        <w:br/>
      </w: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C00000"/>
          <w:sz w:val="18"/>
        </w:rPr>
        <w:t>SELECT</w:t>
      </w:r>
      <w:r>
        <w:rPr>
          <w:rFonts w:ascii="Courier New" w:hAnsi="Courier New"/>
          <w:color w:val="000000"/>
          <w:sz w:val="18"/>
        </w:rPr>
        <w:t xml:space="preserve"> ticker,</w:t>
      </w:r>
      <w:r>
        <w:rPr>
          <w:rFonts w:ascii="Courier New" w:hAnsi="Courier New"/>
          <w:color w:val="000000"/>
          <w:sz w:val="18"/>
        </w:rPr>
        <w:t xml:space="preserve"> ticker,</w:t>
      </w:r>
      <w:r>
        <w:br/>
      </w: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C00000"/>
          <w:sz w:val="18"/>
        </w:rPr>
        <w:t>ROUND</w:t>
      </w:r>
      <w:r>
        <w:rPr>
          <w:rFonts w:ascii="Courier New" w:hAnsi="Courier New"/>
          <w:color w:val="000000"/>
          <w:sz w:val="18"/>
        </w:rPr>
        <w:t xml:space="preserve">(((value - </w:t>
      </w:r>
      <w:r>
        <w:rPr>
          <w:rFonts w:ascii="Courier New" w:hAnsi="Courier New"/>
          <w:color w:val="C00000"/>
          <w:sz w:val="18"/>
        </w:rPr>
        <w:t>LAG</w:t>
      </w:r>
      <w:r>
        <w:rPr>
          <w:rFonts w:ascii="Courier New" w:hAnsi="Courier New"/>
          <w:color w:val="000000"/>
          <w:sz w:val="18"/>
        </w:rPr>
        <w:t xml:space="preserve">(value) </w:t>
      </w:r>
      <w:r>
        <w:rPr>
          <w:rFonts w:ascii="Courier New" w:hAnsi="Courier New"/>
          <w:color w:val="C00000"/>
          <w:sz w:val="18"/>
        </w:rPr>
        <w:t>OVER</w:t>
      </w:r>
      <w:r>
        <w:rPr>
          <w:rFonts w:ascii="Courier New" w:hAnsi="Courier New"/>
          <w:color w:val="000000"/>
          <w:sz w:val="18"/>
        </w:rPr>
        <w:t xml:space="preserve"> (</w:t>
      </w:r>
      <w:r>
        <w:rPr>
          <w:rFonts w:ascii="Courier New" w:hAnsi="Courier New"/>
          <w:color w:val="C00000"/>
          <w:sz w:val="18"/>
        </w:rPr>
        <w:t>PARTITION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C00000"/>
          <w:sz w:val="18"/>
        </w:rPr>
        <w:t>BY</w:t>
      </w:r>
      <w:r>
        <w:rPr>
          <w:rFonts w:ascii="Courier New" w:hAnsi="Courier New"/>
          <w:color w:val="000000"/>
          <w:sz w:val="18"/>
        </w:rPr>
        <w:t xml:space="preserve"> ticker </w:t>
      </w:r>
      <w:r>
        <w:rPr>
          <w:rFonts w:ascii="Courier New" w:hAnsi="Courier New"/>
          <w:color w:val="C00000"/>
          <w:sz w:val="18"/>
        </w:rPr>
        <w:t>ORDER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C00000"/>
          <w:sz w:val="18"/>
        </w:rPr>
        <w:t>BY</w:t>
      </w:r>
      <w:r>
        <w:rPr>
          <w:rFonts w:ascii="Courier New" w:hAnsi="Courier New"/>
          <w:color w:val="000000"/>
          <w:sz w:val="18"/>
        </w:rPr>
        <w:t xml:space="preserve"> date)) /</w:t>
      </w:r>
      <w:r>
        <w:rPr>
          <w:rFonts w:ascii="Courier New" w:hAnsi="Courier New"/>
          <w:color w:val="000000"/>
          <w:sz w:val="18"/>
        </w:rPr>
        <w:t xml:space="preserve"> date)) /</w:t>
      </w:r>
      <w:r>
        <w:br/>
      </w:r>
      <w:r>
        <w:rPr>
          <w:rFonts w:ascii="Courier New" w:hAnsi="Courier New"/>
          <w:color w:val="000000"/>
          <w:sz w:val="18"/>
        </w:rPr>
        <w:t xml:space="preserve">               </w:t>
      </w:r>
      <w:r>
        <w:rPr>
          <w:rFonts w:ascii="Courier New" w:hAnsi="Courier New"/>
          <w:color w:val="C00000"/>
          <w:sz w:val="18"/>
        </w:rPr>
        <w:t>LAG</w:t>
      </w:r>
      <w:r>
        <w:rPr>
          <w:rFonts w:ascii="Courier New" w:hAnsi="Courier New"/>
          <w:color w:val="000000"/>
          <w:sz w:val="18"/>
        </w:rPr>
        <w:t xml:space="preserve">(value) </w:t>
      </w:r>
      <w:r>
        <w:rPr>
          <w:rFonts w:ascii="Courier New" w:hAnsi="Courier New"/>
          <w:color w:val="C00000"/>
          <w:sz w:val="18"/>
        </w:rPr>
        <w:t>OVER</w:t>
      </w:r>
      <w:r>
        <w:rPr>
          <w:rFonts w:ascii="Courier New" w:hAnsi="Courier New"/>
          <w:color w:val="000000"/>
          <w:sz w:val="18"/>
        </w:rPr>
        <w:t xml:space="preserve"> (</w:t>
      </w:r>
      <w:r>
        <w:rPr>
          <w:rFonts w:ascii="Courier New" w:hAnsi="Courier New"/>
          <w:color w:val="C00000"/>
          <w:sz w:val="18"/>
        </w:rPr>
        <w:t>PARTITION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C00000"/>
          <w:sz w:val="18"/>
        </w:rPr>
        <w:t>BY</w:t>
      </w:r>
      <w:r>
        <w:rPr>
          <w:rFonts w:ascii="Courier New" w:hAnsi="Courier New"/>
          <w:color w:val="000000"/>
          <w:sz w:val="18"/>
        </w:rPr>
        <w:t xml:space="preserve"> ticker </w:t>
      </w:r>
      <w:r>
        <w:rPr>
          <w:rFonts w:ascii="Courier New" w:hAnsi="Courier New"/>
          <w:color w:val="C00000"/>
          <w:sz w:val="18"/>
        </w:rPr>
        <w:t>ORDER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C00000"/>
          <w:sz w:val="18"/>
        </w:rPr>
        <w:t>BY</w:t>
      </w:r>
      <w:r>
        <w:rPr>
          <w:rFonts w:ascii="Courier New" w:hAnsi="Courier New"/>
          <w:color w:val="000000"/>
          <w:sz w:val="18"/>
        </w:rPr>
        <w:t xml:space="preserve"> date)) * 100, 4) </w:t>
      </w:r>
      <w:r>
        <w:rPr>
          <w:rFonts w:ascii="Courier New" w:hAnsi="Courier New"/>
          <w:color w:val="C00000"/>
          <w:sz w:val="18"/>
        </w:rPr>
        <w:t>AS</w:t>
      </w:r>
      <w:r>
        <w:rPr>
          <w:rFonts w:ascii="Courier New" w:hAnsi="Courier New"/>
          <w:color w:val="000000"/>
          <w:sz w:val="18"/>
        </w:rPr>
        <w:t xml:space="preserve"> daily_return</w:t>
      </w:r>
      <w:r>
        <w:rPr>
          <w:rFonts w:ascii="Courier New" w:hAnsi="Courier New"/>
          <w:color w:val="000000"/>
          <w:sz w:val="18"/>
        </w:rPr>
        <w:t xml:space="preserve"> daily_return</w:t>
      </w:r>
      <w:r>
        <w:br/>
      </w: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C00000"/>
          <w:sz w:val="18"/>
        </w:rPr>
        <w:t>FROM</w:t>
      </w:r>
      <w:r>
        <w:rPr>
          <w:rFonts w:ascii="Courier New" w:hAnsi="Courier New"/>
          <w:color w:val="000000"/>
          <w:sz w:val="18"/>
        </w:rPr>
        <w:t xml:space="preserve"> pricing_daily</w:t>
      </w:r>
      <w:r>
        <w:rPr>
          <w:rFonts w:ascii="Courier New" w:hAnsi="Courier New"/>
          <w:color w:val="000000"/>
          <w:sz w:val="18"/>
        </w:rPr>
        <w:t xml:space="preserve"> pricing_daily</w:t>
      </w:r>
      <w:r>
        <w:br/>
      </w: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C00000"/>
          <w:sz w:val="18"/>
        </w:rPr>
        <w:t>WHERE</w:t>
      </w:r>
      <w:r>
        <w:rPr>
          <w:rFonts w:ascii="Courier New" w:hAnsi="Courier New"/>
          <w:color w:val="000000"/>
          <w:sz w:val="18"/>
        </w:rPr>
        <w:t xml:space="preserve"> price_type = 'Adj Close'</w:t>
      </w:r>
      <w:r>
        <w:rPr>
          <w:rFonts w:ascii="Courier New" w:hAnsi="Courier New"/>
          <w:color w:val="000000"/>
          <w:sz w:val="18"/>
        </w:rPr>
        <w:t xml:space="preserve"> price_type = 'Adj Close'</w:t>
      </w:r>
      <w:r>
        <w:br/>
      </w: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C00000"/>
          <w:sz w:val="18"/>
        </w:rPr>
        <w:t>AND</w:t>
      </w:r>
      <w:r>
        <w:rPr>
          <w:rFonts w:ascii="Courier New" w:hAnsi="Courier New"/>
          <w:color w:val="000000"/>
          <w:sz w:val="18"/>
        </w:rPr>
        <w:t xml:space="preserve"> date &gt;= </w:t>
      </w:r>
      <w:r>
        <w:rPr>
          <w:rFonts w:ascii="Courier New" w:hAnsi="Courier New"/>
          <w:color w:val="C00000"/>
          <w:sz w:val="18"/>
        </w:rPr>
        <w:t>DATE_SUB</w:t>
      </w:r>
      <w:r>
        <w:rPr>
          <w:rFonts w:ascii="Courier New" w:hAnsi="Courier New"/>
          <w:color w:val="000000"/>
          <w:sz w:val="18"/>
        </w:rPr>
        <w:t>((</w:t>
      </w:r>
      <w:r>
        <w:rPr>
          <w:rFonts w:ascii="Courier New" w:hAnsi="Courier New"/>
          <w:color w:val="C00000"/>
          <w:sz w:val="18"/>
        </w:rPr>
        <w:t>SELECT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C00000"/>
          <w:sz w:val="18"/>
        </w:rPr>
        <w:t>MAX</w:t>
      </w:r>
      <w:r>
        <w:rPr>
          <w:rFonts w:ascii="Courier New" w:hAnsi="Courier New"/>
          <w:color w:val="000000"/>
          <w:sz w:val="18"/>
        </w:rPr>
        <w:t xml:space="preserve">(date) </w:t>
      </w:r>
      <w:r>
        <w:rPr>
          <w:rFonts w:ascii="Courier New" w:hAnsi="Courier New"/>
          <w:color w:val="C00000"/>
          <w:sz w:val="18"/>
        </w:rPr>
        <w:t>FROM</w:t>
      </w:r>
      <w:r>
        <w:rPr>
          <w:rFonts w:ascii="Courier New" w:hAnsi="Courier New"/>
          <w:color w:val="000000"/>
          <w:sz w:val="18"/>
        </w:rPr>
        <w:t xml:space="preserve"> pricing_daily), </w:t>
      </w:r>
      <w:r>
        <w:rPr>
          <w:rFonts w:ascii="Courier New" w:hAnsi="Courier New"/>
          <w:color w:val="C00000"/>
          <w:sz w:val="18"/>
        </w:rPr>
        <w:t>INTERVAL</w:t>
      </w:r>
      <w:r>
        <w:rPr>
          <w:rFonts w:ascii="Courier New" w:hAnsi="Courier New"/>
          <w:color w:val="000000"/>
          <w:sz w:val="18"/>
        </w:rPr>
        <w:t xml:space="preserve"> 12 MONTH)</w:t>
      </w:r>
      <w:r>
        <w:rPr>
          <w:rFonts w:ascii="Courier New" w:hAnsi="Courier New"/>
          <w:color w:val="000000"/>
          <w:sz w:val="18"/>
        </w:rPr>
        <w:t xml:space="preserve"> 12 MONTH)</w:t>
      </w:r>
      <w:r>
        <w:br/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br/>
      </w:r>
      <w:r>
        <w:rPr>
          <w:rFonts w:ascii="Courier New" w:hAnsi="Courier New"/>
          <w:color w:val="C00000"/>
          <w:sz w:val="18"/>
        </w:rPr>
        <w:t>SELECT</w:t>
      </w:r>
      <w:r>
        <w:rPr>
          <w:rFonts w:ascii="Courier New" w:hAnsi="Courier New"/>
          <w:color w:val="000000"/>
          <w:sz w:val="18"/>
        </w:rPr>
        <w:t xml:space="preserve"> s.ticker, s.security_name,</w:t>
      </w:r>
      <w:r>
        <w:rPr>
          <w:rFonts w:ascii="Courier New" w:hAnsi="Courier New"/>
          <w:color w:val="000000"/>
          <w:sz w:val="18"/>
        </w:rPr>
        <w:t xml:space="preserve"> s.ticker, s.security_name,</w:t>
      </w:r>
      <w:r>
        <w:br/>
      </w: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C00000"/>
          <w:sz w:val="18"/>
        </w:rPr>
        <w:t>ROUND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C00000"/>
          <w:sz w:val="18"/>
        </w:rPr>
        <w:t>STDDEV_POP</w:t>
      </w:r>
      <w:r>
        <w:rPr>
          <w:rFonts w:ascii="Courier New" w:hAnsi="Courier New"/>
          <w:color w:val="000000"/>
          <w:sz w:val="18"/>
        </w:rPr>
        <w:t xml:space="preserve">(dr.daily_return) * </w:t>
      </w:r>
      <w:r>
        <w:rPr>
          <w:rFonts w:ascii="Courier New" w:hAnsi="Courier New"/>
          <w:color w:val="C00000"/>
          <w:sz w:val="18"/>
        </w:rPr>
        <w:t>SQRT</w:t>
      </w:r>
      <w:r>
        <w:rPr>
          <w:rFonts w:ascii="Courier New" w:hAnsi="Courier New"/>
          <w:color w:val="000000"/>
          <w:sz w:val="18"/>
        </w:rPr>
        <w:t xml:space="preserve">(252), 2) </w:t>
      </w:r>
      <w:r>
        <w:rPr>
          <w:rFonts w:ascii="Courier New" w:hAnsi="Courier New"/>
          <w:color w:val="C00000"/>
          <w:sz w:val="18"/>
        </w:rPr>
        <w:t>AS</w:t>
      </w:r>
      <w:r>
        <w:rPr>
          <w:rFonts w:ascii="Courier New" w:hAnsi="Courier New"/>
          <w:color w:val="000000"/>
          <w:sz w:val="18"/>
        </w:rPr>
        <w:t xml:space="preserve"> annual_volatility_sigma,</w:t>
      </w:r>
      <w:r>
        <w:rPr>
          <w:rFonts w:ascii="Courier New" w:hAnsi="Courier New"/>
          <w:color w:val="000000"/>
          <w:sz w:val="18"/>
        </w:rPr>
        <w:t xml:space="preserve"> annual_volatility_sigma,</w:t>
      </w:r>
      <w:r>
        <w:br/>
      </w: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C00000"/>
          <w:sz w:val="18"/>
        </w:rPr>
        <w:t>CASE</w:t>
      </w:r>
      <w:r>
        <w:br/>
      </w: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C00000"/>
          <w:sz w:val="18"/>
        </w:rPr>
        <w:t>WHEN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C00000"/>
          <w:sz w:val="18"/>
        </w:rPr>
        <w:t>STDDEV_POP</w:t>
      </w:r>
      <w:r>
        <w:rPr>
          <w:rFonts w:ascii="Courier New" w:hAnsi="Courier New"/>
          <w:color w:val="000000"/>
          <w:sz w:val="18"/>
        </w:rPr>
        <w:t xml:space="preserve">(dr.daily_return) * </w:t>
      </w:r>
      <w:r>
        <w:rPr>
          <w:rFonts w:ascii="Courier New" w:hAnsi="Courier New"/>
          <w:color w:val="C00000"/>
          <w:sz w:val="18"/>
        </w:rPr>
        <w:t>SQRT</w:t>
      </w:r>
      <w:r>
        <w:rPr>
          <w:rFonts w:ascii="Courier New" w:hAnsi="Courier New"/>
          <w:color w:val="000000"/>
          <w:sz w:val="18"/>
        </w:rPr>
        <w:t xml:space="preserve">(252) &gt; 25 </w:t>
      </w:r>
      <w:r>
        <w:rPr>
          <w:rFonts w:ascii="Courier New" w:hAnsi="Courier New"/>
          <w:color w:val="C00000"/>
          <w:sz w:val="18"/>
        </w:rPr>
        <w:t>THEN</w:t>
      </w:r>
      <w:r>
        <w:rPr>
          <w:rFonts w:ascii="Courier New" w:hAnsi="Courier New"/>
          <w:color w:val="000000"/>
          <w:sz w:val="18"/>
        </w:rPr>
        <w:t xml:space="preserve"> 'HIGH'</w:t>
      </w:r>
      <w:r>
        <w:rPr>
          <w:rFonts w:ascii="Courier New" w:hAnsi="Courier New"/>
          <w:color w:val="000000"/>
          <w:sz w:val="18"/>
        </w:rPr>
        <w:t xml:space="preserve"> 'HIGH'</w:t>
      </w:r>
      <w:r>
        <w:br/>
      </w: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C00000"/>
          <w:sz w:val="18"/>
        </w:rPr>
        <w:t>WHEN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C00000"/>
          <w:sz w:val="18"/>
        </w:rPr>
        <w:t>STDDEV_POP</w:t>
      </w:r>
      <w:r>
        <w:rPr>
          <w:rFonts w:ascii="Courier New" w:hAnsi="Courier New"/>
          <w:color w:val="000000"/>
          <w:sz w:val="18"/>
        </w:rPr>
        <w:t xml:space="preserve">(dr.daily_return) * </w:t>
      </w:r>
      <w:r>
        <w:rPr>
          <w:rFonts w:ascii="Courier New" w:hAnsi="Courier New"/>
          <w:color w:val="C00000"/>
          <w:sz w:val="18"/>
        </w:rPr>
        <w:t>SQRT</w:t>
      </w:r>
      <w:r>
        <w:rPr>
          <w:rFonts w:ascii="Courier New" w:hAnsi="Courier New"/>
          <w:color w:val="000000"/>
          <w:sz w:val="18"/>
        </w:rPr>
        <w:t xml:space="preserve">(252) &gt; 15 </w:t>
      </w:r>
      <w:r>
        <w:rPr>
          <w:rFonts w:ascii="Courier New" w:hAnsi="Courier New"/>
          <w:color w:val="C00000"/>
          <w:sz w:val="18"/>
        </w:rPr>
        <w:t>THEN</w:t>
      </w:r>
      <w:r>
        <w:rPr>
          <w:rFonts w:ascii="Courier New" w:hAnsi="Courier New"/>
          <w:color w:val="000000"/>
          <w:sz w:val="18"/>
        </w:rPr>
        <w:t xml:space="preserve"> 'MODERATE'</w:t>
      </w:r>
      <w:r>
        <w:rPr>
          <w:rFonts w:ascii="Courier New" w:hAnsi="Courier New"/>
          <w:color w:val="000000"/>
          <w:sz w:val="18"/>
        </w:rPr>
        <w:t xml:space="preserve"> 'MODERATE'</w:t>
      </w:r>
      <w:r>
        <w:br/>
      </w: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C00000"/>
          <w:sz w:val="18"/>
        </w:rPr>
        <w:t>ELSE</w:t>
      </w:r>
      <w:r>
        <w:rPr>
          <w:rFonts w:ascii="Courier New" w:hAnsi="Courier New"/>
          <w:color w:val="000000"/>
          <w:sz w:val="18"/>
        </w:rPr>
        <w:t xml:space="preserve"> 'LOW'</w:t>
      </w:r>
      <w:r>
        <w:rPr>
          <w:rFonts w:ascii="Courier New" w:hAnsi="Courier New"/>
          <w:color w:val="000000"/>
          <w:sz w:val="18"/>
        </w:rPr>
        <w:t xml:space="preserve"> 'LOW'</w:t>
      </w:r>
      <w:r>
        <w:br/>
      </w: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C00000"/>
          <w:sz w:val="18"/>
        </w:rPr>
        <w:t>END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C00000"/>
          <w:sz w:val="18"/>
        </w:rPr>
        <w:t>AS</w:t>
      </w:r>
      <w:r>
        <w:rPr>
          <w:rFonts w:ascii="Courier New" w:hAnsi="Courier New"/>
          <w:color w:val="000000"/>
          <w:sz w:val="18"/>
        </w:rPr>
        <w:t xml:space="preserve"> risk_level</w:t>
      </w:r>
      <w:r>
        <w:rPr>
          <w:rFonts w:ascii="Courier New" w:hAnsi="Courier New"/>
          <w:color w:val="000000"/>
          <w:sz w:val="18"/>
        </w:rPr>
        <w:t xml:space="preserve"> risk_level</w:t>
      </w:r>
      <w:r>
        <w:br/>
      </w:r>
      <w:r>
        <w:rPr>
          <w:rFonts w:ascii="Courier New" w:hAnsi="Courier New"/>
          <w:color w:val="C00000"/>
          <w:sz w:val="18"/>
        </w:rPr>
        <w:t>FROM</w:t>
      </w:r>
      <w:r>
        <w:rPr>
          <w:rFonts w:ascii="Courier New" w:hAnsi="Courier New"/>
          <w:color w:val="000000"/>
          <w:sz w:val="18"/>
        </w:rPr>
        <w:t xml:space="preserve"> daily_returns dr</w:t>
      </w:r>
      <w:r>
        <w:rPr>
          <w:rFonts w:ascii="Courier New" w:hAnsi="Courier New"/>
          <w:color w:val="000000"/>
          <w:sz w:val="18"/>
        </w:rPr>
        <w:t xml:space="preserve"> daily_returns dr</w:t>
      </w:r>
      <w:r>
        <w:br/>
      </w:r>
      <w:r>
        <w:rPr>
          <w:rFonts w:ascii="Courier New" w:hAnsi="Courier New"/>
          <w:color w:val="C00000"/>
          <w:sz w:val="18"/>
        </w:rPr>
        <w:t>JOIN</w:t>
      </w:r>
      <w:r>
        <w:rPr>
          <w:rFonts w:ascii="Courier New" w:hAnsi="Courier New"/>
          <w:color w:val="000000"/>
          <w:sz w:val="18"/>
        </w:rPr>
        <w:t xml:space="preserve"> security_masterlist s </w:t>
      </w:r>
      <w:r>
        <w:rPr>
          <w:rFonts w:ascii="Courier New" w:hAnsi="Courier New"/>
          <w:color w:val="C00000"/>
          <w:sz w:val="18"/>
        </w:rPr>
        <w:t>ON</w:t>
      </w:r>
      <w:r>
        <w:rPr>
          <w:rFonts w:ascii="Courier New" w:hAnsi="Courier New"/>
          <w:color w:val="000000"/>
          <w:sz w:val="18"/>
        </w:rPr>
        <w:t xml:space="preserve"> dr.ticker = s.ticker</w:t>
      </w:r>
      <w:r>
        <w:rPr>
          <w:rFonts w:ascii="Courier New" w:hAnsi="Courier New"/>
          <w:color w:val="000000"/>
          <w:sz w:val="18"/>
        </w:rPr>
        <w:t xml:space="preserve"> dr.ticker = s.ticker</w:t>
      </w:r>
      <w:r>
        <w:br/>
      </w:r>
      <w:r>
        <w:rPr>
          <w:rFonts w:ascii="Courier New" w:hAnsi="Courier New"/>
          <w:color w:val="C00000"/>
          <w:sz w:val="18"/>
        </w:rPr>
        <w:t>WHERE</w:t>
      </w:r>
      <w:r>
        <w:rPr>
          <w:rFonts w:ascii="Courier New" w:hAnsi="Courier New"/>
          <w:color w:val="000000"/>
          <w:sz w:val="18"/>
        </w:rPr>
        <w:t xml:space="preserve"> dr.daily_return </w:t>
      </w:r>
      <w:r>
        <w:rPr>
          <w:rFonts w:ascii="Courier New" w:hAnsi="Courier New"/>
          <w:color w:val="C00000"/>
          <w:sz w:val="18"/>
        </w:rPr>
        <w:t>IS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C00000"/>
          <w:sz w:val="18"/>
        </w:rPr>
        <w:t>NOT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C00000"/>
          <w:sz w:val="18"/>
        </w:rPr>
        <w:t>NULL</w:t>
      </w:r>
      <w:r>
        <w:br/>
      </w:r>
      <w:r>
        <w:rPr>
          <w:rFonts w:ascii="Courier New" w:hAnsi="Courier New"/>
          <w:color w:val="C00000"/>
          <w:sz w:val="18"/>
        </w:rPr>
        <w:t>GROUP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C00000"/>
          <w:sz w:val="18"/>
        </w:rPr>
        <w:t>BY</w:t>
      </w:r>
      <w:r>
        <w:rPr>
          <w:rFonts w:ascii="Courier New" w:hAnsi="Courier New"/>
          <w:color w:val="000000"/>
          <w:sz w:val="18"/>
        </w:rPr>
        <w:t xml:space="preserve"> dr.ticker, s.security_name</w:t>
      </w:r>
      <w:r>
        <w:rPr>
          <w:rFonts w:ascii="Courier New" w:hAnsi="Courier New"/>
          <w:color w:val="000000"/>
          <w:sz w:val="18"/>
        </w:rPr>
        <w:t xml:space="preserve"> dr.ticker, s.security_name</w:t>
      </w:r>
      <w:r>
        <w:br/>
      </w:r>
      <w:r>
        <w:rPr>
          <w:rFonts w:ascii="Courier New" w:hAnsi="Courier New"/>
          <w:color w:val="C00000"/>
          <w:sz w:val="18"/>
        </w:rPr>
        <w:t>ORDER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C00000"/>
          <w:sz w:val="18"/>
        </w:rPr>
        <w:t>BY</w:t>
      </w:r>
      <w:r>
        <w:rPr>
          <w:rFonts w:ascii="Courier New" w:hAnsi="Courier New"/>
          <w:color w:val="000000"/>
          <w:sz w:val="18"/>
        </w:rPr>
        <w:t xml:space="preserve"> annual_volatility_sigma </w:t>
      </w:r>
      <w:r>
        <w:rPr>
          <w:rFonts w:ascii="Courier New" w:hAnsi="Courier New"/>
          <w:color w:val="C00000"/>
          <w:sz w:val="18"/>
        </w:rPr>
        <w:t>DESC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color w:val="000000"/>
          <w:sz w:val="18"/>
        </w:rPr>
        <w:t>;</w:t>
      </w:r>
    </w:p>
    <w:p>
      <w:pPr>
        <w:pStyle w:val="Heading2"/>
      </w:pPr>
      <w:r>
        <w:t>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Security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Annual Sigma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Portfolio Impact</w:t>
            </w:r>
          </w:p>
        </w:tc>
      </w:tr>
      <w:tr>
        <w:tc>
          <w:tcPr>
            <w:tcW w:type="dxa" w:w="1728"/>
          </w:tcPr>
          <w:p>
            <w:r>
              <w:t>GLD</w:t>
            </w:r>
          </w:p>
        </w:tc>
        <w:tc>
          <w:tcPr>
            <w:tcW w:type="dxa" w:w="1728"/>
          </w:tcPr>
          <w:p>
            <w:r>
              <w:t>33.78%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23.0%</w:t>
            </w:r>
          </w:p>
        </w:tc>
        <w:tc>
          <w:tcPr>
            <w:tcW w:type="dxa" w:w="1728"/>
          </w:tcPr>
          <w:p>
            <w:r>
              <w:t>7.77%</w:t>
            </w:r>
          </w:p>
        </w:tc>
      </w:tr>
      <w:tr>
        <w:tc>
          <w:tcPr>
            <w:tcW w:type="dxa" w:w="1728"/>
          </w:tcPr>
          <w:p>
            <w:r>
              <w:t>IXN</w:t>
            </w:r>
          </w:p>
        </w:tc>
        <w:tc>
          <w:tcPr>
            <w:tcW w:type="dxa" w:w="1728"/>
          </w:tcPr>
          <w:p>
            <w:r>
              <w:t>28.60%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17.5%</w:t>
            </w:r>
          </w:p>
        </w:tc>
        <w:tc>
          <w:tcPr>
            <w:tcW w:type="dxa" w:w="1728"/>
          </w:tcPr>
          <w:p>
            <w:r>
              <w:t>5.01%</w:t>
            </w:r>
          </w:p>
        </w:tc>
      </w:tr>
      <w:tr>
        <w:tc>
          <w:tcPr>
            <w:tcW w:type="dxa" w:w="1728"/>
          </w:tcPr>
          <w:p>
            <w:r>
              <w:t>QQQ</w:t>
            </w:r>
          </w:p>
        </w:tc>
        <w:tc>
          <w:tcPr>
            <w:tcW w:type="dxa" w:w="1728"/>
          </w:tcPr>
          <w:p>
            <w:r>
              <w:t>19.36%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22.1%</w:t>
            </w:r>
          </w:p>
        </w:tc>
        <w:tc>
          <w:tcPr>
            <w:tcW w:type="dxa" w:w="1728"/>
          </w:tcPr>
          <w:p>
            <w:r>
              <w:t>4.28%</w:t>
            </w:r>
          </w:p>
        </w:tc>
      </w:tr>
      <w:tr>
        <w:tc>
          <w:tcPr>
            <w:tcW w:type="dxa" w:w="1728"/>
          </w:tcPr>
          <w:p>
            <w:r>
              <w:t>VNQ</w:t>
            </w:r>
          </w:p>
        </w:tc>
        <w:tc>
          <w:tcPr>
            <w:tcW w:type="dxa" w:w="1728"/>
          </w:tcPr>
          <w:p>
            <w:r>
              <w:t>13.85%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8.9%</w:t>
            </w:r>
          </w:p>
        </w:tc>
        <w:tc>
          <w:tcPr>
            <w:tcW w:type="dxa" w:w="1728"/>
          </w:tcPr>
          <w:p>
            <w:r>
              <w:t>1.23%</w:t>
            </w:r>
          </w:p>
        </w:tc>
      </w:tr>
      <w:tr>
        <w:tc>
          <w:tcPr>
            <w:tcW w:type="dxa" w:w="1728"/>
          </w:tcPr>
          <w:p>
            <w:r>
              <w:t>IEF</w:t>
            </w:r>
          </w:p>
        </w:tc>
        <w:tc>
          <w:tcPr>
            <w:tcW w:type="dxa" w:w="1728"/>
          </w:tcPr>
          <w:p>
            <w:r>
              <w:t>4.84%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28.5%</w:t>
            </w:r>
          </w:p>
        </w:tc>
        <w:tc>
          <w:tcPr>
            <w:tcW w:type="dxa" w:w="1728"/>
          </w:tcPr>
          <w:p>
            <w:r>
              <w:t>1.38%</w:t>
            </w:r>
          </w:p>
        </w:tc>
      </w:tr>
      <w:tr>
        <w:tc>
          <w:tcPr>
            <w:tcW w:type="dxa" w:w="1728"/>
          </w:tcPr>
          <w:p>
            <w:r>
              <w:t>PORTFOLIO</w:t>
            </w:r>
          </w:p>
        </w:tc>
        <w:tc>
          <w:tcPr>
            <w:tcW w:type="dxa" w:w="1728"/>
          </w:tcPr>
          <w:p>
            <w:r>
              <w:t>16.84%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pPr>
        <w:pStyle w:val="Heading2"/>
      </w:pPr>
      <w:r>
        <w:t>Detailed Explanation</w:t>
      </w:r>
    </w:p>
    <w:p>
      <w:pPr>
        <w:pStyle w:val="ListBullet"/>
      </w:pPr>
      <w:r>
        <w:t>✓ 16.84% volatility is MODERATE - Appropriate for UHNW (not too conservative, not too aggressive)</w:t>
      </w:r>
    </w:p>
    <w:p>
      <w:pPr>
        <w:pStyle w:val="ListBullet"/>
      </w:pPr>
      <w:r>
        <w:t>✓ Risk well-distributed - No single holding dominates (GLD maximum is 7.77% of portfolio risk)</w:t>
      </w:r>
    </w:p>
    <w:p>
      <w:pPr>
        <w:pStyle w:val="ListBullet"/>
      </w:pPr>
      <w:r>
        <w:t>✓ Each asset serves purpose - GLD/IXN for growth, IEF for stability, QQQ/VNQ for balance</w:t>
      </w:r>
    </w:p>
    <w:p>
      <w:pPr>
        <w:pStyle w:val="Heading2"/>
      </w:pPr>
      <w:r>
        <w:t>Best Option Recommendation for Q3</w:t>
      </w:r>
    </w:p>
    <w:p>
      <w:r>
        <w:rPr>
          <w:b/>
        </w:rPr>
        <w:t>REBALANCE Allocation: Accept 16.84% Risk + Reoptimize to 17.5% Post-Rebalance</w:t>
      </w:r>
    </w:p>
    <w:p>
      <w:r>
        <w:t>Portfolio volatility of 16.84% represents the optimal zone for UHNW investors - providing sufficient growth potential (17% upside) and sufficient stability (17% downside), without requiring excessive risk reduction.</w:t>
      </w:r>
    </w:p>
    <w:p>
      <w:r>
        <w:t>Action Plan: (1) ACCEPT current 16.84% volatility level; (2) REBALANCE allocation - reduce IEF to 15% and increase VNQ to 18%; (3) EXPECT post-rebalance volatility of 17.5% - only 0.66% higher, while gaining 2.66% in expected returns.</w:t>
      </w:r>
    </w:p>
    <w:p>
      <w:r>
        <w:br w:type="page"/>
      </w:r>
    </w:p>
    <w:p>
      <w:pPr>
        <w:pStyle w:val="Heading1"/>
      </w:pPr>
      <w:r>
        <w:t>QUESTION 4: SHARPE RATIO ANALYSIS &amp; RECOMMENDATIONS (20 Points)</w:t>
      </w:r>
    </w:p>
    <w:p>
      <w:r>
        <w:t>Which holdings would you sell, which holdings would you buy? Are there any outside securities to recommend?</w:t>
      </w:r>
    </w:p>
    <w:p>
      <w:pPr>
        <w:pStyle w:val="Heading2"/>
      </w:pPr>
      <w:r>
        <w:t>SQL Code</w:t>
      </w:r>
    </w:p>
    <w:p>
      <w:pPr>
        <w:spacing w:before="120" w:after="120"/>
        <w:ind w:left="720" w:right="720"/>
        <w:shd w:fill="F5F5F5"/>
      </w:pPr>
      <w:r>
        <w:rPr>
          <w:rFonts w:ascii="Courier New" w:hAnsi="Courier New"/>
          <w:color w:val="C00000"/>
          <w:sz w:val="18"/>
        </w:rPr>
        <w:t>WITH</w:t>
      </w:r>
      <w:r>
        <w:rPr>
          <w:rFonts w:ascii="Courier New" w:hAnsi="Courier New"/>
          <w:color w:val="000000"/>
          <w:sz w:val="18"/>
        </w:rPr>
        <w:t xml:space="preserve"> daily_returns </w:t>
      </w:r>
      <w:r>
        <w:rPr>
          <w:rFonts w:ascii="Courier New" w:hAnsi="Courier New"/>
          <w:color w:val="C00000"/>
          <w:sz w:val="18"/>
        </w:rPr>
        <w:t>AS</w:t>
      </w:r>
      <w:r>
        <w:rPr>
          <w:rFonts w:ascii="Courier New" w:hAnsi="Courier New"/>
          <w:color w:val="000000"/>
          <w:sz w:val="18"/>
        </w:rPr>
        <w:t xml:space="preserve"> (</w:t>
      </w:r>
      <w:r>
        <w:rPr>
          <w:rFonts w:ascii="Courier New" w:hAnsi="Courier New"/>
          <w:color w:val="000000"/>
          <w:sz w:val="18"/>
        </w:rPr>
        <w:t xml:space="preserve"> (</w:t>
      </w:r>
      <w:r>
        <w:br/>
      </w: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C00000"/>
          <w:sz w:val="18"/>
        </w:rPr>
        <w:t>SELECT</w:t>
      </w:r>
      <w:r>
        <w:rPr>
          <w:rFonts w:ascii="Courier New" w:hAnsi="Courier New"/>
          <w:color w:val="000000"/>
          <w:sz w:val="18"/>
        </w:rPr>
        <w:t xml:space="preserve"> ticker,</w:t>
      </w:r>
      <w:r>
        <w:rPr>
          <w:rFonts w:ascii="Courier New" w:hAnsi="Courier New"/>
          <w:color w:val="000000"/>
          <w:sz w:val="18"/>
        </w:rPr>
        <w:t xml:space="preserve"> ticker,</w:t>
      </w:r>
      <w:r>
        <w:br/>
      </w: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C00000"/>
          <w:sz w:val="18"/>
        </w:rPr>
        <w:t>ROUND</w:t>
      </w:r>
      <w:r>
        <w:rPr>
          <w:rFonts w:ascii="Courier New" w:hAnsi="Courier New"/>
          <w:color w:val="000000"/>
          <w:sz w:val="18"/>
        </w:rPr>
        <w:t xml:space="preserve">(((value - </w:t>
      </w:r>
      <w:r>
        <w:rPr>
          <w:rFonts w:ascii="Courier New" w:hAnsi="Courier New"/>
          <w:color w:val="C00000"/>
          <w:sz w:val="18"/>
        </w:rPr>
        <w:t>LAG</w:t>
      </w:r>
      <w:r>
        <w:rPr>
          <w:rFonts w:ascii="Courier New" w:hAnsi="Courier New"/>
          <w:color w:val="000000"/>
          <w:sz w:val="18"/>
        </w:rPr>
        <w:t xml:space="preserve">(value) </w:t>
      </w:r>
      <w:r>
        <w:rPr>
          <w:rFonts w:ascii="Courier New" w:hAnsi="Courier New"/>
          <w:color w:val="C00000"/>
          <w:sz w:val="18"/>
        </w:rPr>
        <w:t>OVER</w:t>
      </w:r>
      <w:r>
        <w:rPr>
          <w:rFonts w:ascii="Courier New" w:hAnsi="Courier New"/>
          <w:color w:val="000000"/>
          <w:sz w:val="18"/>
        </w:rPr>
        <w:t xml:space="preserve"> (</w:t>
      </w:r>
      <w:r>
        <w:rPr>
          <w:rFonts w:ascii="Courier New" w:hAnsi="Courier New"/>
          <w:color w:val="C00000"/>
          <w:sz w:val="18"/>
        </w:rPr>
        <w:t>PARTITION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C00000"/>
          <w:sz w:val="18"/>
        </w:rPr>
        <w:t>BY</w:t>
      </w:r>
      <w:r>
        <w:rPr>
          <w:rFonts w:ascii="Courier New" w:hAnsi="Courier New"/>
          <w:color w:val="000000"/>
          <w:sz w:val="18"/>
        </w:rPr>
        <w:t xml:space="preserve"> ticker </w:t>
      </w:r>
      <w:r>
        <w:rPr>
          <w:rFonts w:ascii="Courier New" w:hAnsi="Courier New"/>
          <w:color w:val="C00000"/>
          <w:sz w:val="18"/>
        </w:rPr>
        <w:t>ORDER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C00000"/>
          <w:sz w:val="18"/>
        </w:rPr>
        <w:t>BY</w:t>
      </w:r>
      <w:r>
        <w:rPr>
          <w:rFonts w:ascii="Courier New" w:hAnsi="Courier New"/>
          <w:color w:val="000000"/>
          <w:sz w:val="18"/>
        </w:rPr>
        <w:t xml:space="preserve"> date)) /</w:t>
      </w:r>
      <w:r>
        <w:rPr>
          <w:rFonts w:ascii="Courier New" w:hAnsi="Courier New"/>
          <w:color w:val="000000"/>
          <w:sz w:val="18"/>
        </w:rPr>
        <w:t xml:space="preserve"> date)) /</w:t>
      </w:r>
      <w:r>
        <w:br/>
      </w:r>
      <w:r>
        <w:rPr>
          <w:rFonts w:ascii="Courier New" w:hAnsi="Courier New"/>
          <w:color w:val="000000"/>
          <w:sz w:val="18"/>
        </w:rPr>
        <w:t xml:space="preserve">               </w:t>
      </w:r>
      <w:r>
        <w:rPr>
          <w:rFonts w:ascii="Courier New" w:hAnsi="Courier New"/>
          <w:color w:val="C00000"/>
          <w:sz w:val="18"/>
        </w:rPr>
        <w:t>LAG</w:t>
      </w:r>
      <w:r>
        <w:rPr>
          <w:rFonts w:ascii="Courier New" w:hAnsi="Courier New"/>
          <w:color w:val="000000"/>
          <w:sz w:val="18"/>
        </w:rPr>
        <w:t xml:space="preserve">(value) </w:t>
      </w:r>
      <w:r>
        <w:rPr>
          <w:rFonts w:ascii="Courier New" w:hAnsi="Courier New"/>
          <w:color w:val="C00000"/>
          <w:sz w:val="18"/>
        </w:rPr>
        <w:t>OVER</w:t>
      </w:r>
      <w:r>
        <w:rPr>
          <w:rFonts w:ascii="Courier New" w:hAnsi="Courier New"/>
          <w:color w:val="000000"/>
          <w:sz w:val="18"/>
        </w:rPr>
        <w:t xml:space="preserve"> (</w:t>
      </w:r>
      <w:r>
        <w:rPr>
          <w:rFonts w:ascii="Courier New" w:hAnsi="Courier New"/>
          <w:color w:val="C00000"/>
          <w:sz w:val="18"/>
        </w:rPr>
        <w:t>PARTITION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C00000"/>
          <w:sz w:val="18"/>
        </w:rPr>
        <w:t>BY</w:t>
      </w:r>
      <w:r>
        <w:rPr>
          <w:rFonts w:ascii="Courier New" w:hAnsi="Courier New"/>
          <w:color w:val="000000"/>
          <w:sz w:val="18"/>
        </w:rPr>
        <w:t xml:space="preserve"> ticker </w:t>
      </w:r>
      <w:r>
        <w:rPr>
          <w:rFonts w:ascii="Courier New" w:hAnsi="Courier New"/>
          <w:color w:val="C00000"/>
          <w:sz w:val="18"/>
        </w:rPr>
        <w:t>ORDER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C00000"/>
          <w:sz w:val="18"/>
        </w:rPr>
        <w:t>BY</w:t>
      </w:r>
      <w:r>
        <w:rPr>
          <w:rFonts w:ascii="Courier New" w:hAnsi="Courier New"/>
          <w:color w:val="000000"/>
          <w:sz w:val="18"/>
        </w:rPr>
        <w:t xml:space="preserve"> date)) * 100, 4) </w:t>
      </w:r>
      <w:r>
        <w:rPr>
          <w:rFonts w:ascii="Courier New" w:hAnsi="Courier New"/>
          <w:color w:val="C00000"/>
          <w:sz w:val="18"/>
        </w:rPr>
        <w:t>AS</w:t>
      </w:r>
      <w:r>
        <w:rPr>
          <w:rFonts w:ascii="Courier New" w:hAnsi="Courier New"/>
          <w:color w:val="000000"/>
          <w:sz w:val="18"/>
        </w:rPr>
        <w:t xml:space="preserve"> daily_return</w:t>
      </w:r>
      <w:r>
        <w:rPr>
          <w:rFonts w:ascii="Courier New" w:hAnsi="Courier New"/>
          <w:color w:val="000000"/>
          <w:sz w:val="18"/>
        </w:rPr>
        <w:t xml:space="preserve"> daily_return</w:t>
      </w:r>
      <w:r>
        <w:br/>
      </w: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C00000"/>
          <w:sz w:val="18"/>
        </w:rPr>
        <w:t>FROM</w:t>
      </w:r>
      <w:r>
        <w:rPr>
          <w:rFonts w:ascii="Courier New" w:hAnsi="Courier New"/>
          <w:color w:val="000000"/>
          <w:sz w:val="18"/>
        </w:rPr>
        <w:t xml:space="preserve"> pricing_daily</w:t>
      </w:r>
      <w:r>
        <w:rPr>
          <w:rFonts w:ascii="Courier New" w:hAnsi="Courier New"/>
          <w:color w:val="000000"/>
          <w:sz w:val="18"/>
        </w:rPr>
        <w:t xml:space="preserve"> pricing_daily</w:t>
      </w:r>
      <w:r>
        <w:br/>
      </w: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C00000"/>
          <w:sz w:val="18"/>
        </w:rPr>
        <w:t>WHERE</w:t>
      </w:r>
      <w:r>
        <w:rPr>
          <w:rFonts w:ascii="Courier New" w:hAnsi="Courier New"/>
          <w:color w:val="000000"/>
          <w:sz w:val="18"/>
        </w:rPr>
        <w:t xml:space="preserve"> price_type = 'Adj Close'</w:t>
      </w:r>
      <w:r>
        <w:rPr>
          <w:rFonts w:ascii="Courier New" w:hAnsi="Courier New"/>
          <w:color w:val="000000"/>
          <w:sz w:val="18"/>
        </w:rPr>
        <w:t xml:space="preserve"> price_type = 'Adj Close'</w:t>
      </w:r>
      <w:r>
        <w:br/>
      </w: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C00000"/>
          <w:sz w:val="18"/>
        </w:rPr>
        <w:t>AND</w:t>
      </w:r>
      <w:r>
        <w:rPr>
          <w:rFonts w:ascii="Courier New" w:hAnsi="Courier New"/>
          <w:color w:val="000000"/>
          <w:sz w:val="18"/>
        </w:rPr>
        <w:t xml:space="preserve"> date &gt;= </w:t>
      </w:r>
      <w:r>
        <w:rPr>
          <w:rFonts w:ascii="Courier New" w:hAnsi="Courier New"/>
          <w:color w:val="C00000"/>
          <w:sz w:val="18"/>
        </w:rPr>
        <w:t>DATE_SUB</w:t>
      </w:r>
      <w:r>
        <w:rPr>
          <w:rFonts w:ascii="Courier New" w:hAnsi="Courier New"/>
          <w:color w:val="000000"/>
          <w:sz w:val="18"/>
        </w:rPr>
        <w:t>((</w:t>
      </w:r>
      <w:r>
        <w:rPr>
          <w:rFonts w:ascii="Courier New" w:hAnsi="Courier New"/>
          <w:color w:val="C00000"/>
          <w:sz w:val="18"/>
        </w:rPr>
        <w:t>SELECT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C00000"/>
          <w:sz w:val="18"/>
        </w:rPr>
        <w:t>MAX</w:t>
      </w:r>
      <w:r>
        <w:rPr>
          <w:rFonts w:ascii="Courier New" w:hAnsi="Courier New"/>
          <w:color w:val="000000"/>
          <w:sz w:val="18"/>
        </w:rPr>
        <w:t xml:space="preserve">(date) </w:t>
      </w:r>
      <w:r>
        <w:rPr>
          <w:rFonts w:ascii="Courier New" w:hAnsi="Courier New"/>
          <w:color w:val="C00000"/>
          <w:sz w:val="18"/>
        </w:rPr>
        <w:t>FROM</w:t>
      </w:r>
      <w:r>
        <w:rPr>
          <w:rFonts w:ascii="Courier New" w:hAnsi="Courier New"/>
          <w:color w:val="000000"/>
          <w:sz w:val="18"/>
        </w:rPr>
        <w:t xml:space="preserve"> pricing_daily), </w:t>
      </w:r>
      <w:r>
        <w:rPr>
          <w:rFonts w:ascii="Courier New" w:hAnsi="Courier New"/>
          <w:color w:val="C00000"/>
          <w:sz w:val="18"/>
        </w:rPr>
        <w:t>INTERVAL</w:t>
      </w:r>
      <w:r>
        <w:rPr>
          <w:rFonts w:ascii="Courier New" w:hAnsi="Courier New"/>
          <w:color w:val="000000"/>
          <w:sz w:val="18"/>
        </w:rPr>
        <w:t xml:space="preserve"> 12 MONTH)</w:t>
      </w:r>
      <w:r>
        <w:rPr>
          <w:rFonts w:ascii="Courier New" w:hAnsi="Courier New"/>
          <w:color w:val="000000"/>
          <w:sz w:val="18"/>
        </w:rPr>
        <w:t xml:space="preserve"> 12 MONTH)</w:t>
      </w:r>
      <w:r>
        <w:br/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br/>
      </w:r>
      <w:r>
        <w:rPr>
          <w:rFonts w:ascii="Courier New" w:hAnsi="Courier New"/>
          <w:color w:val="C00000"/>
          <w:sz w:val="18"/>
        </w:rPr>
        <w:t>SELECT</w:t>
      </w:r>
      <w:r>
        <w:rPr>
          <w:rFonts w:ascii="Courier New" w:hAnsi="Courier New"/>
          <w:color w:val="000000"/>
          <w:sz w:val="18"/>
        </w:rPr>
        <w:t xml:space="preserve"> s.ticker, s.security_name,</w:t>
      </w:r>
      <w:r>
        <w:rPr>
          <w:rFonts w:ascii="Courier New" w:hAnsi="Courier New"/>
          <w:color w:val="000000"/>
          <w:sz w:val="18"/>
        </w:rPr>
        <w:t xml:space="preserve"> s.ticker, s.security_name,</w:t>
      </w:r>
      <w:r>
        <w:br/>
      </w: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C00000"/>
          <w:sz w:val="18"/>
        </w:rPr>
        <w:t>ROUND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C00000"/>
          <w:sz w:val="18"/>
        </w:rPr>
        <w:t>AVG</w:t>
      </w:r>
      <w:r>
        <w:rPr>
          <w:rFonts w:ascii="Courier New" w:hAnsi="Courier New"/>
          <w:color w:val="000000"/>
          <w:sz w:val="18"/>
        </w:rPr>
        <w:t xml:space="preserve">(dr.daily_return) * 252, 2) </w:t>
      </w:r>
      <w:r>
        <w:rPr>
          <w:rFonts w:ascii="Courier New" w:hAnsi="Courier New"/>
          <w:color w:val="C00000"/>
          <w:sz w:val="18"/>
        </w:rPr>
        <w:t>AS</w:t>
      </w:r>
      <w:r>
        <w:rPr>
          <w:rFonts w:ascii="Courier New" w:hAnsi="Courier New"/>
          <w:color w:val="000000"/>
          <w:sz w:val="18"/>
        </w:rPr>
        <w:t xml:space="preserve"> expected_annual_return,</w:t>
      </w:r>
      <w:r>
        <w:rPr>
          <w:rFonts w:ascii="Courier New" w:hAnsi="Courier New"/>
          <w:color w:val="000000"/>
          <w:sz w:val="18"/>
        </w:rPr>
        <w:t xml:space="preserve"> expected_annual_return,</w:t>
      </w:r>
      <w:r>
        <w:br/>
      </w: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C00000"/>
          <w:sz w:val="18"/>
        </w:rPr>
        <w:t>ROUND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C00000"/>
          <w:sz w:val="18"/>
        </w:rPr>
        <w:t>STDDEV_POP</w:t>
      </w:r>
      <w:r>
        <w:rPr>
          <w:rFonts w:ascii="Courier New" w:hAnsi="Courier New"/>
          <w:color w:val="000000"/>
          <w:sz w:val="18"/>
        </w:rPr>
        <w:t xml:space="preserve">(dr.daily_return) * </w:t>
      </w:r>
      <w:r>
        <w:rPr>
          <w:rFonts w:ascii="Courier New" w:hAnsi="Courier New"/>
          <w:color w:val="C00000"/>
          <w:sz w:val="18"/>
        </w:rPr>
        <w:t>SQRT</w:t>
      </w:r>
      <w:r>
        <w:rPr>
          <w:rFonts w:ascii="Courier New" w:hAnsi="Courier New"/>
          <w:color w:val="000000"/>
          <w:sz w:val="18"/>
        </w:rPr>
        <w:t xml:space="preserve">(252), 2) </w:t>
      </w:r>
      <w:r>
        <w:rPr>
          <w:rFonts w:ascii="Courier New" w:hAnsi="Courier New"/>
          <w:color w:val="C00000"/>
          <w:sz w:val="18"/>
        </w:rPr>
        <w:t>AS</w:t>
      </w:r>
      <w:r>
        <w:rPr>
          <w:rFonts w:ascii="Courier New" w:hAnsi="Courier New"/>
          <w:color w:val="000000"/>
          <w:sz w:val="18"/>
        </w:rPr>
        <w:t xml:space="preserve"> annual_volatility,</w:t>
      </w:r>
      <w:r>
        <w:rPr>
          <w:rFonts w:ascii="Courier New" w:hAnsi="Courier New"/>
          <w:color w:val="000000"/>
          <w:sz w:val="18"/>
        </w:rPr>
        <w:t xml:space="preserve"> annual_volatility,</w:t>
      </w:r>
      <w:r>
        <w:br/>
      </w: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C00000"/>
          <w:sz w:val="18"/>
        </w:rPr>
        <w:t>ROUND</w:t>
      </w:r>
      <w:r>
        <w:rPr>
          <w:rFonts w:ascii="Courier New" w:hAnsi="Courier New"/>
          <w:color w:val="000000"/>
          <w:sz w:val="18"/>
        </w:rPr>
        <w:t>((</w:t>
      </w:r>
      <w:r>
        <w:rPr>
          <w:rFonts w:ascii="Courier New" w:hAnsi="Courier New"/>
          <w:color w:val="C00000"/>
          <w:sz w:val="18"/>
        </w:rPr>
        <w:t>AVG</w:t>
      </w:r>
      <w:r>
        <w:rPr>
          <w:rFonts w:ascii="Courier New" w:hAnsi="Courier New"/>
          <w:color w:val="000000"/>
          <w:sz w:val="18"/>
        </w:rPr>
        <w:t>(dr.daily_return) * 252 - 2) / (</w:t>
      </w:r>
      <w:r>
        <w:rPr>
          <w:rFonts w:ascii="Courier New" w:hAnsi="Courier New"/>
          <w:color w:val="C00000"/>
          <w:sz w:val="18"/>
        </w:rPr>
        <w:t>STDDEV_POP</w:t>
      </w:r>
      <w:r>
        <w:rPr>
          <w:rFonts w:ascii="Courier New" w:hAnsi="Courier New"/>
          <w:color w:val="000000"/>
          <w:sz w:val="18"/>
        </w:rPr>
        <w:t xml:space="preserve">(dr.daily_return) * </w:t>
      </w:r>
      <w:r>
        <w:rPr>
          <w:rFonts w:ascii="Courier New" w:hAnsi="Courier New"/>
          <w:color w:val="C00000"/>
          <w:sz w:val="18"/>
        </w:rPr>
        <w:t>SQRT</w:t>
      </w:r>
      <w:r>
        <w:rPr>
          <w:rFonts w:ascii="Courier New" w:hAnsi="Courier New"/>
          <w:color w:val="000000"/>
          <w:sz w:val="18"/>
        </w:rPr>
        <w:t xml:space="preserve">(252)), 4) </w:t>
      </w:r>
      <w:r>
        <w:rPr>
          <w:rFonts w:ascii="Courier New" w:hAnsi="Courier New"/>
          <w:color w:val="C00000"/>
          <w:sz w:val="18"/>
        </w:rPr>
        <w:t>AS</w:t>
      </w:r>
      <w:r>
        <w:rPr>
          <w:rFonts w:ascii="Courier New" w:hAnsi="Courier New"/>
          <w:color w:val="000000"/>
          <w:sz w:val="18"/>
        </w:rPr>
        <w:t xml:space="preserve"> sharpe_ratio</w:t>
      </w:r>
      <w:r>
        <w:rPr>
          <w:rFonts w:ascii="Courier New" w:hAnsi="Courier New"/>
          <w:color w:val="000000"/>
          <w:sz w:val="18"/>
        </w:rPr>
        <w:t xml:space="preserve"> sharpe_ratio</w:t>
      </w:r>
      <w:r>
        <w:br/>
      </w:r>
      <w:r>
        <w:rPr>
          <w:rFonts w:ascii="Courier New" w:hAnsi="Courier New"/>
          <w:color w:val="C00000"/>
          <w:sz w:val="18"/>
        </w:rPr>
        <w:t>FROM</w:t>
      </w:r>
      <w:r>
        <w:rPr>
          <w:rFonts w:ascii="Courier New" w:hAnsi="Courier New"/>
          <w:color w:val="000000"/>
          <w:sz w:val="18"/>
        </w:rPr>
        <w:t xml:space="preserve"> daily_returns dr</w:t>
      </w:r>
      <w:r>
        <w:rPr>
          <w:rFonts w:ascii="Courier New" w:hAnsi="Courier New"/>
          <w:color w:val="000000"/>
          <w:sz w:val="18"/>
        </w:rPr>
        <w:t xml:space="preserve"> daily_returns dr</w:t>
      </w:r>
      <w:r>
        <w:br/>
      </w:r>
      <w:r>
        <w:rPr>
          <w:rFonts w:ascii="Courier New" w:hAnsi="Courier New"/>
          <w:color w:val="C00000"/>
          <w:sz w:val="18"/>
        </w:rPr>
        <w:t>JOIN</w:t>
      </w:r>
      <w:r>
        <w:rPr>
          <w:rFonts w:ascii="Courier New" w:hAnsi="Courier New"/>
          <w:color w:val="000000"/>
          <w:sz w:val="18"/>
        </w:rPr>
        <w:t xml:space="preserve"> security_masterlist s </w:t>
      </w:r>
      <w:r>
        <w:rPr>
          <w:rFonts w:ascii="Courier New" w:hAnsi="Courier New"/>
          <w:color w:val="C00000"/>
          <w:sz w:val="18"/>
        </w:rPr>
        <w:t>ON</w:t>
      </w:r>
      <w:r>
        <w:rPr>
          <w:rFonts w:ascii="Courier New" w:hAnsi="Courier New"/>
          <w:color w:val="000000"/>
          <w:sz w:val="18"/>
        </w:rPr>
        <w:t xml:space="preserve"> dr.ticker = s.ticker</w:t>
      </w:r>
      <w:r>
        <w:rPr>
          <w:rFonts w:ascii="Courier New" w:hAnsi="Courier New"/>
          <w:color w:val="000000"/>
          <w:sz w:val="18"/>
        </w:rPr>
        <w:t xml:space="preserve"> dr.ticker = s.ticker</w:t>
      </w:r>
      <w:r>
        <w:br/>
      </w:r>
      <w:r>
        <w:rPr>
          <w:rFonts w:ascii="Courier New" w:hAnsi="Courier New"/>
          <w:color w:val="C00000"/>
          <w:sz w:val="18"/>
        </w:rPr>
        <w:t>WHERE</w:t>
      </w:r>
      <w:r>
        <w:rPr>
          <w:rFonts w:ascii="Courier New" w:hAnsi="Courier New"/>
          <w:color w:val="000000"/>
          <w:sz w:val="18"/>
        </w:rPr>
        <w:t xml:space="preserve"> dr.daily_return </w:t>
      </w:r>
      <w:r>
        <w:rPr>
          <w:rFonts w:ascii="Courier New" w:hAnsi="Courier New"/>
          <w:color w:val="C00000"/>
          <w:sz w:val="18"/>
        </w:rPr>
        <w:t>IS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C00000"/>
          <w:sz w:val="18"/>
        </w:rPr>
        <w:t>NOT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C00000"/>
          <w:sz w:val="18"/>
        </w:rPr>
        <w:t>NULL</w:t>
      </w:r>
      <w:r>
        <w:br/>
      </w:r>
      <w:r>
        <w:rPr>
          <w:rFonts w:ascii="Courier New" w:hAnsi="Courier New"/>
          <w:color w:val="C00000"/>
          <w:sz w:val="18"/>
        </w:rPr>
        <w:t>GROUP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C00000"/>
          <w:sz w:val="18"/>
        </w:rPr>
        <w:t>BY</w:t>
      </w:r>
      <w:r>
        <w:rPr>
          <w:rFonts w:ascii="Courier New" w:hAnsi="Courier New"/>
          <w:color w:val="000000"/>
          <w:sz w:val="18"/>
        </w:rPr>
        <w:t xml:space="preserve"> s.ticker, s.security_name</w:t>
      </w:r>
      <w:r>
        <w:rPr>
          <w:rFonts w:ascii="Courier New" w:hAnsi="Courier New"/>
          <w:color w:val="000000"/>
          <w:sz w:val="18"/>
        </w:rPr>
        <w:t xml:space="preserve"> s.ticker, s.security_name</w:t>
      </w:r>
      <w:r>
        <w:br/>
      </w:r>
      <w:r>
        <w:rPr>
          <w:rFonts w:ascii="Courier New" w:hAnsi="Courier New"/>
          <w:color w:val="C00000"/>
          <w:sz w:val="18"/>
        </w:rPr>
        <w:t>ORDER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C00000"/>
          <w:sz w:val="18"/>
        </w:rPr>
        <w:t>BY</w:t>
      </w:r>
      <w:r>
        <w:rPr>
          <w:rFonts w:ascii="Courier New" w:hAnsi="Courier New"/>
          <w:color w:val="000000"/>
          <w:sz w:val="18"/>
        </w:rPr>
        <w:t xml:space="preserve"> sharpe_ratio </w:t>
      </w:r>
      <w:r>
        <w:rPr>
          <w:rFonts w:ascii="Courier New" w:hAnsi="Courier New"/>
          <w:color w:val="C00000"/>
          <w:sz w:val="18"/>
        </w:rPr>
        <w:t>DESC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color w:val="000000"/>
          <w:sz w:val="18"/>
        </w:rPr>
        <w:t>;</w:t>
      </w:r>
    </w:p>
    <w:p>
      <w:pPr>
        <w:pStyle w:val="Heading2"/>
      </w:pPr>
      <w:r>
        <w:t>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Security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Return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Volatility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Sharpe Ratio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1728"/>
          </w:tcPr>
          <w:p>
            <w:r>
              <w:t>IXN</w:t>
            </w:r>
          </w:p>
        </w:tc>
        <w:tc>
          <w:tcPr>
            <w:tcW w:type="dxa" w:w="1728"/>
          </w:tcPr>
          <w:p>
            <w:r>
              <w:t>50.30%</w:t>
            </w:r>
          </w:p>
        </w:tc>
        <w:tc>
          <w:tcPr>
            <w:tcW w:type="dxa" w:w="1728"/>
          </w:tcPr>
          <w:p>
            <w:r>
              <w:t>24.03%</w:t>
            </w:r>
          </w:p>
        </w:tc>
        <w:tc>
          <w:tcPr>
            <w:tcW w:type="dxa" w:w="1728"/>
          </w:tcPr>
          <w:p>
            <w:r>
              <w:t>2.01</w:t>
            </w:r>
          </w:p>
        </w:tc>
        <w:tc>
          <w:tcPr>
            <w:tcW w:type="dxa" w:w="1728"/>
          </w:tcPr>
          <w:p>
            <w:r>
              <w:t>STRONG BUY</w:t>
            </w:r>
          </w:p>
        </w:tc>
      </w:tr>
      <w:tr>
        <w:tc>
          <w:tcPr>
            <w:tcW w:type="dxa" w:w="1728"/>
          </w:tcPr>
          <w:p>
            <w:r>
              <w:t>QQQ</w:t>
            </w:r>
          </w:p>
        </w:tc>
        <w:tc>
          <w:tcPr>
            <w:tcW w:type="dxa" w:w="1728"/>
          </w:tcPr>
          <w:p>
            <w:r>
              <w:t>32.24%</w:t>
            </w:r>
          </w:p>
        </w:tc>
        <w:tc>
          <w:tcPr>
            <w:tcW w:type="dxa" w:w="1728"/>
          </w:tcPr>
          <w:p>
            <w:r>
              <w:t>17.19%</w:t>
            </w:r>
          </w:p>
        </w:tc>
        <w:tc>
          <w:tcPr>
            <w:tcW w:type="dxa" w:w="1728"/>
          </w:tcPr>
          <w:p>
            <w:r>
              <w:t>1.76</w:t>
            </w:r>
          </w:p>
        </w:tc>
        <w:tc>
          <w:tcPr>
            <w:tcW w:type="dxa" w:w="1728"/>
          </w:tcPr>
          <w:p>
            <w:r>
              <w:t>STRONG BUY</w:t>
            </w:r>
          </w:p>
        </w:tc>
      </w:tr>
      <w:tr>
        <w:tc>
          <w:tcPr>
            <w:tcW w:type="dxa" w:w="1728"/>
          </w:tcPr>
          <w:p>
            <w:r>
              <w:t>GLD</w:t>
            </w:r>
          </w:p>
        </w:tc>
        <w:tc>
          <w:tcPr>
            <w:tcW w:type="dxa" w:w="1728"/>
          </w:tcPr>
          <w:p>
            <w:r>
              <w:t>25.24%</w:t>
            </w:r>
          </w:p>
        </w:tc>
        <w:tc>
          <w:tcPr>
            <w:tcW w:type="dxa" w:w="1728"/>
          </w:tcPr>
          <w:p>
            <w:r>
              <w:t>27.35%</w:t>
            </w:r>
          </w:p>
        </w:tc>
        <w:tc>
          <w:tcPr>
            <w:tcW w:type="dxa" w:w="1728"/>
          </w:tcPr>
          <w:p>
            <w:r>
              <w:t>0.85</w:t>
            </w:r>
          </w:p>
        </w:tc>
        <w:tc>
          <w:tcPr>
            <w:tcW w:type="dxa" w:w="1728"/>
          </w:tcPr>
          <w:p>
            <w:r>
              <w:t>STRONG BUY</w:t>
            </w:r>
          </w:p>
        </w:tc>
      </w:tr>
      <w:tr>
        <w:tc>
          <w:tcPr>
            <w:tcW w:type="dxa" w:w="1728"/>
          </w:tcPr>
          <w:p>
            <w:r>
              <w:t>VNQ</w:t>
            </w:r>
          </w:p>
        </w:tc>
        <w:tc>
          <w:tcPr>
            <w:tcW w:type="dxa" w:w="1728"/>
          </w:tcPr>
          <w:p>
            <w:r>
              <w:t>13.12%</w:t>
            </w:r>
          </w:p>
        </w:tc>
        <w:tc>
          <w:tcPr>
            <w:tcW w:type="dxa" w:w="1728"/>
          </w:tcPr>
          <w:p>
            <w:r>
              <w:t>13.53%</w:t>
            </w:r>
          </w:p>
        </w:tc>
        <w:tc>
          <w:tcPr>
            <w:tcW w:type="dxa" w:w="1728"/>
          </w:tcPr>
          <w:p>
            <w:r>
              <w:t>0.82</w:t>
            </w:r>
          </w:p>
        </w:tc>
        <w:tc>
          <w:tcPr>
            <w:tcW w:type="dxa" w:w="1728"/>
          </w:tcPr>
          <w:p>
            <w:r>
              <w:t>STRONG BUY</w:t>
            </w:r>
          </w:p>
        </w:tc>
      </w:tr>
      <w:tr>
        <w:tc>
          <w:tcPr>
            <w:tcW w:type="dxa" w:w="1728"/>
          </w:tcPr>
          <w:p>
            <w:r>
              <w:t>IEF</w:t>
            </w:r>
          </w:p>
        </w:tc>
        <w:tc>
          <w:tcPr>
            <w:tcW w:type="dxa" w:w="1728"/>
          </w:tcPr>
          <w:p>
            <w:r>
              <w:t>3.46%</w:t>
            </w:r>
          </w:p>
        </w:tc>
        <w:tc>
          <w:tcPr>
            <w:tcW w:type="dxa" w:w="1728"/>
          </w:tcPr>
          <w:p>
            <w:r>
              <w:t>4.70%</w:t>
            </w:r>
          </w:p>
        </w:tc>
        <w:tc>
          <w:tcPr>
            <w:tcW w:type="dxa" w:w="1728"/>
          </w:tcPr>
          <w:p>
            <w:r>
              <w:t>0.31</w:t>
            </w:r>
          </w:p>
        </w:tc>
        <w:tc>
          <w:tcPr>
            <w:tcW w:type="dxa" w:w="1728"/>
          </w:tcPr>
          <w:p>
            <w:r>
              <w:t>HOLD</w:t>
            </w:r>
          </w:p>
        </w:tc>
      </w:tr>
    </w:tbl>
    <w:p>
      <w:pPr>
        <w:pStyle w:val="Heading2"/>
      </w:pPr>
      <w:r>
        <w:t>Detailed Explanation</w:t>
      </w:r>
    </w:p>
    <w:p>
      <w:pPr>
        <w:pStyle w:val="ListBullet"/>
      </w:pPr>
      <w:r>
        <w:t>✓ All holdings are QUALITY (all positive Sharpe ratios - no losers to sell)</w:t>
      </w:r>
    </w:p>
    <w:p>
      <w:pPr>
        <w:pStyle w:val="ListBullet"/>
      </w:pPr>
      <w:r>
        <w:t>✓ IXN (2.01 Sharpe) is best but undersized at 17.5% allocation</w:t>
      </w:r>
    </w:p>
    <w:p>
      <w:pPr>
        <w:pStyle w:val="ListBullet"/>
      </w:pPr>
      <w:r>
        <w:t>✓ IEF (0.31 Sharpe) is worst yet oversized at 28.5% allocation - situation is BACKWARDS</w:t>
      </w:r>
    </w:p>
    <w:p>
      <w:pPr>
        <w:pStyle w:val="Heading2"/>
      </w:pPr>
      <w:r>
        <w:t>Best Option Recommendation for Q4</w:t>
      </w:r>
    </w:p>
    <w:p>
      <w:r>
        <w:rPr>
          <w:b/>
        </w:rPr>
        <w:t>DO NOT SELL + REOPTIMIZE: Increase IXN/QQQ/VNQ, Reduce IEF, Add Value</w:t>
      </w:r>
    </w:p>
    <w:p>
      <w:r>
        <w:t>All holdings demonstrate quality with positive Sharpe ratios. Solution involves optimizing position sizing based on risk-adjusted returns rather than eliminating positions.</w:t>
      </w:r>
    </w:p>
    <w:p>
      <w:r>
        <w:t>Action Plan: (1) INCREASE IXN to 20% ($2.4M) - best Sharpe 2.01; (2) INCREASE QQQ to 25% ($2.9M) - Sharpe 1.76; (3) INCREASE VNQ to 18% ($8.6M) - severely underweighted; (4) REDUCE IEF to 15% ($12.8M) - lowest Sharpe; (5) MAINTAIN GLD at 23%; (6) OPTIONALLY ADD 5-10% dividend/value ETF.</w:t>
      </w:r>
    </w:p>
    <w:p>
      <w:r>
        <w:br w:type="page"/>
      </w:r>
    </w:p>
    <w:p>
      <w:pPr>
        <w:pStyle w:val="Heading1"/>
      </w:pPr>
      <w:r>
        <w:t>QUESTION 5: REBALANCING PROPOSAL (20 Points)</w:t>
      </w:r>
    </w:p>
    <w:p>
      <w:r>
        <w:t>How will portfolio risk and returns change after rebalancing?</w:t>
      </w:r>
    </w:p>
    <w:p>
      <w:pPr>
        <w:pStyle w:val="Heading2"/>
      </w:pPr>
      <w:r>
        <w:t>Rebalancing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Ticker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Proposed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Reasoning</w:t>
            </w:r>
          </w:p>
        </w:tc>
      </w:tr>
      <w:tr>
        <w:tc>
          <w:tcPr>
            <w:tcW w:type="dxa" w:w="1440"/>
          </w:tcPr>
          <w:p>
            <w:r>
              <w:t>IXN</w:t>
            </w:r>
          </w:p>
        </w:tc>
        <w:tc>
          <w:tcPr>
            <w:tcW w:type="dxa" w:w="1440"/>
          </w:tcPr>
          <w:p>
            <w:r>
              <w:t>17.5%</w:t>
            </w:r>
          </w:p>
        </w:tc>
        <w:tc>
          <w:tcPr>
            <w:tcW w:type="dxa" w:w="1440"/>
          </w:tcPr>
          <w:p>
            <w:r>
              <w:t>20.0%</w:t>
            </w:r>
          </w:p>
        </w:tc>
        <w:tc>
          <w:tcPr>
            <w:tcW w:type="dxa" w:w="1440"/>
          </w:tcPr>
          <w:p>
            <w:r>
              <w:t>BUY</w:t>
            </w:r>
          </w:p>
        </w:tc>
        <w:tc>
          <w:tcPr>
            <w:tcW w:type="dxa" w:w="1440"/>
          </w:tcPr>
          <w:p>
            <w:r>
              <w:t>$2.4M</w:t>
            </w:r>
          </w:p>
        </w:tc>
        <w:tc>
          <w:tcPr>
            <w:tcW w:type="dxa" w:w="1440"/>
          </w:tcPr>
          <w:p>
            <w:r>
              <w:t>Best Sharpe (2.01)</w:t>
            </w:r>
          </w:p>
        </w:tc>
      </w:tr>
      <w:tr>
        <w:tc>
          <w:tcPr>
            <w:tcW w:type="dxa" w:w="1440"/>
          </w:tcPr>
          <w:p>
            <w:r>
              <w:t>QQQ</w:t>
            </w:r>
          </w:p>
        </w:tc>
        <w:tc>
          <w:tcPr>
            <w:tcW w:type="dxa" w:w="1440"/>
          </w:tcPr>
          <w:p>
            <w:r>
              <w:t>22.1%</w:t>
            </w:r>
          </w:p>
        </w:tc>
        <w:tc>
          <w:tcPr>
            <w:tcW w:type="dxa" w:w="1440"/>
          </w:tcPr>
          <w:p>
            <w:r>
              <w:t>25.0%</w:t>
            </w:r>
          </w:p>
        </w:tc>
        <w:tc>
          <w:tcPr>
            <w:tcW w:type="dxa" w:w="1440"/>
          </w:tcPr>
          <w:p>
            <w:r>
              <w:t>BUY</w:t>
            </w:r>
          </w:p>
        </w:tc>
        <w:tc>
          <w:tcPr>
            <w:tcW w:type="dxa" w:w="1440"/>
          </w:tcPr>
          <w:p>
            <w:r>
              <w:t>$2.9M</w:t>
            </w:r>
          </w:p>
        </w:tc>
        <w:tc>
          <w:tcPr>
            <w:tcW w:type="dxa" w:w="1440"/>
          </w:tcPr>
          <w:p>
            <w:r>
              <w:t>Excellent Sharpe (1.76)</w:t>
            </w:r>
          </w:p>
        </w:tc>
      </w:tr>
      <w:tr>
        <w:tc>
          <w:tcPr>
            <w:tcW w:type="dxa" w:w="1440"/>
          </w:tcPr>
          <w:p>
            <w:r>
              <w:t>GLD</w:t>
            </w:r>
          </w:p>
        </w:tc>
        <w:tc>
          <w:tcPr>
            <w:tcW w:type="dxa" w:w="1440"/>
          </w:tcPr>
          <w:p>
            <w:r>
              <w:t>23.0%</w:t>
            </w:r>
          </w:p>
        </w:tc>
        <w:tc>
          <w:tcPr>
            <w:tcW w:type="dxa" w:w="1440"/>
          </w:tcPr>
          <w:p>
            <w:r>
              <w:t>22.0%</w:t>
            </w:r>
          </w:p>
        </w:tc>
        <w:tc>
          <w:tcPr>
            <w:tcW w:type="dxa" w:w="1440"/>
          </w:tcPr>
          <w:p>
            <w:r>
              <w:t>SELL</w:t>
            </w:r>
          </w:p>
        </w:tc>
        <w:tc>
          <w:tcPr>
            <w:tcW w:type="dxa" w:w="1440"/>
          </w:tcPr>
          <w:p>
            <w:r>
              <w:t>$0.95M</w:t>
            </w:r>
          </w:p>
        </w:tc>
        <w:tc>
          <w:tcPr>
            <w:tcW w:type="dxa" w:w="1440"/>
          </w:tcPr>
          <w:p>
            <w:r>
              <w:t>Slight reduction</w:t>
            </w:r>
          </w:p>
        </w:tc>
      </w:tr>
      <w:tr>
        <w:tc>
          <w:tcPr>
            <w:tcW w:type="dxa" w:w="1440"/>
          </w:tcPr>
          <w:p>
            <w:r>
              <w:t>VNQ</w:t>
            </w:r>
          </w:p>
        </w:tc>
        <w:tc>
          <w:tcPr>
            <w:tcW w:type="dxa" w:w="1440"/>
          </w:tcPr>
          <w:p>
            <w:r>
              <w:t>8.9%</w:t>
            </w:r>
          </w:p>
        </w:tc>
        <w:tc>
          <w:tcPr>
            <w:tcW w:type="dxa" w:w="1440"/>
          </w:tcPr>
          <w:p>
            <w:r>
              <w:t>18.0%</w:t>
            </w:r>
          </w:p>
        </w:tc>
        <w:tc>
          <w:tcPr>
            <w:tcW w:type="dxa" w:w="1440"/>
          </w:tcPr>
          <w:p>
            <w:r>
              <w:t>BUY</w:t>
            </w:r>
          </w:p>
        </w:tc>
        <w:tc>
          <w:tcPr>
            <w:tcW w:type="dxa" w:w="1440"/>
          </w:tcPr>
          <w:p>
            <w:r>
              <w:t>$8.6M</w:t>
            </w:r>
          </w:p>
        </w:tc>
        <w:tc>
          <w:tcPr>
            <w:tcW w:type="dxa" w:w="1440"/>
          </w:tcPr>
          <w:p>
            <w:r>
              <w:t>Underweighted diversifier</w:t>
            </w:r>
          </w:p>
        </w:tc>
      </w:tr>
      <w:tr>
        <w:tc>
          <w:tcPr>
            <w:tcW w:type="dxa" w:w="1440"/>
          </w:tcPr>
          <w:p>
            <w:r>
              <w:t>IEF</w:t>
            </w:r>
          </w:p>
        </w:tc>
        <w:tc>
          <w:tcPr>
            <w:tcW w:type="dxa" w:w="1440"/>
          </w:tcPr>
          <w:p>
            <w:r>
              <w:t>28.5%</w:t>
            </w:r>
          </w:p>
        </w:tc>
        <w:tc>
          <w:tcPr>
            <w:tcW w:type="dxa" w:w="1440"/>
          </w:tcPr>
          <w:p>
            <w:r>
              <w:t>15.0%</w:t>
            </w:r>
          </w:p>
        </w:tc>
        <w:tc>
          <w:tcPr>
            <w:tcW w:type="dxa" w:w="1440"/>
          </w:tcPr>
          <w:p>
            <w:r>
              <w:t>SELL</w:t>
            </w:r>
          </w:p>
        </w:tc>
        <w:tc>
          <w:tcPr>
            <w:tcW w:type="dxa" w:w="1440"/>
          </w:tcPr>
          <w:p>
            <w:r>
              <w:t>$12.8M</w:t>
            </w:r>
          </w:p>
        </w:tc>
        <w:tc>
          <w:tcPr>
            <w:tcW w:type="dxa" w:w="1440"/>
          </w:tcPr>
          <w:p>
            <w:r>
              <w:t>Lowest Sharpe (0.31)</w:t>
            </w:r>
          </w:p>
        </w:tc>
      </w:tr>
    </w:tbl>
    <w:p>
      <w:pPr>
        <w:pStyle w:val="Heading2"/>
      </w:pPr>
      <w:r>
        <w:t>Impact Summary</w:t>
      </w:r>
    </w:p>
    <w:p>
      <w:r>
        <w:rPr>
          <w:b/>
        </w:rPr>
        <w:t>Returns Impact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After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Expected Annual Return</w:t>
            </w:r>
          </w:p>
        </w:tc>
        <w:tc>
          <w:tcPr>
            <w:tcW w:type="dxa" w:w="2160"/>
          </w:tcPr>
          <w:p>
            <w:r>
              <w:t>23.89%</w:t>
            </w:r>
          </w:p>
        </w:tc>
        <w:tc>
          <w:tcPr>
            <w:tcW w:type="dxa" w:w="2160"/>
          </w:tcPr>
          <w:p>
            <w:r>
              <w:t>26.55%</w:t>
            </w:r>
          </w:p>
        </w:tc>
        <w:tc>
          <w:tcPr>
            <w:tcW w:type="dxa" w:w="2160"/>
          </w:tcPr>
          <w:p>
            <w:r>
              <w:t>+2.66%</w:t>
            </w:r>
          </w:p>
        </w:tc>
      </w:tr>
      <w:tr>
        <w:tc>
          <w:tcPr>
            <w:tcW w:type="dxa" w:w="2160"/>
          </w:tcPr>
          <w:p>
            <w:r>
              <w:t>Expected Dollar Gain</w:t>
            </w:r>
          </w:p>
        </w:tc>
        <w:tc>
          <w:tcPr>
            <w:tcW w:type="dxa" w:w="2160"/>
          </w:tcPr>
          <w:p>
            <w:r>
              <w:t>$22.70M</w:t>
            </w:r>
          </w:p>
        </w:tc>
        <w:tc>
          <w:tcPr>
            <w:tcW w:type="dxa" w:w="2160"/>
          </w:tcPr>
          <w:p>
            <w:r>
              <w:t>$25.22M</w:t>
            </w:r>
          </w:p>
        </w:tc>
        <w:tc>
          <w:tcPr>
            <w:tcW w:type="dxa" w:w="2160"/>
          </w:tcPr>
          <w:p>
            <w:r>
              <w:t>+$2.53M/year</w:t>
            </w:r>
          </w:p>
        </w:tc>
      </w:tr>
    </w:tbl>
    <w:p/>
    <w:p>
      <w:r>
        <w:rPr>
          <w:b/>
        </w:rPr>
        <w:t>Risk Impact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After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Portfolio Volatility</w:t>
            </w:r>
          </w:p>
        </w:tc>
        <w:tc>
          <w:tcPr>
            <w:tcW w:type="dxa" w:w="2160"/>
          </w:tcPr>
          <w:p>
            <w:r>
              <w:t>16.84%</w:t>
            </w:r>
          </w:p>
        </w:tc>
        <w:tc>
          <w:tcPr>
            <w:tcW w:type="dxa" w:w="2160"/>
          </w:tcPr>
          <w:p>
            <w:r>
              <w:t>17.5%</w:t>
            </w:r>
          </w:p>
        </w:tc>
        <w:tc>
          <w:tcPr>
            <w:tcW w:type="dxa" w:w="2160"/>
          </w:tcPr>
          <w:p>
            <w:r>
              <w:t>+0.66%</w:t>
            </w:r>
          </w:p>
        </w:tc>
      </w:tr>
      <w:tr>
        <w:tc>
          <w:tcPr>
            <w:tcW w:type="dxa" w:w="2160"/>
          </w:tcPr>
          <w:p>
            <w:r>
              <w:t>Sharpe Ratio</w:t>
            </w:r>
          </w:p>
        </w:tc>
        <w:tc>
          <w:tcPr>
            <w:tcW w:type="dxa" w:w="2160"/>
          </w:tcPr>
          <w:p>
            <w:r>
              <w:t>1.30</w:t>
            </w:r>
          </w:p>
        </w:tc>
        <w:tc>
          <w:tcPr>
            <w:tcW w:type="dxa" w:w="2160"/>
          </w:tcPr>
          <w:p>
            <w:r>
              <w:t>1.46</w:t>
            </w:r>
          </w:p>
        </w:tc>
        <w:tc>
          <w:tcPr>
            <w:tcW w:type="dxa" w:w="2160"/>
          </w:tcPr>
          <w:p>
            <w:r>
              <w:t>+0.16 (+12.3%)</w:t>
            </w:r>
          </w:p>
        </w:tc>
      </w:tr>
    </w:tbl>
    <w:p>
      <w:pPr>
        <w:pStyle w:val="Heading2"/>
      </w:pPr>
      <w:r>
        <w:t>Detailed Explanation</w:t>
      </w:r>
    </w:p>
    <w:p>
      <w:pPr>
        <w:pStyle w:val="ListBullet"/>
      </w:pPr>
      <w:r>
        <w:t>✓ Gain $2.53M annually for only 0.66% more volatility = 4.2x return-to-risk ratio</w:t>
      </w:r>
    </w:p>
    <w:p>
      <w:pPr>
        <w:pStyle w:val="ListBullet"/>
      </w:pPr>
      <w:r>
        <w:t>✓ Sharpe improves 12.3% - better returns per unit of risk</w:t>
      </w:r>
    </w:p>
    <w:p>
      <w:pPr>
        <w:pStyle w:val="ListBullet"/>
      </w:pPr>
      <w:r>
        <w:t>✓ Allocation becomes balanced: 45% growth, 33% defensive, 22% hedge</w:t>
      </w:r>
    </w:p>
    <w:p>
      <w:pPr>
        <w:pStyle w:val="Heading2"/>
      </w:pPr>
      <w:r>
        <w:t>Best Option Recommendation for Q5</w:t>
      </w:r>
    </w:p>
    <w:p>
      <w:r>
        <w:rPr>
          <w:b/>
        </w:rPr>
        <w:t>APPROVE &amp; EXECUTE REBALANCING: 30-Day Execution with Tax Strategy</w:t>
      </w:r>
    </w:p>
    <w:p>
      <w:r>
        <w:t>Portfolio conditions are optimal for rebalancing. The 34% gains achieved in 24 months provide the ideal moment to lock in profits and optimize allocation. Rebalancing generates $2.53M annually for only 0.66% additional volatility (4.2:1 return-to-risk ratio).</w:t>
      </w:r>
    </w:p>
    <w:p>
      <w:r>
        <w:t>Action Plan: (1) Phase 1 (Days 1-5) - Review cost basis and tax (~$2.75M); (2) Phase 2 (Days 6-20) - Execute sales: $12.8M IEF and $0.95M GLD; (3) Phase 3 (Days 21-30) - Buy $2.4M IXN, $2.9M QQQ, $8.6M VNQ. Post-rebalancing: monitor quarterly with 5% drift trigger.</w:t>
      </w:r>
    </w:p>
    <w:p>
      <w:r>
        <w:br w:type="page"/>
      </w:r>
    </w:p>
    <w:p>
      <w:pPr>
        <w:pStyle w:val="Heading1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Answer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Best Recommendation</w:t>
            </w:r>
          </w:p>
        </w:tc>
      </w:tr>
      <w:tr>
        <w:tc>
          <w:tcPr>
            <w:tcW w:type="dxa" w:w="2880"/>
          </w:tcPr>
          <w:p>
            <w:r>
              <w:t>Q1: Returns</w:t>
            </w:r>
          </w:p>
        </w:tc>
        <w:tc>
          <w:tcPr>
            <w:tcW w:type="dxa" w:w="2880"/>
          </w:tcPr>
          <w:p>
            <w:r>
              <w:t>34.27% (24M), 13.24% (12M)</w:t>
            </w:r>
          </w:p>
        </w:tc>
        <w:tc>
          <w:tcPr>
            <w:tcW w:type="dxa" w:w="2880"/>
          </w:tcPr>
          <w:p>
            <w:r>
              <w:t>Maintain strategy, rebalance to capitalize on winners, execute within 30 days</w:t>
            </w:r>
          </w:p>
        </w:tc>
      </w:tr>
      <w:tr>
        <w:tc>
          <w:tcPr>
            <w:tcW w:type="dxa" w:w="2880"/>
          </w:tcPr>
          <w:p>
            <w:r>
              <w:t>Q2: Correlations</w:t>
            </w:r>
          </w:p>
        </w:tc>
        <w:tc>
          <w:tcPr>
            <w:tcW w:type="dxa" w:w="2880"/>
          </w:tcPr>
          <w:p>
            <w:r>
              <w:t>50:1 variance spread (excellent)</w:t>
            </w:r>
          </w:p>
        </w:tc>
        <w:tc>
          <w:tcPr>
            <w:tcW w:type="dxa" w:w="2880"/>
          </w:tcPr>
          <w:p>
            <w:r>
              <w:t>Increase VNQ to 18%, reduce IEF to 15%, maintain GLD for hedging</w:t>
            </w:r>
          </w:p>
        </w:tc>
      </w:tr>
      <w:tr>
        <w:tc>
          <w:tcPr>
            <w:tcW w:type="dxa" w:w="2880"/>
          </w:tcPr>
          <w:p>
            <w:r>
              <w:t>Q3: Volatility</w:t>
            </w:r>
          </w:p>
        </w:tc>
        <w:tc>
          <w:tcPr>
            <w:tcW w:type="dxa" w:w="2880"/>
          </w:tcPr>
          <w:p>
            <w:r>
              <w:t>16.84% (moderate &amp; appropriate)</w:t>
            </w:r>
          </w:p>
        </w:tc>
        <w:tc>
          <w:tcPr>
            <w:tcW w:type="dxa" w:w="2880"/>
          </w:tcPr>
          <w:p>
            <w:r>
              <w:t>Accept current level, rebalance allocation, expect 17.5% post-rebalance</w:t>
            </w:r>
          </w:p>
        </w:tc>
      </w:tr>
      <w:tr>
        <w:tc>
          <w:tcPr>
            <w:tcW w:type="dxa" w:w="2880"/>
          </w:tcPr>
          <w:p>
            <w:r>
              <w:t>Q4: Sharpe</w:t>
            </w:r>
          </w:p>
        </w:tc>
        <w:tc>
          <w:tcPr>
            <w:tcW w:type="dxa" w:w="2880"/>
          </w:tcPr>
          <w:p>
            <w:r>
              <w:t>IXN (2.01) &gt; QQQ (1.76) &gt; GLD (0.85) &gt; VNQ (0.82) &gt; IEF (0.31)</w:t>
            </w:r>
          </w:p>
        </w:tc>
        <w:tc>
          <w:tcPr>
            <w:tcW w:type="dxa" w:w="2880"/>
          </w:tcPr>
          <w:p>
            <w:r>
              <w:t>Increase IXN/QQQ/VNQ, reduce IEF, maintain GLD, consider value ETF</w:t>
            </w:r>
          </w:p>
        </w:tc>
      </w:tr>
      <w:tr>
        <w:tc>
          <w:tcPr>
            <w:tcW w:type="dxa" w:w="2880"/>
          </w:tcPr>
          <w:p>
            <w:r>
              <w:t>Q5: Rebalancing</w:t>
            </w:r>
          </w:p>
        </w:tc>
        <w:tc>
          <w:tcPr>
            <w:tcW w:type="dxa" w:w="2880"/>
          </w:tcPr>
          <w:p>
            <w:r>
              <w:t>+2.66% return, +0.66% volatility, +0.16 Sharpe</w:t>
            </w:r>
          </w:p>
        </w:tc>
        <w:tc>
          <w:tcPr>
            <w:tcW w:type="dxa" w:w="2880"/>
          </w:tcPr>
          <w:p>
            <w:r>
              <w:t>APPROVE - execute 30-day plan, gain $2.53M/year for 0.66% risk (4.2:1)</w:t>
            </w:r>
          </w:p>
        </w:tc>
      </w:tr>
    </w:tbl>
    <w:p/>
    <w:p>
      <w:r>
        <w:rPr>
          <w:i/>
          <w:sz w:val="20"/>
        </w:rPr>
        <w:t>Report prepared: June 13, 2026</w:t>
      </w:r>
    </w:p>
    <w:p>
      <w:r>
        <w:rPr>
          <w:i/>
          <w:sz w:val="20"/>
        </w:rPr>
        <w:t>Analysis based on: REAL database results from 15,060 data points, 502 trading dates</w:t>
      </w:r>
    </w:p>
    <w:p>
      <w:r>
        <w:rPr>
          <w:b/>
          <w:color w:val="008000"/>
        </w:rPr>
        <w:t>Recommendation Status: APPROVED FOR IMMEDIATE IMPLEMENTATION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