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Grid>
        <w:gridCol w:w="400" w:type="dxa"/>
        <w:gridCol w:w="250" w:type="dxa"/>
        <w:gridCol w:w="250" w:type="dxa"/>
        <w:gridCol w:w="1850" w:type="dxa"/>
        <w:gridCol w:w="2100" w:type="dxa"/>
        <w:gridCol w:w="2400" w:type="dxa"/>
        <w:gridCol w:w="4416" w:type="dxa"/>
        <w:gridCol w:w="1850" w:type="dxa"/>
        <w:gridCol w:w="1850" w:type="dxa"/>
        <w:gridCol w:w="1914" w:type="dxa"/>
      </w:tblGrid>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18"/>
                <w:szCs w:val="18"/>
                <w:b w:val="1"/>
                <w:bCs w:val="1"/>
                <w:shd w:val="clear" w:fill="f2f2f2"/>
              </w:rPr>
              <w:t xml:space="preserve">Tarih</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18"/>
                <w:szCs w:val="18"/>
                <w:b w:val="1"/>
                <w:bCs w:val="1"/>
                <w:shd w:val="clear" w:fill="f2f2f2"/>
              </w:rPr>
              <w:t xml:space="preserve">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pPr>
            <w:r>
              <w:rPr>
                <w:sz w:val="18"/>
                <w:szCs w:val="18"/>
                <w:b w:val="1"/>
                <w:bCs w:val="1"/>
                <w:shd w:val="clear" w:fill="f2f2f2"/>
              </w:rPr>
              <w:t xml:space="preserve">Saat</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Ünite</w:t>
            </w:r>
          </w:p>
        </w:tc>
        <w:tc>
          <w:tcPr>
            <w:tcW w:w="210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Konu</w:t>
            </w:r>
          </w:p>
        </w:tc>
        <w:tc>
          <w:tcPr>
            <w:tcW w:w="240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Kazanım</w:t>
            </w:r>
          </w:p>
        </w:tc>
        <w:tc>
          <w:tcPr>
            <w:tcW w:w="4416"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Açıklama</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Yöntem Teknik</w:t>
            </w:r>
          </w:p>
        </w:tc>
        <w:tc>
          <w:tcPr>
            <w:tcW w:w="1850"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Araç Gereç</w:t>
            </w:r>
          </w:p>
        </w:tc>
        <w:tc>
          <w:tcPr>
            <w:tcW w:w="1914" w:type="dxa"/>
            <w:vAlign w:val="center"/>
            <w:tcBorders>
              <w:top w:val="single" w:sz="6" w:color="000"/>
              <w:left w:val="single" w:sz="6" w:color="000"/>
              <w:right w:val="single" w:sz="6" w:color="000"/>
              <w:bottom w:val="single" w:sz="6" w:color="000"/>
            </w:tcBorders>
            <w:shd w:val="clear" w:fill="d9d9d9"/>
          </w:tcPr>
          <w:p>
            <w:pPr>
              <w:jc w:val="center"/>
            </w:pPr>
            <w:r>
              <w:rPr>
                <w:sz w:val="18"/>
                <w:szCs w:val="18"/>
                <w:b w:val="1"/>
                <w:bCs w:val="1"/>
                <w:shd w:val="clear" w:fill="d9d9d9"/>
              </w:rPr>
              <w:t xml:space="preserve">Değerlendirme</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Eylül</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1.KADER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Kader ve Kaza İnancı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1.Kader ve kaza inancını ayet ve hadislerle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Allahın (cc) her şeyi bir ölçüye göre yaratmasına,
                <w:br/>
Sünnetullah kavramı kapsamında evrendeki fiziksel, biyolojik ve toplumsal yasalara yer verilir.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Eylül</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1.KADER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İnsanın İradesi ve Kader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2.İnsanın ilmi, iradesi, sorumluluğu ile kader arasında ilişki kurar.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Gaziler Günü 
                <w:br/>
İlköğretim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Eylül</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1.KADER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İnsanın İradesi ve Kader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2.İnsanın ilmi, iradesi, sorumluluğu ile kader arasında ilişki kurar.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Okul Sütü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29-03 Eylül-Ekim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4.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1.KADER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Kaderle İlgili Kavramlar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3.Kaza ve kader ile ilgili kavramları analiz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Kavramlar ecel, ömür, rızık, tevekkül, başarı, başarısızlık, sağlık ve hastalık ile sınırlandırılır kavramlar, kaderle ilişkilendirilerek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Hayvanları Koruma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06-10 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5.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1.KADER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Kaderle İlgili Kavramlar</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4.Toplumda kader ve kaza ile ilgili yaygın olan yanlış anlayışları sorgular.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Alın yazısı, kara talih, baht, kısmetsizlik gibi kalıp yargılar,
                <w:br/>
Gerekli güvenlik tedbirlerinin alınmaması sonucunda yaşanan iş kazalarının kaderle olumsuz bir şekilde ilişkilendirilerek bireysel ve toplumsal sorumluluğunun göz ardı edilmesi gibi yanlış anlayışlar eleştirel bir bakışla ele alınır.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Ahilik Kültürü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13-17 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6.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1.KADER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4. Bir Peygamber Tanıyorum:
                <w:br/>
Hz. Musa (a.s.)
              </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5.Hz. Musanın (a.s.) hayatını ana hatlarıyla tanır.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Hz. Harundan (as) kısaca bahsedilir. Kazanım, Arâf, Tâhâ ve Kasas surelerindeki ilgili ayetler kapsamında öğrenci düzeyi dikkate alınarak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20-24 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7.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1.KADER İNANCI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5. Bir Ayet Tanıyorum: Ayetelkürsi ve Anlamı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6.Ayetelkürsiyi okur, anlamını söyler.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Ayetelkürsi ile ilgili kısa açıklamalara yer verilir, ayette verilen mesajlara ve ayetin nerelerde okunduğuna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*Birleşmiş Milletler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27-31 Ekim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8.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2.ZEKÂT VE SADAKA</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İslamın Paylaşma ve Yardımlaşmaya Verdiği Önem</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Paylaşma ve yardımlaşmaya verilen önemi ayet ve hadisler ışığında yorumlar.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*Cumhuriyet Bayramı
                <w:br/>
*Kızılay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03-07 Kasım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9.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2.ZEKÂT VE SADAKA</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Zekât ve Sadaka İbadeti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2.Zekât ve sadaka ibadetini ayet ve hadislerle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Zekâtın nisap miktarı, zekât verecek ve zekât verilecek kişiler fıkhi ayrıntılara girilmeden öğrenci seviyesi gözetilerek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*Organ Bağışı Haftası
                <w:br/>
*Lösemili Çocuklar Haftası
              </w:t>
            </w:r>
          </w:p>
        </w:tc>
      </w:tr>
      <w:tr>
        <w:trPr>
          <w:trHeight w:val="500" w:hRule="atLeast"/>
        </w:trPr>
        <w:tc>
          <w:tcPr>
            <w:tcW w:w="4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1. Ara Tatil (10-14 Kasım)</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17-21 Kasım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10.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2.ZEKÂT VE SADAKA</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Zekât ve Sadaka İbadeti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2.Zekât ve sadaka ibadetini ayet ve hadislerle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*Ağız ve Diş Sağlığı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24-28 Kasım</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11.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2.ZEKÂT VE SADAKA</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Zekât ve Sadaka İbadeti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2.Zekât ve sadaka ibadetini ayet ve hadislerle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*Öğretmenler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01-05 Aralık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12.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2.ZEKÂT VE SADAKA</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Zekât ve Sadakanın Bireysel ve Toplumsal Faydaları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3.Zekât, infak ve sadakanın bireysel ve toplumsal önemini fark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İnfak kültürünün önemine,
                <w:br/>
Zekâtın fakirlik ve sosyal adaletsizliğin çözüm yollarından biri olduğuna değinilir.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*Dünya Engelliler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Aralık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2.ZEKÂT VE SADAKA</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4. Bir Peygamber Tanıyorum:
                <w:br/>
Hz. Şuayb (as)
              </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4.Hz. Şuaybin (as) hayatını ana hatlarıyla tanır.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Hz. Şuaybin, (as) ölçü ve tartıda hile yapmama konusunda ortaya koyduğu duyarlılıkla ilgili Kuran-ı Kerimden örneklere yer verilir.
                <w:br/>
Kazanım, sahih kaynaklarda yer alan rivayetler ışığında ayrıntıya girilmeden ve öğrenci düzeyi dikkate alınarak ele alınır.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*İnsan Hakları ve Demokrasi Haftası
                <w:br/>
*Tutum, Yatırım ve Türk Malları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Aralık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14.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2.ZEKÂT VE SADAKA</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5. Bir Sure Tanıyorum: Maun Suresi ve Anlamı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5.Maun suresini okur, anlamını söyler.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Maun suresi ile ilgili kısa açıklamalara yer verilir surede verilen mesajlar belirlenir.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Aralık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 ÜNİTE: DİN VE HAYAT</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Din, Birey ve Toplum</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1.Din, birey ve toplum arasındaki ilişkiyi yorumlar.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İslam dininin temel inanç, ibadet ve ahlaki esasları bireysel, sosyal ve iktisadi hayatla ilişkilendirilerek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29-02 Aralık-Ocak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16.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 ÜNİTE: DİN VE HAYAT</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Din, Birey ve Toplum</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1.Din, birey ve toplum arasındaki ilişkiyi yorumlar.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İslam dininin temel inanç, ibadet ve ahlaki esasları bireysel, sosyal ve iktisadi hayatla ilişkilendirilerek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05-09 Ocak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17.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 ÜNİTE: DİN VE HAYAT</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Dinin Temel Gayesi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2.İslam dininin can, nesil, akıl, mal ve din emniyetiyle ilgili ortaya koyduğu ilke ve hedefleri analiz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Canın korunmasında, iş sağlığı ve güvenliği malın korunmasında, haksız kazanç aklın korunmasında, zararlı alışkanlıklar neslin korunmasında, aile kurumunun önemi gibi konulara da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*Enerji Tasarrufu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12-16 Ocak</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18.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SOSYAL ETKİNLİK</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4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Şubat Tatili (19-30 Ocak)</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02-06 Şubat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19.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3.DİN VE HAYAT</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Dinin Temel Gayesi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2.İslam dininin can, nesil, akıl, mal ve din emniyetiyle ilgili ortaya koyduğu ilke ve hedefleri analiz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Canın korunmasında, iş sağlığı ve güvenliği malın korunmasında, haksız kazanç aklın korunmasında, zararlı alışkanlıklar neslin korunmasında, aile kurumunun önemi gibi konulara da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09-13 Şubat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3.DİN VE HAYAT</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Dinin Temel Gayesi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2.İslam dininin can, nesil, akıl, mal ve din emniyetiyle ilgili ortaya koyduğu ilke ve hedefleri analiz eder.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Canın korunmasında, iş sağlığı ve güvenliği malın korunmasında, haksız kazanç aklın korunmasında, zararlı alışkanlıklar neslin korunmasında, aile kurumunun önemi gibi konulara da değinilir.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16-20 Şubat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21.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3.DİN VE HAYAT</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3. Bir Peygamber Tanıyorum:
                <w:br/>
Hz. Yusuf (as)
              </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3.Hz. Yusufun (a.s.) örnek hayatından ilkeler çıkarır.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Hz. Yusufun (as) hayatı, sahih kaynaklarda yer alan rivayetler ışığında ayrıntıya girilmeden ve öğrenci düzeyi dikkate alınarak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23-27 Şubat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3.DİN VE HAYAT</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4. Bir Sure Tanıyorum:
                <w:br/>
Asr Suresi ve Anlamı
              </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4.Asr suresini okur, anlamını söyler.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Asr suresiyle ilgili kısa açıklamalara yer verilir surede verilen mesajlar belirlenir.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*Vergi Haftası
                <w:br/>
*Yeşilay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02-06 Mart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4. HZ. MUHAMMED’İN ÖRNEKLİĞİ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Hz. Muhammedin (sav)  Doğruluğu ve Güvenilir Kişiliği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1.Hz. Muhammedin (sav) doğruluğu ve güvenilir kişiliği ile peygamberlerin özellikleri arasında ilişki kurar.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Kadınlar Günü
                <w:br/>
*Girişimcilik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09-13 Mart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24.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 HZ. MUHAMMED’İN ÖRNEKLİĞİ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Hz. Muhammedin (sav)  Doğruluğu ve Güvenilir Kişiliği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1.Hz. Muhammedin (s.a.v.) doğruluğu ve güvenilir kişiliği ile peygamberlerin özellikleri arasında ilişki kurar.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*Bilim ve Teknoloji Haftası
                <w:br/>
*İstiklâl Marşı’nın Kabulü ve Mehmet Akif Ersoy’u Anma Günü
              </w:t>
            </w:r>
          </w:p>
        </w:tc>
      </w:tr>
      <w:tr>
        <w:trPr>
          <w:trHeight w:val="500" w:hRule="atLeast"/>
        </w:trPr>
        <w:tc>
          <w:tcPr>
            <w:tcW w:w="4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 2. Ara Tatil (16-20 Mart)</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23-27 Mart</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25.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 HZ. MUHAMMED’İN ÖRNEKLİĞİ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Hz. Muhammedin (sav)  Merhametli ve Affedici Oluşu</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2.Hz. Muhammedin (sav)  merhametli ve affedici oluşunu davranışlarında yansıtmaya özen gösterir.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*Dünya Tiyatrolar Günü
                <w:br/>
*Orman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30-03 Mart-Nisan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26.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 HZ. MUHAMMED’İN ÖRNEKLİĞİ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Hz.  Muhammedin  (sav)  İstişareye  Önem  Vermesi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3.Hz. Muhammedin (sav) istişareye verdiği önemi ortaya koyan örnek olaylardan hareketle gündelik hayatla ilgili çıkarımlarda bulunur.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*Kütüphaneler Haftası
                <w:br/>
*Dünya Otizm Farkındalık Günü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06-10 Nisan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6. HZ. MUHAMMED’İN ÖRNEKLİĞİ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4. Hz. Muhammedin  Davasındaki Cesaret ve Kararlılığı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4.Hz. Muhammedin (sav) cesaret ve kararlılığını örnek olaylarla açıklar.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*Kişisel Verileri Koruma Günü</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13-17 Nisan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28.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7. HZ. MUHAMMED’İN ÖRNEKLİĞİ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5. Hz. Muhammedin (sav) Hakkı Gözetmedeki Hassasiyeti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5.Hz. Muhammedin (sav)  hakkı gözetmedeki hassasiyetine örnekler verir.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*Turizm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20-24 Nisan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29.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8. HZ. MUHAMMED’İN ÖRNEKLİĞİ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6. Hz. Muhammedin (sav)  İnsanlara Değer Vermesi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6.Hz. Muhammedin (sav) insanlara verdiği değeri örneklerle açıklar.
                <w:br/>
7.Hz. Muhammedin (sav)  örnek davranışlarının toplumsal hayattaki önemini değerlendirir.
              </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*23 Nisan Ulusal Egemenlik ve Çocuk Bayramı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27-01 Nisan-Mayıs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30.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9. HZ. MUHAMMED’İN ÖRNEKLİĞİ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7. Bir Sure Tanıyorum: Kureyş Suresi ve Anlamı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8.Hz. Muhammedin (sav)  hikmetli söz ve davranışlarıyla insanları iyiye ve güzele yönlendirdiğini fark eder.
                <w:br/>
9.Kureyş suresini okur, anlamını söyler.
              </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Kureyş suresi ile ilgili kısa açıklamalara yer verilir surede verilen mesajlar belirlenir.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*Kût´ül Amâre Zaferi
                <w:br/>
*Bilişim Haftası
                <w:br/>
*Trafik ve İlkyardım Haftası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04-08 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31.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5.KUR’AN-I KERİM VE ÖZELLİKLERİ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İslam Dininin Temel Kaynakları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1.İslam dininin temel kaynaklarını tanır.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İslam dininin temel kaynakları öğrenci düzeyi dikkate alınarak Kuran ve sünnet ile sınırlandırılır.
                <w:br/>
İslam dininde sünnetin konumu örneklerle açıklanır.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*Vakıflar Haftası
                <w:br/>
*Anneler Günü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11-15 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32.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5.KUR’AN-I KERİM VE ÖZELLİKLERİ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1. İslam Dininin Temel Kaynakları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1.İslam dininin temel kaynaklarını tanır.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İslam dininin temel kaynakları öğrenci düzeyi dikkate alınarak Kuran ve sünnet ile sınırlandırılır.
                <w:br/>
İslam dininde sünnetin konumu örneklerle açıklanır.
              </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*Engelliler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18-22 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33.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5.KUR’AN-I KERİM VE ÖZELLİKLERİ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Kuran-ı Kerimin Ana Konuları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2.Ayetlerden hareketle Kuranın ana konularını sınıflandırır.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Kuran-ı Kerimin ana konuları inanç, ibadet, ahlak, sosyal hayat ve kıssalar öğrenci düzeyine uygun olarak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*Etik Günü
                <w:br/>
*Atatürk'ü Anma ve Gençlik ve Spor Bayramı
              </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25-29 Mayıs</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34.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5.KUR’AN-I KERİM VE ÖZELLİKLERİ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2. Kuran-ı Kerimin Ana Konuları</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2.Ayetlerden hareketle Kuranın ana konularını sınıflandırır.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Kuran-ı Kerimin ana konuları inanç, ibadet, ahlak, sosyal hayat ve kıssalar öğrenci düzeyine uygun olarak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*İstanbul´un Fethi</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01-05 Haziran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35.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5.KUR’AN-I KERİM VE ÖZELLİKLERİ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Kuran-ı Kerimin Temel Özellikleri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3.Kuran-ı Kerimin temel özelliklerini değerlendirir.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Kuran-ı Kerimin temel özellikleri Kuranın iyiye, doğruya ve güzele yönlendirmesi, kötülüklerden sakındırması, yol göstermesi, açıklayıcı olması, insanları düşünmeye ve aklını kullanmaya yöneltmesi gibi konular öğrenci düzeyine uygun olarak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08-12 Haziran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36.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5.KUR’AN-I KERİM VE ÖZELLİKLERİ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3. Kuran-ı Kerimin Temel Özellikleri</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3.Kuran-ı Kerimin temel özelliklerini değerlendirir.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Kuran-ı Kerimin temel özellikleri Kuranın iyiye, doğruya ve güzele yönlendirmesi, kötülüklerden sakındırması, yol göstermesi, açıklayıcı olması, insanları düşünmeye ve aklını kullanmaya yöneltmesi gibi konular öğrenci düzeyine uygun olarak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Çevre ve İklim Değişikliği Haftası</w:t>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15-19 Haziran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37.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5.KUR’AN-I KERİM VE ÖZELLİKLERİ</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4.Bir Peygamber Tanıyorum:
                <w:br/>
Hz. Nuh (a.s.)
              </w:t>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4.Hz. Nuhun (a.s.) tevhide davetini özetler.</w:t>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Kazanım Yunus, Hud ve Nuh surelerindeki ilgili ayetler kapsamında ve öğrenci düzeyi dikkate alınarak ele alınır.</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1000" w:hRule="atLeast"/>
        </w:trPr>
        <w:tc>
          <w:tcPr>
            <w:tcW w:w="40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22-26 Haziran</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38. Hafta</w:t>
            </w:r>
          </w:p>
        </w:tc>
        <w:tc>
          <w:tcPr>
            <w:tcW w:w="250" w:type="dxa"/>
            <w:textDirection w:val="btLr"/>
            <w:vAlign w:val="center"/>
            <w:tcBorders>
              <w:top w:val="single" w:sz="6" w:color="000"/>
              <w:left w:val="single" w:sz="6" w:color="000"/>
              <w:right w:val="single" w:sz="6" w:color="000"/>
              <w:bottom w:val="single" w:sz="6" w:color="000"/>
            </w:tcBorders>
            <w:shd w:val="clear" w:fill="f2f2f2"/>
          </w:tcPr>
          <w:p>
            <w:pPr>
              <w:jc w:val="center"/>
              <w:ind w:left="5" w:right="5"/>
            </w:pPr>
            <w:r>
              <w:rPr>
                <w:sz w:val="16"/>
                <w:szCs w:val="16"/>
                <w:b w:val="1"/>
                <w:bCs w:val="1"/>
                <w:i w:val="0"/>
                <w:iCs w:val="0"/>
                <w:shd w:val="clear" w:fill="f2f2f2"/>
              </w:rPr>
              <w:t xml:space="preserve">2 Saat</w:t>
            </w:r>
          </w:p>
        </w:tc>
        <w:tc>
          <w:tcPr>
            <w:tcW w:w="185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1"/>
                <w:bCs w:val="1"/>
                <w:i w:val="1"/>
                <w:iCs w:val="1"/>
                <w:shd w:val="clear" w:fill="ffffff"/>
              </w:rPr>
              <w:t xml:space="preserve">SOSYAL ETKİNLİK</w:t>
            </w:r>
          </w:p>
        </w:tc>
        <w:tc>
          <w:tcPr>
            <w:tcW w:w="21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1"/>
                <w:bCs w:val="1"/>
                <w:i w:val="1"/>
                <w:iCs w:val="1"/>
                <w:shd w:val="clear" w:fill="ffffff"/>
              </w:rPr>
              <w:t xml:space="preserve"/>
            </w:r>
          </w:p>
        </w:tc>
        <w:tc>
          <w:tcPr>
            <w:tcW w:w="2400"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6"/>
                <w:szCs w:val="16"/>
                <w:b w:val="0"/>
                <w:bCs w:val="0"/>
                <w:i w:val="1"/>
                <w:iCs w:val="1"/>
                <w:shd w:val="clear" w:fill="ffffff"/>
              </w:rPr>
              <w:t xml:space="preserve"/>
            </w:r>
          </w:p>
        </w:tc>
        <w:tc>
          <w:tcPr>
            <w:tcW w:w="4416" w:type="dxa"/>
            <w:vAlign w:val="center"/>
            <w:tcBorders>
              <w:top w:val="single" w:sz="6" w:color="000"/>
              <w:left w:val="single" w:sz="6" w:color="000"/>
              <w:right w:val="single" w:sz="6" w:color="000"/>
              <w:bottom w:val="single" w:sz="6" w:color="000"/>
            </w:tcBorders>
            <w:shd w:val="clear" w:fill="ffffff"/>
          </w:tcPr>
          <w:p>
            <w:pPr>
              <w:jc w:val="start"/>
              <w:ind w:left="100" w:right="100"/>
            </w:pPr>
            <w:r>
              <w:rPr>
                <w:sz w:val="14"/>
                <w:szCs w:val="14"/>
                <w:b w:val="0"/>
                <w:bCs w:val="0"/>
                <w:i w:val="1"/>
                <w:iCs w:val="1"/>
                <w:shd w:val="clear" w:fill="ffffff"/>
              </w:rPr>
              <w:t xml:space="preserve"/>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Anlatım, Soru cevap, Gösterim, Beyin Fırtınası, Tartışma, Tümevarım, Örnek Olay</w:t>
            </w:r>
          </w:p>
        </w:tc>
        <w:tc>
          <w:tcPr>
            <w:tcW w:w="1850" w:type="dxa"/>
            <w:vAlign w:val="center"/>
            <w:tcBorders>
              <w:top w:val="single" w:sz="6" w:color="000"/>
              <w:left w:val="single" w:sz="6" w:color="000"/>
              <w:right w:val="single" w:sz="6" w:color="000"/>
              <w:bottom w:val="single" w:sz="6" w:color="000"/>
            </w:tcBorders>
            <w:shd w:val="clear" w:fill="ffffff"/>
          </w:tcPr>
          <w:p>
            <w:pPr>
              <w:jc w:val="center"/>
              <w:ind w:left="5" w:right="5"/>
            </w:pPr>
            <w:r>
              <w:rPr>
                <w:sz w:val="12"/>
                <w:szCs w:val="12"/>
                <w:b w:val="0"/>
                <w:bCs w:val="0"/>
                <w:i w:val="1"/>
                <w:iCs w:val="1"/>
                <w:shd w:val="clear" w:fill="ffffff"/>
              </w:rPr>
              <w:t xml:space="preserve">Etkileşimli Tahta, Ders Kitabı, Eba İçerikleri, Çeşitli Görsel İşitsel Materyaller, Kur'an-ı Kerim Meali</w:t>
            </w:r>
          </w:p>
        </w:tc>
        <w:tc>
          <w:tcPr>
            <w:tcW w:w="1914" w:type="dxa"/>
            <w:vAlign w:val="center"/>
            <w:tcBorders>
              <w:top w:val="single" w:sz="6" w:color="000"/>
              <w:left w:val="single" w:sz="6" w:color="000"/>
              <w:right w:val="single" w:sz="6" w:color="000"/>
              <w:bottom w:val="single" w:sz="6" w:color="000"/>
            </w:tcBorders>
            <w:shd w:val="clear" w:fill="ffffff"/>
          </w:tcPr>
          <w:p>
            <w:pPr>
              <w:jc w:val="center"/>
              <w:ind w:left="5" w:right="5"/>
            </w:pPr>
            <w:r>
              <w:rPr>
                <w:sz w:val="14"/>
                <w:szCs w:val="14"/>
                <w:b w:val="1"/>
                <w:bCs w:val="1"/>
                <w:i w:val="1"/>
                <w:iCs w:val="1"/>
                <w:shd w:val="clear" w:fill="ffffff"/>
              </w:rPr>
              <w:t xml:space="preserve"/>
            </w:r>
          </w:p>
        </w:tc>
      </w:tr>
      <w:tr>
        <w:trPr>
          <w:trHeight w:val="500" w:hRule="atLeast"/>
        </w:trPr>
        <w:tc>
          <w:tcPr>
            <w:tcW w:w="400" w:type="dxa"/>
            <w:vAlign w:val="center"/>
            <w:tcBorders>
              <w:top w:val="single" w:sz="6" w:color="000"/>
              <w:left w:val="single" w:sz="6" w:color="000"/>
              <w:right w:val="single" w:sz="6" w:color="000"/>
              <w:bottom w:val="single" w:sz="6" w:color="000"/>
            </w:tcBorders>
            <w:shd w:val="clear" w:fill="f2f2f2"/>
            <w:gridSpan w:val="10"/>
          </w:tcPr>
          <w:p>
            <w:pPr>
              <w:jc w:val="center"/>
            </w:pPr>
            <w:r>
              <w:rPr>
                <w:b w:val="1"/>
                <w:bCs w:val="1"/>
              </w:rPr>
              <w:t xml:space="preserve">2025-2026 Eğitim-Öğretim Yılı Sonu </w:t>
            </w:r>
          </w:p>
        </w:tc>
      </w:tr>
    </w:tbl>
    <w:p>
      <w:pPr/>
      <w:r>
        <w:rPr/>
        <w:t xml:space="preserve"/>
      </w:r>
    </w:p>
    <w:p>
      <w:pPr>
        <w:spacing w:line="168" w:lineRule="auto"/>
      </w:pPr>
      <w:r>
        <w:rPr>
          <w:sz w:val="12"/>
          <w:szCs w:val="12"/>
        </w:rPr>
        <w:t xml:space="preserve">NOT: İşbu Ünitelendirilmiş Yıllık Ders Planı;</w:t>
      </w:r>
    </w:p>
    <w:p>
      <w:pPr>
        <w:spacing w:line="168" w:lineRule="auto"/>
      </w:pPr>
      <w:r>
        <w:rPr>
          <w:sz w:val="12"/>
          <w:szCs w:val="12"/>
        </w:rPr>
        <w:t xml:space="preserve">•    T.C. Millî Eğitim Bakanlığı Talim ve Terbiye Kurulu Başkanlığının yayınladığı öğretim programı ve Türkiye Yüzyılı Maarif Modeli esasları dikkat alınarak yapılmıştır.</w:t>
      </w:r>
    </w:p>
    <w:p>
      <w:pPr>
        <w:spacing w:line="168" w:lineRule="auto"/>
      </w:pPr>
      <w:r>
        <w:rPr>
          <w:sz w:val="12"/>
          <w:szCs w:val="12"/>
        </w:rPr>
        <w:t xml:space="preserve">•    Bu yıllık planda toplam eğitim öğretim haftası 38 haftadır.</w:t>
      </w:r>
    </w:p>
    <w:p>
      <w:pPr>
        <w:spacing w:line="168" w:lineRule="auto"/>
      </w:pPr>
      <w:r>
        <w:rPr>
          <w:sz w:val="12"/>
          <w:szCs w:val="12"/>
        </w:rPr>
        <w:t xml:space="preserve"/>
      </w:r>
    </w:p>
    <w:p>
      <w:pPr/>
      <w:r>
        <w:rPr/>
        <w:t xml:space="preserve"/>
      </w:r>
    </w:p>
    <w:p>
      <w:pPr>
        <w:jc w:val="center"/>
      </w:pPr>
      <w:r>
        <w:rPr>
          <w:b w:val="1"/>
          <w:bCs w:val="1"/>
        </w:rPr>
        <w:t xml:space="preserve">Zümre Öğretmenleri</w:t>
      </w:r>
    </w:p>
    <w:p>
      <w:pPr/>
      <w:r>
        <w:rPr/>
        <w:t xml:space="preserve"/>
      </w:r>
    </w:p>
    <w:p>
      <w:pPr/>
      <w:r>
        <w:rPr/>
        <w:t xml:space="preserve"/>
      </w:r>
    </w:p>
    <w:p>
      <w:pPr/>
      <w:r>
        <w:rPr/>
        <w:t xml:space="preserve"/>
      </w:r>
    </w:p>
    <w:p>
      <w:pPr>
        <w:jc w:val="center"/>
      </w:pPr>
      <w:r>
        <w:rPr/>
        <w:t xml:space="preserve"/>
      </w:r>
    </w:p>
    <w:p>
      <w:pPr/>
      <w:r>
        <w:rPr/>
        <w:t xml:space="preserve"/>
      </w:r>
    </w:p>
    <w:p>
      <w:pPr/>
      <w:r>
        <w:rPr/>
        <w:t xml:space="preserve"/>
      </w:r>
    </w:p>
    <w:p>
      <w:pPr/>
      <w:r>
        <w:rPr/>
        <w:t xml:space="preserve"/>
      </w:r>
    </w:p>
    <w:p>
      <w:pPr>
        <w:jc w:val="center"/>
      </w:pPr>
      <w:r>
        <w:rPr/>
        <w:t xml:space="preserve">09.09.2025</w:t>
      </w:r>
    </w:p>
    <w:p>
      <w:pPr>
        <w:jc w:val="center"/>
      </w:pPr>
      <w:r>
        <w:rPr/>
        <w:t xml:space="preserve">Savaş YILDIRIM</w:t>
      </w:r>
    </w:p>
    <w:p>
      <w:pPr>
        <w:jc w:val="center"/>
      </w:pPr>
      <w:r>
        <w:rPr>
          <w:b w:val="1"/>
          <w:bCs w:val="1"/>
        </w:rPr>
        <w:t xml:space="preserve">Okul Müdürü</w:t>
      </w:r>
    </w:p>
    <w:sectPr>
      <w:headerReference w:type="default" r:id="rId7"/>
      <w:footerReference w:type="default" r:id="rId8"/>
      <w:pgSz w:orient="landscape" w:w="16837.79527559055" w:h="11905.511811023622"/>
      <w:pgMar w:top="600" w:right="600" w:bottom="600" w:left="6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end"/>
    </w:pPr>
    <w:r>
      <w:fldChar w:fldCharType="begin"/>
    </w:r>
    <w:r>
      <w:instrText xml:space="preserve"> PAGE </w:instrText>
    </w:r>
    <w:r>
      <w:fldChar w:fldCharType="separate"/>
    </w:r>
    <w:r>
      <w:rPr>
        <w:noProof/>
      </w:rPr>
      <w:t>1</w:t>
    </w:r>
    <w:r>
      <w:fldChar w:fldCharType="end"/>
    </w:r>
    <w:r>
      <w:rPr/>
      <w:t xml:space="preserve"> / </w:t>
    </w:r>
    <w:r>
      <w:fldChar w:fldCharType="begin"/>
    </w:r>
    <w:r>
      <w:instrText xml:space="preserve"> NUMPAGES </w:instrText>
    </w:r>
    <w:r>
      <w:fldChar w:fldCharType="separate"/>
    </w:r>
    <w:r>
      <w:rPr>
        <w:noProof/>
      </w:rPr>
      <w:t>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sz w:val="24"/>
        <w:szCs w:val="24"/>
        <w:b w:val="1"/>
        <w:bCs w:val="1"/>
      </w:rPr>
      <w:t xml:space="preserve">2025-2026 EĞİTİM-ÖĞRETİM YILI ÖZEL DEBİ AKADEMİ ORTAOKULU 8. SINIF DİN KÜLTÜRÜ VE AHLAK BİLGİSİ YILLIK PLANI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tr-TR"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0"/>
        <w:szCs w:val="20"/>
        <w:lang w:val="tr-TR"/>
      </w:rPr>
    </w:rPrDefault>
  </w:docDefaults>
  <w:style w:type="paragraph" w:default="1" w:styleId="Normal">
    <w:name w:val="Normal"/>
  </w:style>
  <w:style w:type="character" w:styleId="FootnoteReference">
    <w:name w:val="Footnote Reference"/>
    <w:semiHidden/>
    <w:unhideWhenUsed/>
    <w:rPr>
      <w:vertAlign w:val="superscript"/>
    </w:rPr>
  </w:style>
  <w:style w:type="paragraph" w:customStyle="1" w:styleId="Heading2">
    <w:name w:val="Heading2"/>
    <w:basedOn w:val="Normal"/>
    <w:pPr>
      <w:jc w:val="center"/>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ÖğretmenEvrak</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İnstagram @ogretmen_evrak</dc:creator>
  <dc:title>2025-2026 EĞİTİM-ÖĞRETİM YILI ÖZEL DEBİ AKADEMİ ORTAOKULU 8. SINIF DİN KÜLTÜRÜ VE AHLAK BİLGİSİ YILLIK PLANI - Öğretmen Evrak Uygulaması</dc:title>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dc:subject>Evraklarınızı otomatik hazırlar.</dc:subject>
  <cp:keywords>Öğretmen; Öğretmen Evrak; zümre; şök; Yıllık Plan; performans proje; kazanımlar; ödev kontrol</cp:keywords>
  <cp:category>Eğitim Uygulamaları; Eğitim Çözümleri</cp:category>
  <cp:lastModifiedBy>ÖğretmenEvrak</cp:lastModifiedBy>
  <dcterms:created xsi:type="dcterms:W3CDTF">2025-09-16T22:22:19+03:00</dcterms:created>
  <dcterms:modified xsi:type="dcterms:W3CDTF">2025-09-16T22:22:19+03:00</dcterms:modified>
</cp:coreProperties>
</file>

<file path=docProps/custom.xml><?xml version="1.0" encoding="utf-8"?>
<Properties xmlns="http://schemas.openxmlformats.org/officeDocument/2006/custom-properties" xmlns:vt="http://schemas.openxmlformats.org/officeDocument/2006/docPropsVTypes"/>
</file>