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olor w:val="C0392B"/>
          <w:sz w:val="52"/>
          <w:szCs w:val="52"/>
        </w:rPr>
        <w:t xml:space="preserve">THREAT HUNT REPORT</w:t>
      </w:r>
    </w:p>
    <w:p>
      <w:pPr>
        <w:spacing w:after="200" w:before="0"/>
        <w:jc w:val="center"/>
      </w:pPr>
      <w:r>
        <w:rPr>
          <w:rFonts w:ascii="Arial" w:cs="Arial" w:eastAsia="Arial" w:hAnsi="Arial"/>
          <w:b w:val="false"/>
          <w:bCs w:val="false"/>
          <w:color w:val="666666"/>
          <w:sz w:val="28"/>
          <w:szCs w:val="28"/>
        </w:rPr>
        <w:t xml:space="preserve">CrowdStrike Falcon Platform</w:t>
      </w:r>
    </w:p>
    <w:p>
      <w:pPr>
        <w:pBdr>
          <w:bottom w:val="single" w:color="C0392B" w:sz="8" w:space="1"/>
        </w:pBdr>
        <w:spacing w:after="160" w:before="0"/>
      </w:pPr>
    </w:p>
    <w:p>
      <w:pPr>
        <w:spacing w:after="0" w:before="200"/>
      </w:pPr>
    </w:p>
    <w:p>
      <w:pPr>
        <w:spacing w:after="120" w:before="0"/>
        <w:jc w:val="center"/>
      </w:pPr>
      <w:r>
        <w:rPr>
          <w:rFonts w:ascii="Arial" w:cs="Arial" w:eastAsia="Arial" w:hAnsi="Arial"/>
          <w:b/>
          <w:bCs/>
          <w:color w:val="1A1A2E"/>
          <w:sz w:val="40"/>
          <w:szCs w:val="40"/>
        </w:rPr>
        <w:t xml:space="preserve">HUNTING SCATTERED SPIDER</w:t>
      </w:r>
    </w:p>
    <w:p>
      <w:pPr>
        <w:spacing w:after="400" w:before="0"/>
        <w:jc w:val="center"/>
      </w:pPr>
      <w:r>
        <w:rPr>
          <w:rFonts w:ascii="Arial" w:cs="Arial" w:eastAsia="Arial" w:hAnsi="Arial"/>
          <w:i/>
          <w:iCs/>
          <w:color w:val="555555"/>
          <w:sz w:val="22"/>
          <w:szCs w:val="22"/>
        </w:rPr>
        <w:t xml:space="preserve">Identity-Based Intrusion Detection Using Behavioural Analytics &amp; MITRE ATT&amp;CK Framework</w:t>
      </w: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Report Date</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Analyst</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Shaymill — Cloud &amp; Cybersecurity Engineer</w:t>
            </w:r>
          </w:p>
        </w:tc>
      </w:tr>
      <w:tr>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Platform</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CrowdStrike Falcon (Simulated Environment)</w:t>
            </w:r>
          </w:p>
        </w:tc>
      </w:tr>
      <w:tr>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 Adversary</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SCATTERED SPIDER (Octo Tempest)</w:t>
            </w:r>
          </w:p>
        </w:tc>
      </w:tr>
      <w:tr>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Classification</w:t>
            </w:r>
          </w:p>
        </w:tc>
        <w:tc>
          <w:tcPr>
            <w:tcW w:type="dxa" w:w="3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CONFIDENTIAL — Portfolio Project</w:t>
            </w:r>
          </w:p>
        </w:tc>
      </w:tr>
    </w:tbl>
    <w:p>
      <w:pPr>
        <w:spacing w:after="0" w:before="400"/>
      </w:pPr>
    </w:p>
    <w:p>
      <w:pPr>
        <w:jc w:val="center"/>
      </w:pPr>
      <w:r>
        <w:rPr>
          <w:rFonts w:ascii="Arial" w:cs="Arial" w:eastAsia="Arial" w:hAnsi="Arial"/>
          <w:i/>
          <w:iCs/>
          <w:color w:val="888888"/>
          <w:sz w:val="18"/>
          <w:szCs w:val="18"/>
        </w:rPr>
        <w:t xml:space="preserve">Mapped to MITRE ATT&amp;CK® Enterprise Framework</w:t>
      </w:r>
    </w:p>
    <w:p>
      <w:r>
        <w:br w:type="page"/>
      </w:r>
    </w:p>
    <w:p>
      <w:pPr>
        <w:pStyle w:val="Heading1"/>
        <w:spacing w:after="80" w:before="400"/>
      </w:pPr>
      <w:r>
        <w:rPr>
          <w:rFonts w:ascii="Arial" w:cs="Arial" w:eastAsia="Arial" w:hAnsi="Arial"/>
          <w:b/>
          <w:bCs/>
          <w:color w:val="1A1A2E"/>
          <w:sz w:val="28"/>
          <w:szCs w:val="28"/>
        </w:rPr>
        <w:t xml:space="preserve">01 — EXECUTIVE SUMMARY</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This report documents a simulated threat hunt conducted against the SCATTERED SPIDER adversary group using the CrowdStrike Falcon platform. The purpose of this hunt was to proactively identify evidence of identity-based intrusion techniques — a category of attack that traditional antivirus and signature-based tools cannot reliably detect.</w:t>
      </w:r>
    </w:p>
    <w:p>
      <w:pPr>
        <w:spacing w:after="0" w:before="80"/>
      </w:pPr>
    </w:p>
    <w:p>
      <w:pPr>
        <w:spacing w:after="100" w:before="60"/>
      </w:pPr>
      <w:r>
        <w:rPr>
          <w:rFonts w:ascii="Arial" w:cs="Arial" w:eastAsia="Arial" w:hAnsi="Arial"/>
          <w:b w:val="false"/>
          <w:bCs w:val="false"/>
          <w:i w:val="false"/>
          <w:iCs w:val="false"/>
          <w:color w:val="2C2C2C"/>
          <w:sz w:val="22"/>
          <w:szCs w:val="22"/>
        </w:rPr>
        <w:t xml:space="preserve">SCATTERED SPIDER is a financially motivated threat actor responsible for some of the most damaging enterprise breaches in recent history, including the 2023 MGM Resorts attack (estimated $100M+ in losses) and the Caesars Entertainment breach. Their methods rely almost entirely on social engineering and identity abuse rather than malware, making them uniquely dangerous and difficult to detect without dedicated threat hunting.</w:t>
      </w:r>
    </w:p>
    <w:p>
      <w:pPr>
        <w:spacing w:after="0" w:before="80"/>
      </w:pPr>
    </w:p>
    <w:p>
      <w:pPr>
        <w:spacing w:after="100" w:before="60"/>
      </w:pPr>
      <w:r>
        <w:rPr>
          <w:rFonts w:ascii="Arial" w:cs="Arial" w:eastAsia="Arial" w:hAnsi="Arial"/>
          <w:b w:val="false"/>
          <w:bCs w:val="false"/>
          <w:i w:val="false"/>
          <w:iCs w:val="false"/>
          <w:color w:val="2C2C2C"/>
          <w:sz w:val="22"/>
          <w:szCs w:val="22"/>
        </w:rPr>
        <w:t xml:space="preserve">This hunt was structured around four detection hypotheses targeting the adversary's known Tactics, Techniques, and Procedures (TTPs). Using CrowdStrike's Event Search and the Falcon Query Language (CQL), simulated hunt queries were designed to surface anomalous authentication behaviour, unauthorized privileged account creation, lateral movement patterns, and abnormal outbound data transfers.</w:t>
      </w:r>
    </w:p>
    <w:p>
      <w:pPr>
        <w:spacing w:after="0" w:before="80"/>
      </w:pPr>
    </w:p>
    <w:p>
      <w:pPr>
        <w:spacing w:after="100" w:before="60"/>
      </w:pPr>
      <w:r>
        <w:rPr>
          <w:rFonts w:ascii="Arial" w:cs="Arial" w:eastAsia="Arial" w:hAnsi="Arial"/>
          <w:b/>
          <w:bCs/>
          <w:i w:val="false"/>
          <w:iCs w:val="false"/>
          <w:color w:val="2C2C2C"/>
          <w:sz w:val="22"/>
          <w:szCs w:val="22"/>
        </w:rPr>
        <w:t xml:space="preserve">Key Findings:</w:t>
      </w:r>
    </w:p>
    <w:p>
      <w:pPr>
        <w:pStyle w:val="ListParagraph"/>
        <w:numPr>
          <w:ilvl w:val="0"/>
          <w:numId w:val="2"/>
        </w:numPr>
        <w:spacing w:after="60" w:before="60"/>
      </w:pPr>
      <w:r>
        <w:rPr>
          <w:rFonts w:ascii="Arial" w:cs="Arial" w:eastAsia="Arial" w:hAnsi="Arial"/>
          <w:b/>
          <w:bCs/>
          <w:color w:val="2C2C2C"/>
          <w:sz w:val="22"/>
          <w:szCs w:val="22"/>
        </w:rPr>
        <w:t xml:space="preserve">MFA Fatigue Attack Detected: </w:t>
      </w:r>
      <w:r>
        <w:rPr>
          <w:rFonts w:ascii="Arial" w:cs="Arial" w:eastAsia="Arial" w:hAnsi="Arial"/>
          <w:color w:val="2C2C2C"/>
          <w:sz w:val="22"/>
          <w:szCs w:val="22"/>
        </w:rPr>
        <w:t xml:space="preserve">Multiple users subjected to repeated MFA push notifications from unrecognized IP addresses — consistent with T1621.</w:t>
      </w:r>
    </w:p>
    <w:p>
      <w:pPr>
        <w:pStyle w:val="ListParagraph"/>
        <w:numPr>
          <w:ilvl w:val="0"/>
          <w:numId w:val="2"/>
        </w:numPr>
        <w:spacing w:after="60" w:before="60"/>
      </w:pPr>
      <w:r>
        <w:rPr>
          <w:rFonts w:ascii="Arial" w:cs="Arial" w:eastAsia="Arial" w:hAnsi="Arial"/>
          <w:b/>
          <w:bCs/>
          <w:color w:val="2C2C2C"/>
          <w:sz w:val="22"/>
          <w:szCs w:val="22"/>
        </w:rPr>
        <w:t xml:space="preserve">Unauthorized Admin Account Created: </w:t>
      </w:r>
      <w:r>
        <w:rPr>
          <w:rFonts w:ascii="Arial" w:cs="Arial" w:eastAsia="Arial" w:hAnsi="Arial"/>
          <w:color w:val="2C2C2C"/>
          <w:sz w:val="22"/>
          <w:szCs w:val="22"/>
        </w:rPr>
        <w:t xml:space="preserve">A privileged account was created outside business hours by a non-automated identity — consistent with T1136.001.</w:t>
      </w:r>
    </w:p>
    <w:p>
      <w:pPr>
        <w:pStyle w:val="ListParagraph"/>
        <w:numPr>
          <w:ilvl w:val="0"/>
          <w:numId w:val="2"/>
        </w:numPr>
        <w:spacing w:after="60" w:before="60"/>
      </w:pPr>
      <w:r>
        <w:rPr>
          <w:rFonts w:ascii="Arial" w:cs="Arial" w:eastAsia="Arial" w:hAnsi="Arial"/>
          <w:b/>
          <w:bCs/>
          <w:color w:val="2C2C2C"/>
          <w:sz w:val="22"/>
          <w:szCs w:val="22"/>
        </w:rPr>
        <w:t xml:space="preserve">Lateral Movement Identified: </w:t>
      </w:r>
      <w:r>
        <w:rPr>
          <w:rFonts w:ascii="Arial" w:cs="Arial" w:eastAsia="Arial" w:hAnsi="Arial"/>
          <w:color w:val="2C2C2C"/>
          <w:sz w:val="22"/>
          <w:szCs w:val="22"/>
        </w:rPr>
        <w:t xml:space="preserve">A single user credential authenticated across 15 distinct endpoints within a 4-hour window — consistent with T1021.</w:t>
      </w:r>
    </w:p>
    <w:p>
      <w:pPr>
        <w:pStyle w:val="ListParagraph"/>
        <w:numPr>
          <w:ilvl w:val="0"/>
          <w:numId w:val="2"/>
        </w:numPr>
        <w:spacing w:after="60" w:before="60"/>
      </w:pPr>
      <w:r>
        <w:rPr>
          <w:rFonts w:ascii="Arial" w:cs="Arial" w:eastAsia="Arial" w:hAnsi="Arial"/>
          <w:b/>
          <w:bCs/>
          <w:color w:val="2C2C2C"/>
          <w:sz w:val="22"/>
          <w:szCs w:val="22"/>
        </w:rPr>
        <w:t xml:space="preserve">Abnormal Data Exfiltration: </w:t>
      </w:r>
      <w:r>
        <w:rPr>
          <w:rFonts w:ascii="Arial" w:cs="Arial" w:eastAsia="Arial" w:hAnsi="Arial"/>
          <w:color w:val="2C2C2C"/>
          <w:sz w:val="22"/>
          <w:szCs w:val="22"/>
        </w:rPr>
        <w:t xml:space="preserve">Over 2GB of outbound data transferred to an external IP on port 443 — consistent with T1041.</w:t>
      </w:r>
    </w:p>
    <w:p>
      <w:pPr>
        <w:spacing w:after="0" w:before="100"/>
      </w:pPr>
    </w:p>
    <w:p>
      <w:pPr>
        <w:spacing w:after="100" w:before="60"/>
      </w:pPr>
      <w:r>
        <w:rPr>
          <w:rFonts w:ascii="Arial" w:cs="Arial" w:eastAsia="Arial" w:hAnsi="Arial"/>
          <w:b w:val="false"/>
          <w:bCs w:val="false"/>
          <w:i w:val="false"/>
          <w:iCs w:val="false"/>
          <w:color w:val="2C2C2C"/>
          <w:sz w:val="22"/>
          <w:szCs w:val="22"/>
        </w:rPr>
        <w:t xml:space="preserve">Recommendation: Immediate implementation of MFA number matching, privileged account creation alerting, lateral movement thresholds, and continuous threat hunting via CrowdStrike Falcon OverWatch is strongly advised.</w:t>
      </w:r>
    </w:p>
    <w:p>
      <w:r>
        <w:br w:type="page"/>
      </w:r>
    </w:p>
    <w:p>
      <w:pPr>
        <w:pStyle w:val="Heading1"/>
        <w:spacing w:after="80" w:before="400"/>
      </w:pPr>
      <w:r>
        <w:rPr>
          <w:rFonts w:ascii="Arial" w:cs="Arial" w:eastAsia="Arial" w:hAnsi="Arial"/>
          <w:b/>
          <w:bCs/>
          <w:color w:val="1A1A2E"/>
          <w:sz w:val="28"/>
          <w:szCs w:val="28"/>
        </w:rPr>
        <w:t xml:space="preserve">02 — ADVERSARY PROFILE</w:t>
      </w:r>
    </w:p>
    <w:p>
      <w:pPr>
        <w:pBdr>
          <w:bottom w:val="single" w:color="C0392B" w:sz="8" w:space="1"/>
        </w:pBdr>
        <w:spacing w:after="160" w:before="0"/>
      </w:pPr>
    </w:p>
    <w:p>
      <w:pPr>
        <w:pStyle w:val="Heading2"/>
        <w:spacing w:after="80" w:before="240"/>
      </w:pPr>
      <w:r>
        <w:rPr>
          <w:rFonts w:ascii="Arial" w:cs="Arial" w:eastAsia="Arial" w:hAnsi="Arial"/>
          <w:b/>
          <w:bCs/>
          <w:color w:val="2C3E50"/>
          <w:sz w:val="24"/>
          <w:szCs w:val="24"/>
        </w:rPr>
        <w:t xml:space="preserve">Who is SCATTERED SPIDER?</w:t>
      </w:r>
    </w:p>
    <w:p>
      <w:pPr>
        <w:spacing w:after="100" w:before="60"/>
      </w:pPr>
      <w:r>
        <w:rPr>
          <w:rFonts w:ascii="Arial" w:cs="Arial" w:eastAsia="Arial" w:hAnsi="Arial"/>
          <w:b w:val="false"/>
          <w:bCs w:val="false"/>
          <w:i w:val="false"/>
          <w:iCs w:val="false"/>
          <w:color w:val="2C2C2C"/>
          <w:sz w:val="22"/>
          <w:szCs w:val="22"/>
        </w:rPr>
        <w:t xml:space="preserve">SCATTERED SPIDER (also tracked as Octo Tempest, UNC3944, and Starfraud) is a financially motivated eCrime group first identified in 2022. Unlike most advanced threat actors who rely on custom malware or zero-day exploits, SCATTERED SPIDER's primary weapon is social engineering — manipulating human beings rather than exploiting technology.</w:t>
      </w:r>
    </w:p>
    <w:p>
      <w:pPr>
        <w:spacing w:after="0" w:before="80"/>
      </w:pPr>
    </w:p>
    <w:p>
      <w:pPr>
        <w:spacing w:after="100" w:before="60"/>
      </w:pPr>
      <w:r>
        <w:rPr>
          <w:rFonts w:ascii="Arial" w:cs="Arial" w:eastAsia="Arial" w:hAnsi="Arial"/>
          <w:b w:val="false"/>
          <w:bCs w:val="false"/>
          <w:i w:val="false"/>
          <w:iCs w:val="false"/>
          <w:color w:val="2C2C2C"/>
          <w:sz w:val="22"/>
          <w:szCs w:val="22"/>
        </w:rPr>
        <w:t xml:space="preserve">The group primarily targets large enterprises across hospitality, gaming, telecommunications, and financial services sectors. Members are predominantly English-speaking, believed to be aged 19–22, and operate across the United States and United Kingdom.</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Attribute</w:t>
            </w:r>
          </w:p>
        </w:tc>
        <w:tc>
          <w:tcPr>
            <w:tcW w:type="dxa" w:w="65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CrowdStrike Name</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SCATTERED SPIDER</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Also Known As</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Octo Tempest, UNC3944, Starfraud, 0ktapus</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Motivation</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Financial — Ransomware, Data Extortion, Cryptocurrency Theft</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Primary Method</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Social Engineering, SIM Swapping, MFA Bypass</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Malware Used</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Minimal — primarily living-off-the-land (LOLBins)</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Primary Targets</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Hospitality, Gaming, Telecom, Financial Services</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Notable Breaches</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MGM Resorts (2023), Caesars Entertainment (2023), Okta, Reddit, Twilio</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CrowdStrike Category</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eCrime Adversary</w:t>
            </w:r>
          </w:p>
        </w:tc>
      </w:tr>
    </w:tbl>
    <w:p>
      <w:pPr>
        <w:spacing w:after="0" w:before="200"/>
      </w:pPr>
    </w:p>
    <w:p>
      <w:pPr>
        <w:pStyle w:val="Heading2"/>
        <w:spacing w:after="80" w:before="240"/>
      </w:pPr>
      <w:r>
        <w:rPr>
          <w:rFonts w:ascii="Arial" w:cs="Arial" w:eastAsia="Arial" w:hAnsi="Arial"/>
          <w:b/>
          <w:bCs/>
          <w:color w:val="2C3E50"/>
          <w:sz w:val="24"/>
          <w:szCs w:val="24"/>
        </w:rPr>
        <w:t xml:space="preserve">Why Are They Dangerous?</w:t>
      </w:r>
    </w:p>
    <w:p>
      <w:pPr>
        <w:spacing w:after="100" w:before="60"/>
      </w:pPr>
      <w:r>
        <w:rPr>
          <w:rFonts w:ascii="Arial" w:cs="Arial" w:eastAsia="Arial" w:hAnsi="Arial"/>
          <w:b w:val="false"/>
          <w:bCs w:val="false"/>
          <w:i w:val="false"/>
          <w:iCs w:val="false"/>
          <w:color w:val="2C2C2C"/>
          <w:sz w:val="22"/>
          <w:szCs w:val="22"/>
        </w:rPr>
        <w:t xml:space="preserve">What makes SCATTERED SPIDER exceptionally difficult to defend against is their deliberate avoidance of malware. Security tools that rely on file signature detection, antivirus scanning, or known malware databases are almost entirely ineffective against this group. They operate as legitimate users — using real credentials, real VPNs, and real enterprise tools.</w:t>
      </w:r>
    </w:p>
    <w:p>
      <w:pPr>
        <w:spacing w:after="0" w:before="80"/>
      </w:pPr>
    </w:p>
    <w:p>
      <w:pPr>
        <w:spacing w:after="100" w:before="60"/>
      </w:pPr>
      <w:r>
        <w:rPr>
          <w:rFonts w:ascii="Arial" w:cs="Arial" w:eastAsia="Arial" w:hAnsi="Arial"/>
          <w:b w:val="false"/>
          <w:bCs w:val="false"/>
          <w:i w:val="false"/>
          <w:iCs w:val="false"/>
          <w:color w:val="2C2C2C"/>
          <w:sz w:val="22"/>
          <w:szCs w:val="22"/>
        </w:rPr>
        <w:t xml:space="preserve">Their typical attack chain begins with a phone call to an IT helpdesk, impersonating an employee and requesting a password reset or MFA deregistration. Once inside, they move fast — escalating privileges, spreading laterally, and exfiltrating data within hours.</w:t>
      </w:r>
    </w:p>
    <w:p>
      <w:pPr>
        <w:spacing w:after="0" w:before="80"/>
      </w:pPr>
    </w:p>
    <w:p>
      <w:pPr>
        <w:spacing w:after="100" w:before="60"/>
      </w:pPr>
      <w:r>
        <w:rPr>
          <w:rFonts w:ascii="Arial" w:cs="Arial" w:eastAsia="Arial" w:hAnsi="Arial"/>
          <w:b w:val="false"/>
          <w:bCs w:val="false"/>
          <w:i w:val="false"/>
          <w:iCs w:val="false"/>
          <w:color w:val="2C2C2C"/>
          <w:sz w:val="22"/>
          <w:szCs w:val="22"/>
        </w:rPr>
        <w:t xml:space="preserve">This is precisely why behavioural threat hunting using a platform like CrowdStrike Falcon is the appropriate detection strategy. The hunt must focus on what the attacker does, not what tools they use.</w:t>
      </w:r>
    </w:p>
    <w:p>
      <w:r>
        <w:br w:type="page"/>
      </w:r>
    </w:p>
    <w:p>
      <w:pPr>
        <w:pStyle w:val="Heading1"/>
        <w:spacing w:after="80" w:before="400"/>
      </w:pPr>
      <w:r>
        <w:rPr>
          <w:rFonts w:ascii="Arial" w:cs="Arial" w:eastAsia="Arial" w:hAnsi="Arial"/>
          <w:b/>
          <w:bCs/>
          <w:color w:val="1A1A2E"/>
          <w:sz w:val="28"/>
          <w:szCs w:val="28"/>
        </w:rPr>
        <w:t xml:space="preserve">03 — HUNT HYPOTHESIS</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A threat hypothesis is the formal theory a threat hunter forms before beginning a hunt. Rather than searching randomly through millions of security events, the hunter defines exactly what they expect to find based on known adversary behaviour — then goes looking for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EF9F9" w:val="clear"/>
            <w:tcMar>
              <w:top w:type="dxa" w:w="200"/>
              <w:left w:type="dxa" w:w="240"/>
              <w:bottom w:type="dxa" w:w="200"/>
              <w:right w:type="dxa" w:w="240"/>
            </w:tcMar>
          </w:tcPr>
          <w:p>
            <w:pPr>
              <w:spacing w:after="100" w:before="0"/>
            </w:pPr>
            <w:r>
              <w:rPr>
                <w:rFonts w:ascii="Arial" w:cs="Arial" w:eastAsia="Arial" w:hAnsi="Arial"/>
                <w:b/>
                <w:bCs/>
                <w:color w:val="C0392B"/>
                <w:sz w:val="24"/>
                <w:szCs w:val="24"/>
              </w:rPr>
              <w:t xml:space="preserve">Hunt Hypothesis Statement</w:t>
            </w:r>
          </w:p>
          <w:p>
            <w:pPr>
              <w:spacing w:after="0" w:before="0"/>
            </w:pPr>
            <w:r>
              <w:rPr>
                <w:rFonts w:ascii="Arial" w:cs="Arial" w:eastAsia="Arial" w:hAnsi="Arial"/>
                <w:color w:val="2C2C2C"/>
                <w:sz w:val="22"/>
                <w:szCs w:val="22"/>
              </w:rPr>
              <w:t xml:space="preserve">If SCATTERED SPIDER has gained initial access to this environment through social engineering and credential compromise, we would expect to observe: (1) anomalous MFA authentication failures indicating fatigue bombing, (2) creation of unauthorized privileged accounts by non-automated identities, (3) abnormal lateral movement patterns where a single identity authenticates across an unusually high number of endpoints, and (4) high-volume outbound data transfers consistent with exfiltration activity. These behaviours — not malware — are the forensic signature of this adversary.</w:t>
            </w:r>
          </w:p>
        </w:tc>
      </w:tr>
    </w:tbl>
    <w:p>
      <w:pPr>
        <w:spacing w:after="0" w:before="200"/>
      </w:pPr>
    </w:p>
    <w:p>
      <w:pPr>
        <w:pStyle w:val="Heading2"/>
        <w:spacing w:after="80" w:before="240"/>
      </w:pPr>
      <w:r>
        <w:rPr>
          <w:rFonts w:ascii="Arial" w:cs="Arial" w:eastAsia="Arial" w:hAnsi="Arial"/>
          <w:b/>
          <w:bCs/>
          <w:color w:val="2C3E50"/>
          <w:sz w:val="24"/>
          <w:szCs w:val="24"/>
        </w:rPr>
        <w:t xml:space="preserve">Hypothesis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3760"/>
        <w:gridCol w:w="2800"/>
      </w:tblGrid>
      <w:tr>
        <w:tc>
          <w:tcPr>
            <w:tcW w:type="dxa" w:w="3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5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Hypothesis</w:t>
            </w:r>
          </w:p>
        </w:tc>
        <w:tc>
          <w:tcPr>
            <w:tcW w:type="dxa" w:w="37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Expected Evidence</w:t>
            </w:r>
          </w:p>
        </w:tc>
        <w:tc>
          <w:tcPr>
            <w:tcW w:type="dxa" w:w="2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MITRE Technique</w:t>
            </w:r>
          </w:p>
        </w:tc>
      </w:tr>
      <w:tr>
        <w:tc>
          <w:tcPr>
            <w:tcW w:type="dxa" w:w="3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H1</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MFA Fatigue Attack in Progress</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 failed MFA push attempts per user from unfamiliar IPs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T1621 — MFA Request Generation</w:t>
            </w:r>
          </w:p>
        </w:tc>
      </w:tr>
      <w:tr>
        <w:tc>
          <w:tcPr>
            <w:tcW w:type="dxa" w:w="3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H2</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Unauthorized Privileged Account Created</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New admin accounts created outside hours by human (not system) identities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T1136.001 — Create Local Account</w:t>
            </w:r>
          </w:p>
        </w:tc>
      </w:tr>
      <w:tr>
        <w:tc>
          <w:tcPr>
            <w:tcW w:type="dxa" w:w="3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H3</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Lateral Movement Across Endpoints</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Single credential authenticating to 10+ unique hosts via network logon</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T1021 — Remote Services</w:t>
            </w:r>
          </w:p>
        </w:tc>
      </w:tr>
      <w:tr>
        <w:tc>
          <w:tcPr>
            <w:tcW w:type="dxa" w:w="3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H4</w:t>
            </w:r>
          </w:p>
        </w:tc>
        <w:tc>
          <w:tcPr>
            <w:tcW w:type="dxa" w:w="25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Exfiltration Over Encrypted Channel</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500MB+ outbound data to a single external IP on port 443</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T1041 — Exfiltration Over C2 Channel</w:t>
            </w:r>
          </w:p>
        </w:tc>
      </w:tr>
    </w:tbl>
    <w:p>
      <w:r>
        <w:br w:type="page"/>
      </w:r>
    </w:p>
    <w:p>
      <w:pPr>
        <w:pStyle w:val="Heading1"/>
        <w:spacing w:after="80" w:before="400"/>
      </w:pPr>
      <w:r>
        <w:rPr>
          <w:rFonts w:ascii="Arial" w:cs="Arial" w:eastAsia="Arial" w:hAnsi="Arial"/>
          <w:b/>
          <w:bCs/>
          <w:color w:val="1A1A2E"/>
          <w:sz w:val="28"/>
          <w:szCs w:val="28"/>
        </w:rPr>
        <w:t xml:space="preserve">04 — METHODOLOGY</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This hunt was conducted using a structured, hypothesis-driven methodology aligned to industry best practices. All queries were written in CrowdStrike Query Language (CQL) and executed against simulated endpoint telemetry across a representative enterprise environment.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Parameter</w:t>
            </w:r>
          </w:p>
        </w:tc>
        <w:tc>
          <w:tcPr>
            <w:tcW w:type="dxa" w:w="65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Hunt Platform</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CrowdStrike Falcon — Event Search (Simulated)</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Query Language</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CrowdStrike Query Language (CQL)</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Simulated Period</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72-hour window — May 1–3, 2026</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Sources</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Endpoint Logs, Authentication Logs, Network Flow Logs, Process Execution Logs</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Environment</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Simulated enterprise: 500 endpoints, hybrid cloud (AWS + Azure)</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Framework</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MITRE ATT&amp;CK Enterprise Framework v14</w:t>
            </w:r>
          </w:p>
        </w:tc>
      </w:tr>
      <w:tr>
        <w:tc>
          <w:tcPr>
            <w:tcW w:type="dxa" w:w="2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Approach</w:t>
            </w:r>
          </w:p>
        </w:tc>
        <w:tc>
          <w:tcPr>
            <w:tcW w:type="dxa" w:w="6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Hypothesis-driven — 4 structured hypotheses tested sequentially</w:t>
            </w:r>
          </w:p>
        </w:tc>
      </w:tr>
    </w:tbl>
    <w:p>
      <w:pPr>
        <w:spacing w:after="0" w:before="200"/>
      </w:pPr>
    </w:p>
    <w:p>
      <w:pPr>
        <w:pStyle w:val="Heading2"/>
        <w:spacing w:after="80" w:before="240"/>
      </w:pPr>
      <w:r>
        <w:rPr>
          <w:rFonts w:ascii="Arial" w:cs="Arial" w:eastAsia="Arial" w:hAnsi="Arial"/>
          <w:b/>
          <w:bCs/>
          <w:color w:val="2C3E50"/>
          <w:sz w:val="24"/>
          <w:szCs w:val="24"/>
        </w:rPr>
        <w:t xml:space="preserve">Hunt Process Flow</w:t>
      </w:r>
    </w:p>
    <w:p>
      <w:pPr>
        <w:pStyle w:val="ListParagraph"/>
        <w:numPr>
          <w:ilvl w:val="0"/>
          <w:numId w:val="2"/>
        </w:numPr>
        <w:spacing w:after="60" w:before="60"/>
      </w:pPr>
      <w:r>
        <w:rPr>
          <w:rFonts w:ascii="Arial" w:cs="Arial" w:eastAsia="Arial" w:hAnsi="Arial"/>
          <w:b/>
          <w:bCs/>
          <w:color w:val="2C2C2C"/>
          <w:sz w:val="22"/>
          <w:szCs w:val="22"/>
        </w:rPr>
        <w:t xml:space="preserve">Step 1 — Adversary Research: </w:t>
      </w:r>
      <w:r>
        <w:rPr>
          <w:rFonts w:ascii="Arial" w:cs="Arial" w:eastAsia="Arial" w:hAnsi="Arial"/>
          <w:color w:val="2C2C2C"/>
          <w:sz w:val="22"/>
          <w:szCs w:val="22"/>
        </w:rPr>
        <w:t xml:space="preserve">Reviewed CrowdStrike intelligence on SCATTERED SPIDER TTPs and mapped to MITRE ATT&amp;CK techniques.</w:t>
      </w:r>
    </w:p>
    <w:p>
      <w:pPr>
        <w:pStyle w:val="ListParagraph"/>
        <w:numPr>
          <w:ilvl w:val="0"/>
          <w:numId w:val="2"/>
        </w:numPr>
        <w:spacing w:after="60" w:before="60"/>
      </w:pPr>
      <w:r>
        <w:rPr>
          <w:rFonts w:ascii="Arial" w:cs="Arial" w:eastAsia="Arial" w:hAnsi="Arial"/>
          <w:b/>
          <w:bCs/>
          <w:color w:val="2C2C2C"/>
          <w:sz w:val="22"/>
          <w:szCs w:val="22"/>
        </w:rPr>
        <w:t xml:space="preserve">Step 2 — Hypothesis Formation: </w:t>
      </w:r>
      <w:r>
        <w:rPr>
          <w:rFonts w:ascii="Arial" w:cs="Arial" w:eastAsia="Arial" w:hAnsi="Arial"/>
          <w:color w:val="2C2C2C"/>
          <w:sz w:val="22"/>
          <w:szCs w:val="22"/>
        </w:rPr>
        <w:t xml:space="preserve">Constructed 4 formal detection hypotheses based on known adversary behaviour patterns.</w:t>
      </w:r>
    </w:p>
    <w:p>
      <w:pPr>
        <w:pStyle w:val="ListParagraph"/>
        <w:numPr>
          <w:ilvl w:val="0"/>
          <w:numId w:val="2"/>
        </w:numPr>
        <w:spacing w:after="60" w:before="60"/>
      </w:pPr>
      <w:r>
        <w:rPr>
          <w:rFonts w:ascii="Arial" w:cs="Arial" w:eastAsia="Arial" w:hAnsi="Arial"/>
          <w:b/>
          <w:bCs/>
          <w:color w:val="2C2C2C"/>
          <w:sz w:val="22"/>
          <w:szCs w:val="22"/>
        </w:rPr>
        <w:t xml:space="preserve">Step 3 — Query Development: </w:t>
      </w:r>
      <w:r>
        <w:rPr>
          <w:rFonts w:ascii="Arial" w:cs="Arial" w:eastAsia="Arial" w:hAnsi="Arial"/>
          <w:color w:val="2C2C2C"/>
          <w:sz w:val="22"/>
          <w:szCs w:val="22"/>
        </w:rPr>
        <w:t xml:space="preserve">Wrote CQL queries targeting each hypothesis, filtering for anomalous patterns in authentication, process execution, and network activity.</w:t>
      </w:r>
    </w:p>
    <w:p>
      <w:pPr>
        <w:pStyle w:val="ListParagraph"/>
        <w:numPr>
          <w:ilvl w:val="0"/>
          <w:numId w:val="2"/>
        </w:numPr>
        <w:spacing w:after="60" w:before="60"/>
      </w:pPr>
      <w:r>
        <w:rPr>
          <w:rFonts w:ascii="Arial" w:cs="Arial" w:eastAsia="Arial" w:hAnsi="Arial"/>
          <w:b/>
          <w:bCs/>
          <w:color w:val="2C2C2C"/>
          <w:sz w:val="22"/>
          <w:szCs w:val="22"/>
        </w:rPr>
        <w:t xml:space="preserve">Step 4 — Hunt Execution: </w:t>
      </w:r>
      <w:r>
        <w:rPr>
          <w:rFonts w:ascii="Arial" w:cs="Arial" w:eastAsia="Arial" w:hAnsi="Arial"/>
          <w:color w:val="2C2C2C"/>
          <w:sz w:val="22"/>
          <w:szCs w:val="22"/>
        </w:rPr>
        <w:t xml:space="preserve">Executed queries against the simulated 72-hour dataset and reviewed all returned results.</w:t>
      </w:r>
    </w:p>
    <w:p>
      <w:pPr>
        <w:pStyle w:val="ListParagraph"/>
        <w:numPr>
          <w:ilvl w:val="0"/>
          <w:numId w:val="2"/>
        </w:numPr>
        <w:spacing w:after="60" w:before="60"/>
      </w:pPr>
      <w:r>
        <w:rPr>
          <w:rFonts w:ascii="Arial" w:cs="Arial" w:eastAsia="Arial" w:hAnsi="Arial"/>
          <w:b/>
          <w:bCs/>
          <w:color w:val="2C2C2C"/>
          <w:sz w:val="22"/>
          <w:szCs w:val="22"/>
        </w:rPr>
        <w:t xml:space="preserve">Step 5 — Finding Validation: </w:t>
      </w:r>
      <w:r>
        <w:rPr>
          <w:rFonts w:ascii="Arial" w:cs="Arial" w:eastAsia="Arial" w:hAnsi="Arial"/>
          <w:color w:val="2C2C2C"/>
          <w:sz w:val="22"/>
          <w:szCs w:val="22"/>
        </w:rPr>
        <w:t xml:space="preserve">Correlated results across data sources to confirm or reject each hypothesis with supporting evidence.</w:t>
      </w:r>
    </w:p>
    <w:p>
      <w:pPr>
        <w:pStyle w:val="ListParagraph"/>
        <w:numPr>
          <w:ilvl w:val="0"/>
          <w:numId w:val="2"/>
        </w:numPr>
        <w:spacing w:after="60" w:before="60"/>
      </w:pPr>
      <w:r>
        <w:rPr>
          <w:rFonts w:ascii="Arial" w:cs="Arial" w:eastAsia="Arial" w:hAnsi="Arial"/>
          <w:b/>
          <w:bCs/>
          <w:color w:val="2C2C2C"/>
          <w:sz w:val="22"/>
          <w:szCs w:val="22"/>
        </w:rPr>
        <w:t xml:space="preserve">Step 6 — Timeline Reconstruction: </w:t>
      </w:r>
      <w:r>
        <w:rPr>
          <w:rFonts w:ascii="Arial" w:cs="Arial" w:eastAsia="Arial" w:hAnsi="Arial"/>
          <w:color w:val="2C2C2C"/>
          <w:sz w:val="22"/>
          <w:szCs w:val="22"/>
        </w:rPr>
        <w:t xml:space="preserve">Built a chronological attack narrative from validated findings, mapped to MITRE ATT&amp;CK stages.</w:t>
      </w:r>
    </w:p>
    <w:p>
      <w:pPr>
        <w:pStyle w:val="ListParagraph"/>
        <w:numPr>
          <w:ilvl w:val="0"/>
          <w:numId w:val="2"/>
        </w:numPr>
        <w:spacing w:after="60" w:before="60"/>
      </w:pPr>
      <w:r>
        <w:rPr>
          <w:rFonts w:ascii="Arial" w:cs="Arial" w:eastAsia="Arial" w:hAnsi="Arial"/>
          <w:b/>
          <w:bCs/>
          <w:color w:val="2C2C2C"/>
          <w:sz w:val="22"/>
          <w:szCs w:val="22"/>
        </w:rPr>
        <w:t xml:space="preserve">Step 7 — Reporting &amp; Recommendations: </w:t>
      </w:r>
      <w:r>
        <w:rPr>
          <w:rFonts w:ascii="Arial" w:cs="Arial" w:eastAsia="Arial" w:hAnsi="Arial"/>
          <w:color w:val="2C2C2C"/>
          <w:sz w:val="22"/>
          <w:szCs w:val="22"/>
        </w:rPr>
        <w:t xml:space="preserve">Documented all findings and produced actionable remediation guidance for the security team.</w:t>
      </w:r>
    </w:p>
    <w:p>
      <w:r>
        <w:br w:type="page"/>
      </w:r>
    </w:p>
    <w:p>
      <w:pPr>
        <w:pStyle w:val="Heading1"/>
        <w:spacing w:after="80" w:before="400"/>
      </w:pPr>
      <w:r>
        <w:rPr>
          <w:rFonts w:ascii="Arial" w:cs="Arial" w:eastAsia="Arial" w:hAnsi="Arial"/>
          <w:b/>
          <w:bCs/>
          <w:color w:val="1A1A2E"/>
          <w:sz w:val="28"/>
          <w:szCs w:val="28"/>
        </w:rPr>
        <w:t xml:space="preserve">05 — HUNT QUERIES &amp; FINDINGS</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The following four CQL queries were developed and executed against the simulated CrowdStrike Falcon environment. Each query is documented with its detection objective, technical logic, associated MITRE ATT&amp;CK technique, and simulated finding.</w:t>
      </w:r>
    </w:p>
    <w:p>
      <w:pPr>
        <w:spacing w:after="0" w:before="160"/>
      </w:pPr>
    </w:p>
    <w:p>
      <w:pPr>
        <w:pStyle w:val="Heading2"/>
        <w:spacing w:after="80" w:before="240"/>
      </w:pPr>
      <w:r>
        <w:rPr>
          <w:rFonts w:ascii="Arial" w:cs="Arial" w:eastAsia="Arial" w:hAnsi="Arial"/>
          <w:b/>
          <w:bCs/>
          <w:color w:val="2C3E50"/>
          <w:sz w:val="24"/>
          <w:szCs w:val="24"/>
        </w:rPr>
        <w:t xml:space="preserve">Query 1 — MFA Fatigue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MITRE Technique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T1621 — Multi-Factor Authentication Request Generation</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Severity</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Objective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Identify users receiving 5+ failed MFA push requests — a hallmark of MFA fatigue bombing used by SCATTERED SPIDER to wear down the victim until they accidentally approve.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B3C" w:val="clear"/>
            <w:tcMar>
              <w:top w:type="dxa" w:w="140"/>
              <w:left w:type="dxa" w:w="200"/>
              <w:bottom w:type="dxa" w:w="140"/>
              <w:right w:type="dxa" w:w="200"/>
            </w:tcMar>
          </w:tcPr>
          <w:p>
            <w:pPr>
              <w:spacing w:after="40" w:before="40"/>
            </w:pPr>
            <w:r>
              <w:rPr>
                <w:rFonts w:ascii="Courier New" w:cs="Courier New" w:eastAsia="Courier New" w:hAnsi="Courier New"/>
                <w:color w:val="7FDBFF"/>
                <w:sz w:val="18"/>
                <w:szCs w:val="18"/>
              </w:rPr>
              <w:t xml:space="preserve">event_simpleName=UserLogon</w:t>
            </w:r>
          </w:p>
          <w:p>
            <w:pPr>
              <w:spacing w:after="40" w:before="40"/>
            </w:pPr>
            <w:r>
              <w:rPr>
                <w:rFonts w:ascii="Courier New" w:cs="Courier New" w:eastAsia="Courier New" w:hAnsi="Courier New"/>
                <w:color w:val="7FDBFF"/>
                <w:sz w:val="18"/>
                <w:szCs w:val="18"/>
              </w:rPr>
              <w:t xml:space="preserve">| AuthMethod="MFA_PUSH"</w:t>
            </w:r>
          </w:p>
          <w:p>
            <w:pPr>
              <w:spacing w:after="40" w:before="40"/>
            </w:pPr>
            <w:r>
              <w:rPr>
                <w:rFonts w:ascii="Courier New" w:cs="Courier New" w:eastAsia="Courier New" w:hAnsi="Courier New"/>
                <w:color w:val="7FDBFF"/>
                <w:sz w:val="18"/>
                <w:szCs w:val="18"/>
              </w:rPr>
              <w:t xml:space="preserve">| LogonResult="FAILED"</w:t>
            </w:r>
          </w:p>
          <w:p>
            <w:pPr>
              <w:spacing w:after="40" w:before="40"/>
            </w:pPr>
            <w:r>
              <w:rPr>
                <w:rFonts w:ascii="Courier New" w:cs="Courier New" w:eastAsia="Courier New" w:hAnsi="Courier New"/>
                <w:color w:val="7FDBFF"/>
                <w:sz w:val="18"/>
                <w:szCs w:val="18"/>
              </w:rPr>
              <w:t xml:space="preserve">| stats count by UserName, IPAddress</w:t>
            </w:r>
          </w:p>
          <w:p>
            <w:pPr>
              <w:spacing w:after="40" w:before="40"/>
            </w:pPr>
            <w:r>
              <w:rPr>
                <w:rFonts w:ascii="Courier New" w:cs="Courier New" w:eastAsia="Courier New" w:hAnsi="Courier New"/>
                <w:color w:val="7FDBFF"/>
                <w:sz w:val="18"/>
                <w:szCs w:val="18"/>
              </w:rPr>
              <w:t xml:space="preserve">| where count &gt; 5</w:t>
            </w:r>
          </w:p>
          <w:p>
            <w:pPr>
              <w:spacing w:after="40" w:before="40"/>
            </w:pPr>
            <w:r>
              <w:rPr>
                <w:rFonts w:ascii="Courier New" w:cs="Courier New" w:eastAsia="Courier New" w:hAnsi="Courier New"/>
                <w:color w:val="7FDBFF"/>
                <w:sz w:val="18"/>
                <w:szCs w:val="18"/>
              </w:rPr>
              <w:t xml:space="preserve">| sort count desc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180"/>
              <w:bottom w:type="dxa" w:w="120"/>
              <w:right w:type="dxa" w:w="180"/>
            </w:tcMar>
          </w:tcPr>
          <w:p>
            <w:r>
              <w:rPr>
                <w:rFonts w:ascii="Arial" w:cs="Arial" w:eastAsia="Arial" w:hAnsi="Arial"/>
                <w:b/>
                <w:bCs/>
                <w:color w:val="27AE60"/>
                <w:sz w:val="22"/>
                <w:szCs w:val="22"/>
              </w:rPr>
              <w:t xml:space="preserve">FINDING: </w:t>
            </w:r>
            <w:r>
              <w:rPr>
                <w:rFonts w:ascii="Arial" w:cs="Arial" w:eastAsia="Arial" w:hAnsi="Arial"/>
                <w:color w:val="2C2C2C"/>
                <w:sz w:val="22"/>
                <w:szCs w:val="22"/>
              </w:rPr>
              <w:t xml:space="preserve">User j.morrison@corp.com received 23 failed MFA push notifications over 47 minutes from IP 185.220.101.47 (Tor exit node). User subsequently approved the 24th push — likely due to notification fatigue. Session initiated from an unrecognized device at 02:14 EST.</w:t>
            </w:r>
          </w:p>
        </w:tc>
      </w:tr>
    </w:tbl>
    <w:p>
      <w:pPr>
        <w:spacing w:after="0" w:before="240"/>
      </w:pPr>
    </w:p>
    <w:p>
      <w:pPr>
        <w:pStyle w:val="Heading2"/>
        <w:spacing w:after="80" w:before="240"/>
      </w:pPr>
      <w:r>
        <w:rPr>
          <w:rFonts w:ascii="Arial" w:cs="Arial" w:eastAsia="Arial" w:hAnsi="Arial"/>
          <w:b/>
          <w:bCs/>
          <w:color w:val="2C3E50"/>
          <w:sz w:val="24"/>
          <w:szCs w:val="24"/>
        </w:rPr>
        <w:t xml:space="preserve">Query 2 — Unauthorized Admin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MITRE Technique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T1136.001 — Create Account: Local Account</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Severity</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Objective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Identify new administrator accounts created by human identities outside of automated provisioning systems — a persistence technique used by SCATTERED SPIDER to maintain access after initial intrusion.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B3C" w:val="clear"/>
            <w:tcMar>
              <w:top w:type="dxa" w:w="140"/>
              <w:left w:type="dxa" w:w="200"/>
              <w:bottom w:type="dxa" w:w="140"/>
              <w:right w:type="dxa" w:w="200"/>
            </w:tcMar>
          </w:tcPr>
          <w:p>
            <w:pPr>
              <w:spacing w:after="40" w:before="40"/>
            </w:pPr>
            <w:r>
              <w:rPr>
                <w:rFonts w:ascii="Courier New" w:cs="Courier New" w:eastAsia="Courier New" w:hAnsi="Courier New"/>
                <w:color w:val="7FDBFF"/>
                <w:sz w:val="18"/>
                <w:szCs w:val="18"/>
              </w:rPr>
              <w:t xml:space="preserve">event_simpleName=UserAccountCreated</w:t>
            </w:r>
          </w:p>
          <w:p>
            <w:pPr>
              <w:spacing w:after="40" w:before="40"/>
            </w:pPr>
            <w:r>
              <w:rPr>
                <w:rFonts w:ascii="Courier New" w:cs="Courier New" w:eastAsia="Courier New" w:hAnsi="Courier New"/>
                <w:color w:val="7FDBFF"/>
                <w:sz w:val="18"/>
                <w:szCs w:val="18"/>
              </w:rPr>
              <w:t xml:space="preserve">| CreatedByUserName!="automated_provisioning"</w:t>
            </w:r>
          </w:p>
          <w:p>
            <w:pPr>
              <w:spacing w:after="40" w:before="40"/>
            </w:pPr>
            <w:r>
              <w:rPr>
                <w:rFonts w:ascii="Courier New" w:cs="Courier New" w:eastAsia="Courier New" w:hAnsi="Courier New"/>
                <w:color w:val="7FDBFF"/>
                <w:sz w:val="18"/>
                <w:szCs w:val="18"/>
              </w:rPr>
              <w:t xml:space="preserve">| NewUserPrivilege="Admin"</w:t>
            </w:r>
          </w:p>
          <w:p>
            <w:pPr>
              <w:spacing w:after="40" w:before="40"/>
            </w:pPr>
            <w:r>
              <w:rPr>
                <w:rFonts w:ascii="Courier New" w:cs="Courier New" w:eastAsia="Courier New" w:hAnsi="Courier New"/>
                <w:color w:val="7FDBFF"/>
                <w:sz w:val="18"/>
                <w:szCs w:val="18"/>
              </w:rPr>
              <w:t xml:space="preserve">| stats count by CreatedByUserName, ComputerName, timestamp</w:t>
            </w:r>
          </w:p>
          <w:p>
            <w:pPr>
              <w:spacing w:after="40" w:before="40"/>
            </w:pPr>
            <w:r>
              <w:rPr>
                <w:rFonts w:ascii="Courier New" w:cs="Courier New" w:eastAsia="Courier New" w:hAnsi="Courier New"/>
                <w:color w:val="7FDBFF"/>
                <w:sz w:val="18"/>
                <w:szCs w:val="18"/>
              </w:rPr>
              <w:t xml:space="preserve">| sort timestamp desc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180"/>
              <w:bottom w:type="dxa" w:w="120"/>
              <w:right w:type="dxa" w:w="180"/>
            </w:tcMar>
          </w:tcPr>
          <w:p>
            <w:r>
              <w:rPr>
                <w:rFonts w:ascii="Arial" w:cs="Arial" w:eastAsia="Arial" w:hAnsi="Arial"/>
                <w:b/>
                <w:bCs/>
                <w:color w:val="27AE60"/>
                <w:sz w:val="22"/>
                <w:szCs w:val="22"/>
              </w:rPr>
              <w:t xml:space="preserve">FINDING: </w:t>
            </w:r>
            <w:r>
              <w:rPr>
                <w:rFonts w:ascii="Arial" w:cs="Arial" w:eastAsia="Arial" w:hAnsi="Arial"/>
                <w:color w:val="2C2C2C"/>
                <w:sz w:val="22"/>
                <w:szCs w:val="22"/>
              </w:rPr>
              <w:t xml:space="preserve">Account 'svc_backup_admin' created at 03:22 EST by the compromised identity j.morrison@corp.com on host CORP-DC-01. Account was immediately added to the Domain Admins group. No change ticket or IT approval exists for this action.</w:t>
            </w:r>
          </w:p>
        </w:tc>
      </w:tr>
    </w:tbl>
    <w:p>
      <w:pPr>
        <w:spacing w:after="0" w:before="240"/>
      </w:pPr>
    </w:p>
    <w:p>
      <w:pPr>
        <w:pStyle w:val="Heading2"/>
        <w:spacing w:after="80" w:before="240"/>
      </w:pPr>
      <w:r>
        <w:rPr>
          <w:rFonts w:ascii="Arial" w:cs="Arial" w:eastAsia="Arial" w:hAnsi="Arial"/>
          <w:b/>
          <w:bCs/>
          <w:color w:val="2C3E50"/>
          <w:sz w:val="24"/>
          <w:szCs w:val="24"/>
        </w:rPr>
        <w:t xml:space="preserve">Query 3 — Lateral Movement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MITRE Technique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T1021 — Remote Services</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Severity</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HIGH</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Objective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Identify credentials authenticating to an abnormally high number of unique hosts via network logon — indicative of an attacker mapping and moving through the environment.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B3C" w:val="clear"/>
            <w:tcMar>
              <w:top w:type="dxa" w:w="140"/>
              <w:left w:type="dxa" w:w="200"/>
              <w:bottom w:type="dxa" w:w="140"/>
              <w:right w:type="dxa" w:w="200"/>
            </w:tcMar>
          </w:tcPr>
          <w:p>
            <w:pPr>
              <w:spacing w:after="40" w:before="40"/>
            </w:pPr>
            <w:r>
              <w:rPr>
                <w:rFonts w:ascii="Courier New" w:cs="Courier New" w:eastAsia="Courier New" w:hAnsi="Courier New"/>
                <w:color w:val="7FDBFF"/>
                <w:sz w:val="18"/>
                <w:szCs w:val="18"/>
              </w:rPr>
              <w:t xml:space="preserve">event_simpleName=UserLogon</w:t>
            </w:r>
          </w:p>
          <w:p>
            <w:pPr>
              <w:spacing w:after="40" w:before="40"/>
            </w:pPr>
            <w:r>
              <w:rPr>
                <w:rFonts w:ascii="Courier New" w:cs="Courier New" w:eastAsia="Courier New" w:hAnsi="Courier New"/>
                <w:color w:val="7FDBFF"/>
                <w:sz w:val="18"/>
                <w:szCs w:val="18"/>
              </w:rPr>
              <w:t xml:space="preserve">| LogonType="Network"</w:t>
            </w:r>
          </w:p>
          <w:p>
            <w:pPr>
              <w:spacing w:after="40" w:before="40"/>
            </w:pPr>
            <w:r>
              <w:rPr>
                <w:rFonts w:ascii="Courier New" w:cs="Courier New" w:eastAsia="Courier New" w:hAnsi="Courier New"/>
                <w:color w:val="7FDBFF"/>
                <w:sz w:val="18"/>
                <w:szCs w:val="18"/>
              </w:rPr>
              <w:t xml:space="preserve">| stats dc(ComputerName) as UniqueHosts by UserName</w:t>
            </w:r>
          </w:p>
          <w:p>
            <w:pPr>
              <w:spacing w:after="40" w:before="40"/>
            </w:pPr>
            <w:r>
              <w:rPr>
                <w:rFonts w:ascii="Courier New" w:cs="Courier New" w:eastAsia="Courier New" w:hAnsi="Courier New"/>
                <w:color w:val="7FDBFF"/>
                <w:sz w:val="18"/>
                <w:szCs w:val="18"/>
              </w:rPr>
              <w:t xml:space="preserve">| where UniqueHosts &gt; 10</w:t>
            </w:r>
          </w:p>
          <w:p>
            <w:pPr>
              <w:spacing w:after="40" w:before="40"/>
            </w:pPr>
            <w:r>
              <w:rPr>
                <w:rFonts w:ascii="Courier New" w:cs="Courier New" w:eastAsia="Courier New" w:hAnsi="Courier New"/>
                <w:color w:val="7FDBFF"/>
                <w:sz w:val="18"/>
                <w:szCs w:val="18"/>
              </w:rPr>
              <w:t xml:space="preserve">| sort UniqueHosts desc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180"/>
              <w:bottom w:type="dxa" w:w="120"/>
              <w:right w:type="dxa" w:w="180"/>
            </w:tcMar>
          </w:tcPr>
          <w:p>
            <w:r>
              <w:rPr>
                <w:rFonts w:ascii="Arial" w:cs="Arial" w:eastAsia="Arial" w:hAnsi="Arial"/>
                <w:b/>
                <w:bCs/>
                <w:color w:val="27AE60"/>
                <w:sz w:val="22"/>
                <w:szCs w:val="22"/>
              </w:rPr>
              <w:t xml:space="preserve">FINDING: </w:t>
            </w:r>
            <w:r>
              <w:rPr>
                <w:rFonts w:ascii="Arial" w:cs="Arial" w:eastAsia="Arial" w:hAnsi="Arial"/>
                <w:color w:val="2C2C2C"/>
                <w:sz w:val="22"/>
                <w:szCs w:val="22"/>
              </w:rPr>
              <w:t xml:space="preserve">Identity svc_backup_admin authenticated via network logon to 37 unique endpoints within a 4-hour window (06:00–10:00 EST). Targeted hosts include file servers, the HR database server (CORP-HR-DB-02), and the IT management console. Normal service accounts in this environment authenticate to 2–3 hosts maximum.</w:t>
            </w:r>
          </w:p>
        </w:tc>
      </w:tr>
    </w:tbl>
    <w:p>
      <w:pPr>
        <w:spacing w:after="0" w:before="240"/>
      </w:pPr>
    </w:p>
    <w:p>
      <w:pPr>
        <w:pStyle w:val="Heading2"/>
        <w:spacing w:after="80" w:before="240"/>
      </w:pPr>
      <w:r>
        <w:rPr>
          <w:rFonts w:ascii="Arial" w:cs="Arial" w:eastAsia="Arial" w:hAnsi="Arial"/>
          <w:b/>
          <w:bCs/>
          <w:color w:val="2C3E50"/>
          <w:sz w:val="24"/>
          <w:szCs w:val="24"/>
        </w:rPr>
        <w:t xml:space="preserve">Query 4 — Data Exfiltration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MITRE Technique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T1041 — Exfiltration Over Command and Control Channel</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Severity</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w:t>
            </w:r>
          </w:p>
        </w:tc>
      </w:tr>
      <w:tr>
        <w:tc>
          <w:tcPr>
            <w:tcW w:type="dxa" w:w="22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Objective</w:t>
            </w:r>
          </w:p>
        </w:tc>
        <w:tc>
          <w:tcPr>
            <w:tcW w:type="dxa" w:w="7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Identify endpoints transmitting abnormally large data volumes to a single external IP over encrypted channels (port 443) — indicative of bulk data theft.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1E2B3C" w:val="clear"/>
            <w:tcMar>
              <w:top w:type="dxa" w:w="140"/>
              <w:left w:type="dxa" w:w="200"/>
              <w:bottom w:type="dxa" w:w="140"/>
              <w:right w:type="dxa" w:w="200"/>
            </w:tcMar>
          </w:tcPr>
          <w:p>
            <w:pPr>
              <w:spacing w:after="40" w:before="40"/>
            </w:pPr>
            <w:r>
              <w:rPr>
                <w:rFonts w:ascii="Courier New" w:cs="Courier New" w:eastAsia="Courier New" w:hAnsi="Courier New"/>
                <w:color w:val="7FDBFF"/>
                <w:sz w:val="18"/>
                <w:szCs w:val="18"/>
              </w:rPr>
              <w:t xml:space="preserve">event_simpleName=NetworkConnectIP4</w:t>
            </w:r>
          </w:p>
          <w:p>
            <w:pPr>
              <w:spacing w:after="40" w:before="40"/>
            </w:pPr>
            <w:r>
              <w:rPr>
                <w:rFonts w:ascii="Courier New" w:cs="Courier New" w:eastAsia="Courier New" w:hAnsi="Courier New"/>
                <w:color w:val="7FDBFF"/>
                <w:sz w:val="18"/>
                <w:szCs w:val="18"/>
              </w:rPr>
              <w:t xml:space="preserve">| RemotePort IN (443, 80)</w:t>
            </w:r>
          </w:p>
          <w:p>
            <w:pPr>
              <w:spacing w:after="40" w:before="40"/>
            </w:pPr>
            <w:r>
              <w:rPr>
                <w:rFonts w:ascii="Courier New" w:cs="Courier New" w:eastAsia="Courier New" w:hAnsi="Courier New"/>
                <w:color w:val="7FDBFF"/>
                <w:sz w:val="18"/>
                <w:szCs w:val="18"/>
              </w:rPr>
              <w:t xml:space="preserve">| stats sum(BytesSent) as TotalSent by UserName, RemoteIP</w:t>
            </w:r>
          </w:p>
          <w:p>
            <w:pPr>
              <w:spacing w:after="40" w:before="40"/>
            </w:pPr>
            <w:r>
              <w:rPr>
                <w:rFonts w:ascii="Courier New" w:cs="Courier New" w:eastAsia="Courier New" w:hAnsi="Courier New"/>
                <w:color w:val="7FDBFF"/>
                <w:sz w:val="18"/>
                <w:szCs w:val="18"/>
              </w:rPr>
              <w:t xml:space="preserve">| where TotalSent &gt; 500000000</w:t>
            </w:r>
          </w:p>
          <w:p>
            <w:pPr>
              <w:spacing w:after="40" w:before="40"/>
            </w:pPr>
            <w:r>
              <w:rPr>
                <w:rFonts w:ascii="Courier New" w:cs="Courier New" w:eastAsia="Courier New" w:hAnsi="Courier New"/>
                <w:color w:val="7FDBFF"/>
                <w:sz w:val="18"/>
                <w:szCs w:val="18"/>
              </w:rPr>
              <w:t xml:space="preserve">| sort TotalSent desc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120"/>
              <w:left w:type="dxa" w:w="180"/>
              <w:bottom w:type="dxa" w:w="120"/>
              <w:right w:type="dxa" w:w="180"/>
            </w:tcMar>
          </w:tcPr>
          <w:p>
            <w:r>
              <w:rPr>
                <w:rFonts w:ascii="Arial" w:cs="Arial" w:eastAsia="Arial" w:hAnsi="Arial"/>
                <w:b/>
                <w:bCs/>
                <w:color w:val="27AE60"/>
                <w:sz w:val="22"/>
                <w:szCs w:val="22"/>
              </w:rPr>
              <w:t xml:space="preserve">FINDING: </w:t>
            </w:r>
            <w:r>
              <w:rPr>
                <w:rFonts w:ascii="Arial" w:cs="Arial" w:eastAsia="Arial" w:hAnsi="Arial"/>
                <w:color w:val="2C2C2C"/>
                <w:sz w:val="22"/>
                <w:szCs w:val="22"/>
              </w:rPr>
              <w:t xml:space="preserve">2.3GB transferred from CORP-HR-DB-02 to external IP 185.220.101.52 over port 443 between 10:15–11:47 EST. Destination IP resolves to a bulletproof hosting provider with no prior connection history in this environment. Data volume is 1,900% above the 30-day baseline for this host.</w:t>
            </w:r>
          </w:p>
        </w:tc>
      </w:tr>
    </w:tbl>
    <w:p>
      <w:r>
        <w:br w:type="page"/>
      </w:r>
    </w:p>
    <w:p>
      <w:pPr>
        <w:pStyle w:val="Heading1"/>
        <w:spacing w:after="80" w:before="400"/>
      </w:pPr>
      <w:r>
        <w:rPr>
          <w:rFonts w:ascii="Arial" w:cs="Arial" w:eastAsia="Arial" w:hAnsi="Arial"/>
          <w:b/>
          <w:bCs/>
          <w:color w:val="1A1A2E"/>
          <w:sz w:val="28"/>
          <w:szCs w:val="28"/>
        </w:rPr>
        <w:t xml:space="preserve">06 — ATTACK TIMELINE</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The following timeline reconstructs the complete attack chain based on the four validated hunt findings. Events are presented chronologically to illustrate how SCATTERED SPIDER progressed from initial access through to data exfiltration within a 28-hour window.</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760"/>
        <w:gridCol w:w="2800"/>
      </w:tblGrid>
      <w:tr>
        <w:tc>
          <w:tcPr>
            <w:tcW w:type="dxa" w:w="14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Day / Time</w:t>
            </w:r>
          </w:p>
        </w:tc>
        <w:tc>
          <w:tcPr>
            <w:tcW w:type="dxa" w:w="14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Phase</w:t>
            </w:r>
          </w:p>
        </w:tc>
        <w:tc>
          <w:tcPr>
            <w:tcW w:type="dxa" w:w="37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Event</w:t>
            </w:r>
          </w:p>
        </w:tc>
        <w:tc>
          <w:tcPr>
            <w:tcW w:type="dxa" w:w="2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MITRE ATT&amp;CK</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00:30</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8E44AD"/>
                <w:sz w:val="20"/>
                <w:szCs w:val="20"/>
              </w:rPr>
              <w:t xml:space="preserve">Initial Access</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calls IT helpdesk posing as employee j.morrison. Requests MFA device deregistration citing a lost phone.</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T1566 — Phishing
T1078 — Valid Accounts</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02:14</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Credential Access</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MFA fatigue bombing begins. 23 push notifications sent to j.morrison. Victim approves 24th notification. Attacker authenticates from Tor exit node (185.220.101.47).</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T1621 — MFA Request Generation</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03:22</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Persistence</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New admin account 'svc_backup_admin' created on CORP-DC-01 and added to Domain Admins group. No change ticket filed.</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T1136.001 — Create Local Account
T1098 — Account Manipulation</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06:00</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980B9"/>
                <w:sz w:val="20"/>
                <w:szCs w:val="20"/>
              </w:rPr>
              <w:t xml:space="preserve">Lateral Movement</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svc_backup_admin begins authenticating across the environment. 37 unique endpoints accessed over 4 hours including file servers and HR database (CORP-HR-DB-02).</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T1021 — Remote Services
T1078.002 — Domain Accounts</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09:47</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6A085"/>
                <w:sz w:val="20"/>
                <w:szCs w:val="20"/>
              </w:rPr>
              <w:t xml:space="preserve">Collection</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accesses HR database and financial records. Bulk download of employee PII, payroll data, and customer records initiated from CORP-HR-DB-02.</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T1005 — Data from Local System
T1213 — Data from Information Repositories</w:t>
            </w:r>
          </w:p>
        </w:tc>
      </w:tr>
      <w:tr>
        <w:tc>
          <w:tcPr>
            <w:tcW w:type="dxa" w:w="1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1
10:15</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Exfiltration</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2.3GB transferred from CORP-HR-DB-02 to bulletproof hosting IP (185.220.101.52) over encrypted HTTPS. Transfer completes at 11:47 EST.</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T1041 — Exfiltration Over C2 Channel
T1048.002 — Exfil Over Encrypted Protocol</w:t>
            </w:r>
          </w:p>
        </w:tc>
      </w:tr>
      <w:tr>
        <w:tc>
          <w:tcPr>
            <w:tcW w:type="dxa" w:w="1400"/>
            <w:tcBorders>
              <w:top w:val="single" w:color="D5D8DC" w:sz="1"/>
              <w:left w:val="single" w:color="D5D8DC" w:sz="1"/>
              <w:bottom w:val="single" w:color="D5D8DC" w:sz="1"/>
              <w:right w:val="single" w:color="D5D8DC" w:sz="1"/>
            </w:tcBorders>
            <w:shd w:fill="FADBD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Day 2
08:00</w:t>
            </w:r>
          </w:p>
        </w:tc>
        <w:tc>
          <w:tcPr>
            <w:tcW w:type="dxa" w:w="1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Impact</w:t>
            </w:r>
          </w:p>
        </w:tc>
        <w:tc>
          <w:tcPr>
            <w:tcW w:type="dxa" w:w="37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Ransom demand delivered via email. Threat actor claims possession of 2.3GB of employee and customer data. Demands $4.5M in cryptocurrency within 72 hours.</w:t>
            </w:r>
          </w:p>
        </w:tc>
        <w:tc>
          <w:tcPr>
            <w:tcW w:type="dxa" w:w="2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20"/>
                <w:szCs w:val="20"/>
              </w:rPr>
              <w:t xml:space="preserve">T1486 — Data Encrypted for Impact
T1657 — Financial Theft</w:t>
            </w:r>
          </w:p>
        </w:tc>
      </w:tr>
    </w:tbl>
    <w:p>
      <w:r>
        <w:br w:type="page"/>
      </w:r>
    </w:p>
    <w:p>
      <w:pPr>
        <w:pStyle w:val="Heading1"/>
        <w:spacing w:after="80" w:before="400"/>
      </w:pPr>
      <w:r>
        <w:rPr>
          <w:rFonts w:ascii="Arial" w:cs="Arial" w:eastAsia="Arial" w:hAnsi="Arial"/>
          <w:b/>
          <w:bCs/>
          <w:color w:val="1A1A2E"/>
          <w:sz w:val="28"/>
          <w:szCs w:val="28"/>
        </w:rPr>
        <w:t xml:space="preserve">07 — RECOMMENDATIONS</w:t>
      </w:r>
    </w:p>
    <w:p>
      <w:pPr>
        <w:pBdr>
          <w:bottom w:val="single" w:color="C0392B" w:sz="8" w:space="1"/>
        </w:pBdr>
        <w:spacing w:after="160" w:before="0"/>
      </w:pPr>
    </w:p>
    <w:p>
      <w:pPr>
        <w:spacing w:after="100" w:before="60"/>
      </w:pPr>
      <w:r>
        <w:rPr>
          <w:rFonts w:ascii="Arial" w:cs="Arial" w:eastAsia="Arial" w:hAnsi="Arial"/>
          <w:b w:val="false"/>
          <w:bCs w:val="false"/>
          <w:i w:val="false"/>
          <w:iCs w:val="false"/>
          <w:color w:val="2C2C2C"/>
          <w:sz w:val="22"/>
          <w:szCs w:val="22"/>
        </w:rPr>
        <w:t xml:space="preserve">The following recommendations are prioritized by urgency and mapped to the specific vulnerabilities exposed by this threat hunt. Implementation should be coordinated between the Security Operations Centre, IT Identity team, and Cloud Security Engineering.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Recommendation</w:t>
            </w:r>
          </w:p>
        </w:tc>
        <w:tc>
          <w:tcPr>
            <w:tcW w:type="dxa" w:w="45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Detail</w:t>
            </w:r>
          </w:p>
        </w:tc>
        <w:tc>
          <w:tcPr>
            <w:tcW w:type="dxa" w:w="1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1</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Enable MFA Number Matching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Replace simple MFA push approval with number-matching or FIDO2 hardware keys. Number matching requires the user to enter a code displayed on the login screen into their authenticator app, making fatigue bombing impossible.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 — Immediate</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2</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Alert on Out-of-Hours Admin Account Creation</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Configure CrowdStrike Falcon to generate a real-time alert whenever a new privileged account is created outside approved change windows (18:00–08:00 EST) or without a corresponding IT ticket reference.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CRITICAL — Immediate</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3</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Implement Lateral Movement Detection Thresholds</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Set Falcon detection rules to alert when any single identity authenticates to more than 8 unique hosts within a 2-hour window. Baseline normal behaviour per account type first to avoid false positives.</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HIGH — Within 7 Days</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4</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Baseline and Monitor Outbound Data Volumes</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Establish a 30-day data transfer baseline per host. Deploy CrowdStrike's network containment capability to automatically quarantine hosts exceeding 3x their baseline outbound volume to a single external destination.</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E67E22"/>
                <w:sz w:val="20"/>
                <w:szCs w:val="20"/>
              </w:rPr>
              <w:t xml:space="preserve">HIGH — Within 7 Days</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5</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Deploy CrowdStrike Falcon OverWatch</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Activate Falcon OverWatch — CrowdStrike's managed threat hunting service — for continuous 24/7 human-led hunting across all endpoints. OverWatch analysts investigate up to 6.2 trillion events per day and can identify subtle attack patterns before they escalate.</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980B9"/>
                <w:sz w:val="20"/>
                <w:szCs w:val="20"/>
              </w:rPr>
              <w:t xml:space="preserve">HIGH — Within 30 Days</w:t>
            </w:r>
          </w:p>
        </w:tc>
      </w:tr>
      <w:tr>
        <w:tc>
          <w:tcPr>
            <w:tcW w:type="dxa" w:w="6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6</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Conduct Helpdesk Social Engineering Training</w:t>
            </w:r>
          </w:p>
        </w:tc>
        <w:tc>
          <w:tcPr>
            <w:tcW w:type="dxa" w:w="45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Train all IT helpdesk staff to verify identity through a secondary out-of-band channel (e.g., manager callback, video verification) before performing any account reset, MFA deregistration, or privilege escalation. SCATTERED SPIDER's primary entry point is the human, not the technology.</w:t>
            </w:r>
          </w:p>
        </w:tc>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7AE60"/>
                <w:sz w:val="20"/>
                <w:szCs w:val="20"/>
              </w:rPr>
              <w:t xml:space="preserve">MEDIUM — Within 30 Days</w:t>
            </w:r>
          </w:p>
        </w:tc>
      </w:tr>
    </w:tbl>
    <w:p>
      <w:pPr>
        <w:spacing w:after="0" w:before="200"/>
      </w:pPr>
    </w:p>
    <w:p>
      <w:pPr>
        <w:pStyle w:val="Heading2"/>
        <w:spacing w:after="80" w:before="240"/>
      </w:pPr>
      <w:r>
        <w:rPr>
          <w:rFonts w:ascii="Arial" w:cs="Arial" w:eastAsia="Arial" w:hAnsi="Arial"/>
          <w:b/>
          <w:bCs/>
          <w:color w:val="2C3E50"/>
          <w:sz w:val="24"/>
          <w:szCs w:val="24"/>
        </w:rPr>
        <w:t xml:space="preserve">Summary Risk Posture</w:t>
      </w:r>
    </w:p>
    <w:p>
      <w:pPr>
        <w:spacing w:after="100" w:before="60"/>
      </w:pPr>
      <w:r>
        <w:rPr>
          <w:rFonts w:ascii="Arial" w:cs="Arial" w:eastAsia="Arial" w:hAnsi="Arial"/>
          <w:b w:val="false"/>
          <w:bCs w:val="false"/>
          <w:i w:val="false"/>
          <w:iCs w:val="false"/>
          <w:color w:val="2C2C2C"/>
          <w:sz w:val="22"/>
          <w:szCs w:val="22"/>
        </w:rPr>
        <w:t xml:space="preserve">Prior to the implementation of these recommendations, the organization's identity security posture is assessed as HIGH RISK against SCATTERED SPIDER-style attacks. MFA push-only configurations, absence of lateral movement thresholds, and lack of data exfiltration baselining represent the most critical gaps. Full remediation of the Critical and High priority items above would reduce the estimated risk exposure by approximately 85%.</w:t>
      </w:r>
    </w:p>
    <w:p>
      <w:r>
        <w:br w:type="page"/>
      </w:r>
    </w:p>
    <w:p>
      <w:pPr>
        <w:pStyle w:val="Heading1"/>
        <w:spacing w:after="80" w:before="400"/>
      </w:pPr>
      <w:r>
        <w:rPr>
          <w:rFonts w:ascii="Arial" w:cs="Arial" w:eastAsia="Arial" w:hAnsi="Arial"/>
          <w:b/>
          <w:bCs/>
          <w:color w:val="1A1A2E"/>
          <w:sz w:val="28"/>
          <w:szCs w:val="28"/>
        </w:rPr>
        <w:t xml:space="preserve">APPENDIX — MITRE ATT&amp;CK TECHNIQUE REFERENCE</w:t>
      </w:r>
    </w:p>
    <w:p>
      <w:pPr>
        <w:pBdr>
          <w:bottom w:val="single" w:color="C0392B"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Technique ID</w:t>
            </w:r>
          </w:p>
        </w:tc>
        <w:tc>
          <w:tcPr>
            <w:tcW w:type="dxa" w:w="240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Name</w:t>
            </w:r>
          </w:p>
        </w:tc>
        <w:tc>
          <w:tcPr>
            <w:tcW w:type="dxa" w:w="5160"/>
            <w:tcBorders>
              <w:top w:val="single" w:color="D5D8DC" w:sz="1"/>
              <w:left w:val="single" w:color="D5D8DC" w:sz="1"/>
              <w:bottom w:val="single" w:color="D5D8DC" w:sz="1"/>
              <w:right w:val="single" w:color="D5D8D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T1566</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Phishing</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sends malicious communications to gain initial access. In this case, a voice phishing (vishing) call to the IT helpdesk.</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T1078</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Valid Accounts</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uses legitimately obtained credentials to authenticate to systems and services.</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T1621</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MFA Request Generation</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repeatedly triggers MFA push notifications to fatigue the victim into approving access.</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T1136.001</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Create Account: Local Account</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creates a new local or domain account to establish persistent access.</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T1098</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Account Manipulation</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modifies account settings — in this case adding the new account to the Domain Admins group.</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T1021</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Remote Services</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uses legitimate remote access services (RDP, SMB, WinRM) to move laterally between hosts.</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T1078.002</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Valid Accounts: Domain Accounts</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leverages compromised domain credentials to access resources across the environment.</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T1005</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from Local System</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collects sensitive data stored on local file systems or databases.</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T1213</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Data from Information Repositories</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queries internal databases, SharePoint, or other data stores to harvest sensitive information.</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T1041</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Exfiltration Over C2 Channel</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transmits stolen data out of the environment over an existing command and control channel.</w:t>
            </w:r>
          </w:p>
        </w:tc>
      </w:tr>
      <w:tr>
        <w:tc>
          <w:tcPr>
            <w:tcW w:type="dxa" w:w="18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T1048.002</w:t>
            </w:r>
          </w:p>
        </w:tc>
        <w:tc>
          <w:tcPr>
            <w:tcW w:type="dxa" w:w="240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Exfiltration Over Encrypted Protocol</w:t>
            </w:r>
          </w:p>
        </w:tc>
        <w:tc>
          <w:tcPr>
            <w:tcW w:type="dxa" w:w="5160"/>
            <w:tcBorders>
              <w:top w:val="single" w:color="D5D8DC" w:sz="1"/>
              <w:left w:val="single" w:color="D5D8DC" w:sz="1"/>
              <w:bottom w:val="single" w:color="D5D8DC" w:sz="1"/>
              <w:right w:val="single" w:color="D5D8DC" w:sz="1"/>
            </w:tcBorders>
            <w:shd w:fill="F4F6F9"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Data is exfiltrated using an encrypted protocol (HTTPS/port 443) to evade network monitoring.</w:t>
            </w:r>
          </w:p>
        </w:tc>
      </w:tr>
      <w:tr>
        <w:tc>
          <w:tcPr>
            <w:tcW w:type="dxa" w:w="18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C0392B"/>
                <w:sz w:val="20"/>
                <w:szCs w:val="20"/>
              </w:rPr>
              <w:t xml:space="preserve">T1657</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20"/>
                <w:szCs w:val="20"/>
              </w:rPr>
              <w:t xml:space="preserve">Financial Theft</w:t>
            </w:r>
          </w:p>
        </w:tc>
        <w:tc>
          <w:tcPr>
            <w:tcW w:type="dxa" w:w="5160"/>
            <w:tcBorders>
              <w:top w:val="single" w:color="D5D8DC" w:sz="1"/>
              <w:left w:val="single" w:color="D5D8DC" w:sz="1"/>
              <w:bottom w:val="single" w:color="D5D8DC" w:sz="1"/>
              <w:right w:val="single" w:color="D5D8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20"/>
                <w:szCs w:val="20"/>
              </w:rPr>
              <w:t xml:space="preserve">Attacker uses stolen data or system access for direct financial gain, including ransom demands.</w:t>
            </w:r>
          </w:p>
        </w:tc>
      </w:tr>
    </w:tbl>
    <w:p>
      <w:pPr>
        <w:spacing w:after="0" w:before="300"/>
      </w:pPr>
    </w:p>
    <w:p>
      <w:pPr>
        <w:spacing w:after="100" w:before="60"/>
      </w:pPr>
      <w:r>
        <w:rPr>
          <w:rFonts w:ascii="Arial" w:cs="Arial" w:eastAsia="Arial" w:hAnsi="Arial"/>
          <w:b/>
          <w:bCs/>
          <w:i w:val="false"/>
          <w:iCs w:val="false"/>
          <w:color w:val="2C2C2C"/>
          <w:sz w:val="22"/>
          <w:szCs w:val="22"/>
        </w:rPr>
        <w:t xml:space="preserve">About CrowdStrike Falcon</w:t>
      </w:r>
    </w:p>
    <w:p>
      <w:pPr>
        <w:spacing w:after="100" w:before="60"/>
      </w:pPr>
      <w:r>
        <w:rPr>
          <w:rFonts w:ascii="Arial" w:cs="Arial" w:eastAsia="Arial" w:hAnsi="Arial"/>
          <w:b w:val="false"/>
          <w:bCs w:val="false"/>
          <w:i w:val="false"/>
          <w:iCs w:val="false"/>
          <w:color w:val="2C2C2C"/>
          <w:sz w:val="22"/>
          <w:szCs w:val="22"/>
        </w:rPr>
        <w:t xml:space="preserve">CrowdStrike Falcon is a cloud-native endpoint detection and response (EDR) platform that uses AI-powered behavioral analytics and threat intelligence to detect, prevent, and respond to cyber threats. Unlike traditional antivirus, Falcon monitors behavioral patterns across all endpoints in real time, enabling threat hunters to identify malware-free attacks like those conducted by SCATTERED SPIDER.</w:t>
      </w:r>
    </w:p>
    <w:p>
      <w:pPr>
        <w:spacing w:after="0" w:before="120"/>
      </w:pPr>
    </w:p>
    <w:p>
      <w:pPr>
        <w:spacing w:after="100" w:before="60"/>
      </w:pPr>
      <w:r>
        <w:rPr>
          <w:rFonts w:ascii="Arial" w:cs="Arial" w:eastAsia="Arial" w:hAnsi="Arial"/>
          <w:b/>
          <w:bCs/>
          <w:i w:val="false"/>
          <w:iCs w:val="false"/>
          <w:color w:val="2C2C2C"/>
          <w:sz w:val="22"/>
          <w:szCs w:val="22"/>
        </w:rPr>
        <w:t xml:space="preserve">About MITRE ATT&amp;CK</w:t>
      </w:r>
    </w:p>
    <w:p>
      <w:pPr>
        <w:spacing w:after="100" w:before="60"/>
      </w:pPr>
      <w:r>
        <w:rPr>
          <w:rFonts w:ascii="Arial" w:cs="Arial" w:eastAsia="Arial" w:hAnsi="Arial"/>
          <w:b w:val="false"/>
          <w:bCs w:val="false"/>
          <w:i w:val="false"/>
          <w:iCs w:val="false"/>
          <w:color w:val="2C2C2C"/>
          <w:sz w:val="22"/>
          <w:szCs w:val="22"/>
        </w:rPr>
        <w:t xml:space="preserve">MITRE ATT&amp;CK (Adversarial Tactics, Techniques &amp; Common Knowledge) is a globally recognized framework that catalogs adversary behaviors based on real-world observations. It serves as a common language for security teams to describe, detect, and respond to cyber threats. Version 14 of the Enterprise framework contains 14 tactics and over 200 techniques.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1"/>
      </w:pBdr>
      <w:tabs>
        <w:tab w:val="right" w:pos="9026"/>
      </w:tabs>
      <w:spacing w:after="0" w:before="160"/>
    </w:pPr>
    <w:r>
      <w:rPr>
        <w:rFonts w:ascii="Arial" w:cs="Arial" w:eastAsia="Arial" w:hAnsi="Arial"/>
        <w:color w:val="888888"/>
        <w:sz w:val="16"/>
        <w:szCs w:val="16"/>
      </w:rPr>
      <w:t xml:space="preserve">© 2026 Shaymill — Portfolio Project</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tabs>
        <w:tab w:val="right" w:pos="9026"/>
      </w:tabs>
      <w:spacing w:after="160" w:before="0"/>
    </w:pPr>
    <w:r>
      <w:rPr>
        <w:rFonts w:ascii="Arial" w:cs="Arial" w:eastAsia="Arial" w:hAnsi="Arial"/>
        <w:b/>
        <w:bCs/>
        <w:color w:val="1A1A2E"/>
        <w:sz w:val="18"/>
        <w:szCs w:val="18"/>
      </w:rPr>
      <w:t xml:space="preserve">THREAT HUNT REPORT — SCATTERED SPIDER</w:t>
    </w:r>
    <w:r>
      <w:rPr>
        <w:rFonts w:ascii="Arial" w:cs="Arial" w:eastAsia="Arial" w:hAnsi="Arial"/>
        <w:color w:val="888888"/>
        <w:sz w:val="18"/>
        <w:szCs w:val="18"/>
      </w:rPr>
      <w:t xml:space="preserve">	CrowdStrike Falcon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2026-05-07T18:01:37.639Z</dcterms:created>
  <dcterms:modified xsi:type="dcterms:W3CDTF">2026-05-07T18:01:37.639Z</dcterms:modified>
</cp:coreProperties>
</file>

<file path=docProps/custom.xml><?xml version="1.0" encoding="utf-8"?>
<Properties xmlns="http://schemas.openxmlformats.org/officeDocument/2006/custom-properties" xmlns:vt="http://schemas.openxmlformats.org/officeDocument/2006/docPropsVTypes"/>
</file>