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8F9C8" w14:textId="685798FE" w:rsidR="00D1423B" w:rsidRPr="00D30F4A" w:rsidRDefault="00C304A6" w:rsidP="00B1222E">
      <w:pPr>
        <w:pStyle w:val="FrontcoverHeadline"/>
        <w:ind w:right="2686"/>
        <w:jc w:val="both"/>
      </w:pPr>
      <w:r>
        <w:t xml:space="preserve">ECA – </w:t>
      </w:r>
      <w:r w:rsidR="008215CB">
        <w:t xml:space="preserve">Linux </w:t>
      </w:r>
      <w:r w:rsidR="00B63828">
        <w:t>Patch Procedure</w:t>
      </w:r>
    </w:p>
    <w:p w14:paraId="2FE35309" w14:textId="77777777" w:rsidR="002A36A2" w:rsidRPr="00D30F4A" w:rsidRDefault="002A36A2" w:rsidP="00B1222E">
      <w:pPr>
        <w:pStyle w:val="FrontcoverSubheading"/>
        <w:jc w:val="both"/>
      </w:pPr>
    </w:p>
    <w:tbl>
      <w:tblPr>
        <w:tblpPr w:leftFromText="180" w:rightFromText="180" w:vertAnchor="text" w:tblpY="1"/>
        <w:tblOverlap w:val="never"/>
        <w:tblW w:w="0" w:type="auto"/>
        <w:tblBorders>
          <w:insideH w:val="single" w:sz="4" w:space="0" w:color="1D252D" w:themeColor="text1"/>
        </w:tblBorders>
        <w:tblLook w:val="04A0" w:firstRow="1" w:lastRow="0" w:firstColumn="1" w:lastColumn="0" w:noHBand="0" w:noVBand="1"/>
      </w:tblPr>
      <w:tblGrid>
        <w:gridCol w:w="4820"/>
      </w:tblGrid>
      <w:tr w:rsidR="00E814FC" w:rsidRPr="00D30F4A" w14:paraId="642D25C0" w14:textId="77777777" w:rsidTr="00CD2E69">
        <w:trPr>
          <w:trHeight w:hRule="exact" w:val="1814"/>
        </w:trPr>
        <w:tc>
          <w:tcPr>
            <w:tcW w:w="4820" w:type="dxa"/>
            <w:tcBorders>
              <w:top w:val="nil"/>
              <w:bottom w:val="single" w:sz="4" w:space="0" w:color="1D252D" w:themeColor="text1"/>
            </w:tcBorders>
          </w:tcPr>
          <w:p w14:paraId="3EF550E5" w14:textId="77777777" w:rsidR="00E814FC" w:rsidRPr="00D30F4A" w:rsidRDefault="00E814FC" w:rsidP="00B1222E">
            <w:pPr>
              <w:jc w:val="both"/>
            </w:pPr>
          </w:p>
        </w:tc>
      </w:tr>
      <w:tr w:rsidR="00E814FC" w:rsidRPr="00D30F4A" w14:paraId="6692CB6F" w14:textId="77777777" w:rsidTr="00CD2E69">
        <w:trPr>
          <w:trHeight w:val="299"/>
        </w:trPr>
        <w:tc>
          <w:tcPr>
            <w:tcW w:w="4820" w:type="dxa"/>
            <w:tcBorders>
              <w:top w:val="single" w:sz="4" w:space="0" w:color="1D252D" w:themeColor="text1"/>
              <w:bottom w:val="nil"/>
            </w:tcBorders>
          </w:tcPr>
          <w:p w14:paraId="330E184F" w14:textId="0E1C03C0" w:rsidR="00933D08" w:rsidRPr="00D30F4A" w:rsidRDefault="004A7281" w:rsidP="00B1222E">
            <w:pPr>
              <w:pStyle w:val="FrontcoverList"/>
              <w:spacing w:line="276" w:lineRule="auto"/>
              <w:jc w:val="both"/>
            </w:pPr>
            <w:r w:rsidRPr="00D30F4A">
              <w:t xml:space="preserve">Version: </w:t>
            </w:r>
            <w:r w:rsidR="00C304A6">
              <w:t>0.</w:t>
            </w:r>
            <w:r w:rsidR="00B63828">
              <w:t>1</w:t>
            </w:r>
            <w:r w:rsidR="00C304A6">
              <w:t xml:space="preserve"> (Draft)</w:t>
            </w:r>
          </w:p>
          <w:p w14:paraId="001CA92D" w14:textId="77777777" w:rsidR="00933D08" w:rsidRPr="00D30F4A" w:rsidRDefault="003653D4" w:rsidP="00B1222E">
            <w:pPr>
              <w:pStyle w:val="FrontcoverList"/>
              <w:spacing w:line="276" w:lineRule="auto"/>
              <w:jc w:val="both"/>
            </w:pPr>
            <w:r w:rsidRPr="00D30F4A">
              <w:t>INTERNAL</w:t>
            </w:r>
          </w:p>
        </w:tc>
      </w:tr>
      <w:tr w:rsidR="00C138A7" w:rsidRPr="00D30F4A" w14:paraId="34572E8C" w14:textId="77777777" w:rsidTr="00CD2E69">
        <w:trPr>
          <w:trHeight w:hRule="exact" w:val="170"/>
        </w:trPr>
        <w:tc>
          <w:tcPr>
            <w:tcW w:w="4820" w:type="dxa"/>
            <w:tcBorders>
              <w:top w:val="nil"/>
              <w:bottom w:val="single" w:sz="4" w:space="0" w:color="1D252D" w:themeColor="text1"/>
            </w:tcBorders>
          </w:tcPr>
          <w:p w14:paraId="289341FC" w14:textId="77777777" w:rsidR="00C138A7" w:rsidRPr="00D30F4A" w:rsidRDefault="00C138A7" w:rsidP="00B1222E">
            <w:pPr>
              <w:jc w:val="both"/>
            </w:pPr>
          </w:p>
        </w:tc>
      </w:tr>
    </w:tbl>
    <w:p w14:paraId="0FA18E13" w14:textId="77777777" w:rsidR="00BD114D" w:rsidRPr="00D30F4A" w:rsidRDefault="00BD114D" w:rsidP="00B1222E">
      <w:pPr>
        <w:jc w:val="both"/>
        <w:sectPr w:rsidR="00BD114D" w:rsidRPr="00D30F4A" w:rsidSect="004806D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851" w:right="567" w:bottom="680" w:left="567" w:header="567" w:footer="567" w:gutter="0"/>
          <w:cols w:space="708"/>
          <w:docGrid w:linePitch="360"/>
        </w:sectPr>
      </w:pPr>
    </w:p>
    <w:p w14:paraId="43D420E1" w14:textId="77777777" w:rsidR="00EC3ABA" w:rsidRPr="00D30F4A" w:rsidRDefault="00EC3ABA" w:rsidP="00B1222E">
      <w:pPr>
        <w:tabs>
          <w:tab w:val="left" w:pos="1589"/>
        </w:tabs>
        <w:jc w:val="both"/>
      </w:pPr>
      <w:r w:rsidRPr="00D30F4A">
        <w:lastRenderedPageBreak/>
        <w:tab/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EC3ABA" w:rsidRPr="00D30F4A" w14:paraId="042A6B71" w14:textId="77777777" w:rsidTr="001B65A5">
        <w:trPr>
          <w:trHeight w:hRule="exact" w:val="815"/>
        </w:trPr>
        <w:tc>
          <w:tcPr>
            <w:tcW w:w="10206" w:type="dxa"/>
            <w:gridSpan w:val="2"/>
          </w:tcPr>
          <w:p w14:paraId="3BFE377F" w14:textId="77777777" w:rsidR="00EC3ABA" w:rsidRPr="00D30F4A" w:rsidRDefault="00EC3ABA" w:rsidP="00B1222E">
            <w:pPr>
              <w:jc w:val="both"/>
              <w:rPr>
                <w:color w:val="E4002B"/>
                <w:sz w:val="32"/>
              </w:rPr>
            </w:pPr>
          </w:p>
          <w:p w14:paraId="22A3E239" w14:textId="77777777" w:rsidR="00EC3ABA" w:rsidRPr="00D30F4A" w:rsidRDefault="00EC3ABA" w:rsidP="00B1222E">
            <w:pPr>
              <w:jc w:val="both"/>
            </w:pPr>
            <w:r w:rsidRPr="00D30F4A">
              <w:rPr>
                <w:color w:val="E4002B"/>
                <w:sz w:val="32"/>
              </w:rPr>
              <w:t xml:space="preserve">Document control </w:t>
            </w:r>
          </w:p>
        </w:tc>
      </w:tr>
      <w:tr w:rsidR="00EC3ABA" w:rsidRPr="00D30F4A" w14:paraId="323F30A1" w14:textId="77777777" w:rsidTr="001B65A5">
        <w:trPr>
          <w:trHeight w:hRule="exact" w:val="85"/>
        </w:trPr>
        <w:tc>
          <w:tcPr>
            <w:tcW w:w="397" w:type="dxa"/>
          </w:tcPr>
          <w:p w14:paraId="6A689382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48EFCAAD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4FDBBC88" w14:textId="77777777" w:rsidTr="001B65A5">
        <w:tc>
          <w:tcPr>
            <w:tcW w:w="397" w:type="dxa"/>
          </w:tcPr>
          <w:p w14:paraId="3D396BE7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5EED4778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61360E81" w14:textId="77777777" w:rsidTr="001B65A5">
        <w:tc>
          <w:tcPr>
            <w:tcW w:w="10206" w:type="dxa"/>
            <w:gridSpan w:val="2"/>
          </w:tcPr>
          <w:tbl>
            <w:tblPr>
              <w:tblStyle w:val="TableGridLight"/>
              <w:tblW w:w="10115" w:type="dxa"/>
              <w:tblBorders>
                <w:top w:val="single" w:sz="2" w:space="0" w:color="FFFFFF" w:themeColor="background1"/>
                <w:left w:val="single" w:sz="2" w:space="0" w:color="FFFFFF" w:themeColor="background1"/>
                <w:bottom w:val="single" w:sz="2" w:space="0" w:color="FFFFFF" w:themeColor="background1"/>
                <w:right w:val="single" w:sz="2" w:space="0" w:color="FFFFFF" w:themeColor="background1"/>
                <w:insideH w:val="single" w:sz="2" w:space="0" w:color="FFFFFF" w:themeColor="background1"/>
                <w:insideV w:val="single" w:sz="2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6"/>
              <w:gridCol w:w="7799"/>
            </w:tblGrid>
            <w:tr w:rsidR="00EC3ABA" w:rsidRPr="00D30F4A" w14:paraId="3F1491CE" w14:textId="77777777" w:rsidTr="001B65A5">
              <w:trPr>
                <w:trHeight w:val="256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3BDC8380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Author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15AD9407" w14:textId="5E11DFD9" w:rsidR="00EC3ABA" w:rsidRPr="00D30F4A" w:rsidRDefault="00C304A6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>Steven Eyre</w:t>
                  </w:r>
                </w:p>
              </w:tc>
            </w:tr>
            <w:tr w:rsidR="00EC3ABA" w:rsidRPr="00D30F4A" w14:paraId="03B05D03" w14:textId="77777777" w:rsidTr="001B65A5">
              <w:trPr>
                <w:trHeight w:val="245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132A6DB2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Owner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5DBF01AE" w14:textId="600D6AA8" w:rsidR="00EC3ABA" w:rsidRPr="00D30F4A" w:rsidRDefault="00C304A6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 xml:space="preserve">Andrew </w:t>
                  </w:r>
                  <w:r w:rsidR="00245558">
                    <w:rPr>
                      <w:color w:val="1D252D" w:themeColor="text1"/>
                    </w:rPr>
                    <w:t>Raison</w:t>
                  </w:r>
                </w:p>
              </w:tc>
            </w:tr>
            <w:tr w:rsidR="00EC3ABA" w:rsidRPr="00D30F4A" w14:paraId="099B1928" w14:textId="77777777" w:rsidTr="001B65A5">
              <w:trPr>
                <w:trHeight w:val="206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1FECE5AD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Approved by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5E33F06B" w14:textId="588A8AF8" w:rsidR="00EC3ABA" w:rsidRPr="00D30F4A" w:rsidRDefault="00C4251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>Paul Gabriel</w:t>
                  </w:r>
                </w:p>
              </w:tc>
            </w:tr>
            <w:tr w:rsidR="00EC3ABA" w:rsidRPr="00D30F4A" w14:paraId="3C77BA98" w14:textId="77777777" w:rsidTr="001B65A5">
              <w:trPr>
                <w:trHeight w:val="197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1E20D6AB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Approval date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6CD82E5E" w14:textId="5C5A5629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</w:p>
              </w:tc>
            </w:tr>
            <w:tr w:rsidR="003653D4" w:rsidRPr="00D30F4A" w14:paraId="113F1D16" w14:textId="77777777" w:rsidTr="00112DC3">
              <w:trPr>
                <w:trHeight w:val="197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583E292B" w14:textId="77777777" w:rsidR="003653D4" w:rsidRPr="00D30F4A" w:rsidRDefault="003653D4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Effective from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63BE2931" w14:textId="10A83D09" w:rsidR="003653D4" w:rsidRPr="00D30F4A" w:rsidRDefault="003653D4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</w:p>
              </w:tc>
            </w:tr>
            <w:tr w:rsidR="00EC3ABA" w:rsidRPr="00D30F4A" w14:paraId="6AE7BE3D" w14:textId="77777777" w:rsidTr="00112DC3">
              <w:trPr>
                <w:trHeight w:val="233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3D4B9821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Next review date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1817FA3D" w14:textId="213A4974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</w:p>
              </w:tc>
            </w:tr>
            <w:tr w:rsidR="00EC3ABA" w:rsidRPr="00D30F4A" w14:paraId="6990EB6A" w14:textId="77777777" w:rsidTr="00112DC3">
              <w:trPr>
                <w:trHeight w:val="195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577A2052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Source location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0336D4DE" w14:textId="3F51AE6C" w:rsidR="00EC3ABA" w:rsidRPr="00D30F4A" w:rsidRDefault="00EC3ABA" w:rsidP="00C4251A">
                  <w:pPr>
                    <w:rPr>
                      <w:color w:val="1D252D" w:themeColor="text1"/>
                    </w:rPr>
                  </w:pPr>
                </w:p>
              </w:tc>
            </w:tr>
            <w:tr w:rsidR="00EC3ABA" w:rsidRPr="00D30F4A" w14:paraId="1D53C362" w14:textId="77777777" w:rsidTr="001B65A5">
              <w:trPr>
                <w:trHeight w:val="185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77A42623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Audience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6F57FB62" w14:textId="30622BD8" w:rsidR="00EC3ABA" w:rsidRPr="00D30F4A" w:rsidRDefault="00C4251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>IT department</w:t>
                  </w:r>
                </w:p>
              </w:tc>
            </w:tr>
          </w:tbl>
          <w:p w14:paraId="317B45EB" w14:textId="77777777" w:rsidR="00EC3ABA" w:rsidRPr="00D30F4A" w:rsidRDefault="00EC3ABA" w:rsidP="00B1222E">
            <w:pPr>
              <w:pStyle w:val="Bullets"/>
              <w:numPr>
                <w:ilvl w:val="0"/>
                <w:numId w:val="0"/>
              </w:numPr>
              <w:spacing w:line="240" w:lineRule="auto"/>
              <w:contextualSpacing w:val="0"/>
              <w:jc w:val="both"/>
            </w:pPr>
          </w:p>
        </w:tc>
      </w:tr>
    </w:tbl>
    <w:p w14:paraId="71D7454D" w14:textId="77777777" w:rsidR="00EC3ABA" w:rsidRPr="00D30F4A" w:rsidRDefault="00EC3ABA" w:rsidP="00B1222E">
      <w:pPr>
        <w:jc w:val="both"/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EC3ABA" w:rsidRPr="00D30F4A" w14:paraId="5E11B17A" w14:textId="77777777" w:rsidTr="001B65A5">
        <w:trPr>
          <w:trHeight w:hRule="exact" w:val="881"/>
        </w:trPr>
        <w:tc>
          <w:tcPr>
            <w:tcW w:w="10206" w:type="dxa"/>
            <w:gridSpan w:val="2"/>
            <w:vAlign w:val="bottom"/>
          </w:tcPr>
          <w:p w14:paraId="6A8A7E07" w14:textId="77777777" w:rsidR="00EC3ABA" w:rsidRPr="00D30F4A" w:rsidRDefault="00EC3ABA" w:rsidP="00B1222E">
            <w:pPr>
              <w:jc w:val="both"/>
            </w:pPr>
            <w:r w:rsidRPr="00D30F4A">
              <w:rPr>
                <w:color w:val="E4002B"/>
                <w:sz w:val="32"/>
              </w:rPr>
              <w:t>Change history</w:t>
            </w:r>
          </w:p>
        </w:tc>
      </w:tr>
      <w:tr w:rsidR="00EC3ABA" w:rsidRPr="00D30F4A" w14:paraId="083D774E" w14:textId="77777777" w:rsidTr="001B65A5">
        <w:trPr>
          <w:trHeight w:hRule="exact" w:val="85"/>
        </w:trPr>
        <w:tc>
          <w:tcPr>
            <w:tcW w:w="397" w:type="dxa"/>
          </w:tcPr>
          <w:p w14:paraId="67D2747A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0FCB6063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10098852" w14:textId="77777777" w:rsidTr="001B65A5">
        <w:tc>
          <w:tcPr>
            <w:tcW w:w="397" w:type="dxa"/>
          </w:tcPr>
          <w:p w14:paraId="3916ADCC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3616495F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336CED53" w14:textId="77777777" w:rsidTr="001B65A5">
        <w:tc>
          <w:tcPr>
            <w:tcW w:w="10206" w:type="dxa"/>
            <w:gridSpan w:val="2"/>
          </w:tcPr>
          <w:tbl>
            <w:tblPr>
              <w:tblStyle w:val="ECATable"/>
              <w:tblW w:w="10031" w:type="dxa"/>
              <w:tblBorders>
                <w:top w:val="single" w:sz="2" w:space="0" w:color="FFFFFF" w:themeColor="background1"/>
                <w:left w:val="single" w:sz="2" w:space="0" w:color="FFFFFF" w:themeColor="background1"/>
                <w:bottom w:val="single" w:sz="2" w:space="0" w:color="FFFFFF" w:themeColor="background1"/>
                <w:right w:val="single" w:sz="2" w:space="0" w:color="FFFFFF" w:themeColor="background1"/>
                <w:insideH w:val="single" w:sz="2" w:space="0" w:color="FFFFFF" w:themeColor="background1"/>
                <w:insideV w:val="single" w:sz="2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7"/>
              <w:gridCol w:w="1217"/>
              <w:gridCol w:w="1782"/>
              <w:gridCol w:w="5935"/>
            </w:tblGrid>
            <w:tr w:rsidR="00EC3ABA" w:rsidRPr="00D30F4A" w14:paraId="600C7D16" w14:textId="77777777" w:rsidTr="009E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8BF7E37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 xml:space="preserve">Version </w:t>
                  </w: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hideMark/>
                </w:tcPr>
                <w:p w14:paraId="4559E84F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>Date</w:t>
                  </w: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53200DB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>Amended by</w:t>
                  </w: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hideMark/>
                </w:tcPr>
                <w:p w14:paraId="0A57A974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>Details</w:t>
                  </w:r>
                </w:p>
              </w:tc>
            </w:tr>
            <w:tr w:rsidR="00E32589" w:rsidRPr="00D30F4A" w14:paraId="3D882131" w14:textId="77777777" w:rsidTr="009E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A27ACCD" w14:textId="782CD9DB" w:rsidR="00E32589" w:rsidRPr="00D30F4A" w:rsidRDefault="00C304A6" w:rsidP="00E51041">
                  <w:pPr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0.1</w:t>
                  </w: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F1D1F52" w14:textId="239F4D66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2</w:t>
                  </w:r>
                  <w:r w:rsidR="00F239B9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0</w:t>
                  </w: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/</w:t>
                  </w:r>
                  <w:r w:rsidR="00F239B9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02</w:t>
                  </w: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/20</w:t>
                  </w:r>
                  <w:r w:rsidR="00F239B9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20</w:t>
                  </w: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B476760" w14:textId="3DF9CCBC" w:rsidR="00E32589" w:rsidRPr="00D30F4A" w:rsidRDefault="00C304A6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Steven Eyre</w:t>
                  </w: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D55BEDE" w14:textId="34568FFF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 xml:space="preserve">First </w:t>
                  </w:r>
                  <w:r w:rsidR="00C304A6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draft</w:t>
                  </w:r>
                </w:p>
              </w:tc>
            </w:tr>
            <w:tr w:rsidR="00E32589" w:rsidRPr="00D30F4A" w14:paraId="679408D8" w14:textId="77777777" w:rsidTr="009E505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A6E26C6" w14:textId="0788D3E3" w:rsidR="00E32589" w:rsidRPr="00D30F4A" w:rsidRDefault="00E32589" w:rsidP="00E51041">
                  <w:pPr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ED248D4" w14:textId="2469BD1D" w:rsidR="00E32589" w:rsidRPr="00D30F4A" w:rsidRDefault="00E32589" w:rsidP="00E51041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440D11F" w14:textId="55186865" w:rsidR="00E32589" w:rsidRPr="00D30F4A" w:rsidRDefault="00E32589" w:rsidP="00E51041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5A35F84" w14:textId="3B916D3C" w:rsidR="00E32589" w:rsidRPr="00D30F4A" w:rsidRDefault="00E32589" w:rsidP="00E51041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</w:tr>
            <w:tr w:rsidR="00E32589" w:rsidRPr="00D30F4A" w14:paraId="1C819CD7" w14:textId="77777777" w:rsidTr="009E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52421A8" w14:textId="5CF0643B" w:rsidR="00E32589" w:rsidRPr="00D30F4A" w:rsidRDefault="00E32589" w:rsidP="00E51041">
                  <w:pPr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62C060B" w14:textId="25B2F1BB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1F0AFEF" w14:textId="4F26FC89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99A38CB" w14:textId="28473773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</w:tr>
            <w:tr w:rsidR="00E32589" w:rsidRPr="00D30F4A" w14:paraId="4F0A63E2" w14:textId="77777777" w:rsidTr="009E505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36A9675" w14:textId="5480DE48" w:rsidR="00E32589" w:rsidRPr="00D30F4A" w:rsidRDefault="00E32589" w:rsidP="00E32589">
                  <w:pPr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1B1AE2BE" w14:textId="73105459" w:rsidR="00E32589" w:rsidRPr="00D30F4A" w:rsidRDefault="00E32589" w:rsidP="00E32589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71795D80" w14:textId="3946FACD" w:rsidR="00E32589" w:rsidRPr="00D30F4A" w:rsidRDefault="00E32589" w:rsidP="00E32589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804E678" w14:textId="0D420859" w:rsidR="00E32589" w:rsidRPr="00D30F4A" w:rsidRDefault="00E32589" w:rsidP="00E32589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</w:tr>
            <w:tr w:rsidR="00E32589" w:rsidRPr="00D30F4A" w14:paraId="21D723AC" w14:textId="77777777" w:rsidTr="009E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CA6AA38" w14:textId="45859C4E" w:rsidR="00E32589" w:rsidRPr="00D30F4A" w:rsidRDefault="00E32589" w:rsidP="00E3258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0DD0D60" w14:textId="1351D5D9" w:rsidR="00E32589" w:rsidRPr="00D30F4A" w:rsidRDefault="00E32589" w:rsidP="00E32589">
                  <w:pPr>
                    <w:autoSpaceDE w:val="0"/>
                    <w:autoSpaceDN w:val="0"/>
                    <w:adjustRightInd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B56C5FC" w14:textId="6EDC450C" w:rsidR="00E32589" w:rsidRPr="00D30F4A" w:rsidRDefault="00E32589" w:rsidP="00E32589">
                  <w:pPr>
                    <w:autoSpaceDE w:val="0"/>
                    <w:autoSpaceDN w:val="0"/>
                    <w:adjustRightInd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AF6318A" w14:textId="77777777" w:rsidR="00E32589" w:rsidRPr="00D30F4A" w:rsidRDefault="00E32589" w:rsidP="00E32589">
                  <w:pPr>
                    <w:autoSpaceDE w:val="0"/>
                    <w:autoSpaceDN w:val="0"/>
                    <w:adjustRightInd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</w:tr>
          </w:tbl>
          <w:p w14:paraId="55803B39" w14:textId="77777777" w:rsidR="00EC3ABA" w:rsidRPr="00D30F4A" w:rsidRDefault="00EC3ABA" w:rsidP="00B1222E">
            <w:pPr>
              <w:pStyle w:val="Bullets"/>
              <w:numPr>
                <w:ilvl w:val="0"/>
                <w:numId w:val="0"/>
              </w:numPr>
              <w:spacing w:line="240" w:lineRule="auto"/>
              <w:jc w:val="both"/>
            </w:pPr>
          </w:p>
        </w:tc>
      </w:tr>
    </w:tbl>
    <w:p w14:paraId="74D9470A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4E874C2F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37828329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24EE9ECD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714EEF51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7C3FF640" w14:textId="77777777" w:rsidR="00283005" w:rsidRPr="00D30F4A" w:rsidRDefault="00EC3ABA" w:rsidP="00B1222E">
      <w:pPr>
        <w:tabs>
          <w:tab w:val="left" w:pos="1589"/>
        </w:tabs>
        <w:jc w:val="both"/>
        <w:sectPr w:rsidR="00283005" w:rsidRPr="00D30F4A" w:rsidSect="00EC5CC9">
          <w:headerReference w:type="default" r:id="rId13"/>
          <w:footerReference w:type="default" r:id="rId14"/>
          <w:pgSz w:w="11900" w:h="16840"/>
          <w:pgMar w:top="2404" w:right="851" w:bottom="680" w:left="851" w:header="833" w:footer="624" w:gutter="0"/>
          <w:pgNumType w:start="1"/>
          <w:cols w:space="708"/>
          <w:docGrid w:linePitch="360"/>
        </w:sectPr>
      </w:pPr>
      <w:r w:rsidRPr="00D30F4A">
        <w:tab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4"/>
        </w:rPr>
        <w:id w:val="1477877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6F0F5" w14:textId="77777777" w:rsidR="00A94021" w:rsidRPr="00D30F4A" w:rsidRDefault="00A94021" w:rsidP="00B1222E">
          <w:pPr>
            <w:pStyle w:val="TOCHeading"/>
            <w:jc w:val="both"/>
          </w:pPr>
          <w:r w:rsidRPr="00D30F4A">
            <w:t>Contents</w:t>
          </w:r>
        </w:p>
        <w:p w14:paraId="6AECFDA3" w14:textId="5AC0F62E" w:rsidR="00B71FC3" w:rsidRDefault="00A94021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zh-CN"/>
            </w:rPr>
          </w:pPr>
          <w:r w:rsidRPr="00D30F4A">
            <w:fldChar w:fldCharType="begin"/>
          </w:r>
          <w:r w:rsidRPr="00D30F4A">
            <w:instrText xml:space="preserve"> TOC \o "1-3" \h \z \u </w:instrText>
          </w:r>
          <w:r w:rsidRPr="00D30F4A">
            <w:fldChar w:fldCharType="separate"/>
          </w:r>
          <w:hyperlink w:anchor="_Toc33692939" w:history="1">
            <w:r w:rsidR="00B71FC3" w:rsidRPr="003C1E7F">
              <w:rPr>
                <w:rStyle w:val="Hyperlink"/>
                <w:noProof/>
              </w:rPr>
              <w:t>Introduction</w:t>
            </w:r>
            <w:r w:rsidR="00B71FC3">
              <w:rPr>
                <w:noProof/>
                <w:webHidden/>
              </w:rPr>
              <w:tab/>
            </w:r>
            <w:r w:rsidR="00B71FC3">
              <w:rPr>
                <w:noProof/>
                <w:webHidden/>
              </w:rPr>
              <w:fldChar w:fldCharType="begin"/>
            </w:r>
            <w:r w:rsidR="00B71FC3">
              <w:rPr>
                <w:noProof/>
                <w:webHidden/>
              </w:rPr>
              <w:instrText xml:space="preserve"> PAGEREF _Toc33692939 \h </w:instrText>
            </w:r>
            <w:r w:rsidR="00B71FC3">
              <w:rPr>
                <w:noProof/>
                <w:webHidden/>
              </w:rPr>
            </w:r>
            <w:r w:rsidR="00B71FC3">
              <w:rPr>
                <w:noProof/>
                <w:webHidden/>
              </w:rPr>
              <w:fldChar w:fldCharType="separate"/>
            </w:r>
            <w:r w:rsidR="00C21BDB">
              <w:rPr>
                <w:noProof/>
                <w:webHidden/>
              </w:rPr>
              <w:t>3</w:t>
            </w:r>
            <w:r w:rsidR="00B71FC3">
              <w:rPr>
                <w:noProof/>
                <w:webHidden/>
              </w:rPr>
              <w:fldChar w:fldCharType="end"/>
            </w:r>
          </w:hyperlink>
        </w:p>
        <w:p w14:paraId="20CB4BEE" w14:textId="43A957F0" w:rsidR="00B71FC3" w:rsidRDefault="00B71FC3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692940" w:history="1">
            <w:r w:rsidRPr="003C1E7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B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AABA" w14:textId="4A5ECA70" w:rsidR="00B71FC3" w:rsidRDefault="00B71FC3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692941" w:history="1">
            <w:r w:rsidRPr="003C1E7F">
              <w:rPr>
                <w:rStyle w:val="Hyperlink"/>
                <w:noProof/>
              </w:rPr>
              <w:t>Purpose/Scope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B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5D0F" w14:textId="6FD30879" w:rsidR="00B71FC3" w:rsidRDefault="00B71FC3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zh-CN"/>
            </w:rPr>
          </w:pPr>
          <w:hyperlink w:anchor="_Toc33692942" w:history="1">
            <w:r w:rsidRPr="003C1E7F">
              <w:rPr>
                <w:rStyle w:val="Hyperlink"/>
                <w:noProof/>
              </w:rPr>
              <w:t>Spacewalk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B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1132" w14:textId="22C5FE26" w:rsidR="00B71FC3" w:rsidRDefault="00B71FC3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692943" w:history="1">
            <w:r w:rsidRPr="003C1E7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B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71AC" w14:textId="2999057E" w:rsidR="00B71FC3" w:rsidRDefault="00B71FC3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692944" w:history="1">
            <w:r w:rsidRPr="003C1E7F">
              <w:rPr>
                <w:rStyle w:val="Hyperlink"/>
                <w:noProof/>
              </w:rPr>
              <w:t>Spacewalk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B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AA66" w14:textId="04078578" w:rsidR="00B71FC3" w:rsidRDefault="00B71FC3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692945" w:history="1">
            <w:r w:rsidRPr="003C1E7F">
              <w:rPr>
                <w:rStyle w:val="Hyperlink"/>
                <w:noProof/>
              </w:rPr>
              <w:t>Spacewalk Web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B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FFDF" w14:textId="72566617" w:rsidR="00B71FC3" w:rsidRDefault="00B71FC3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692946" w:history="1">
            <w:r w:rsidRPr="003C1E7F">
              <w:rPr>
                <w:rStyle w:val="Hyperlink"/>
                <w:noProof/>
              </w:rPr>
              <w:t>Spacewalk Software Channels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B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7C84F" w14:textId="0AEF36E8" w:rsidR="00B71FC3" w:rsidRDefault="00B71FC3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692947" w:history="1">
            <w:r w:rsidRPr="003C1E7F">
              <w:rPr>
                <w:rStyle w:val="Hyperlink"/>
                <w:noProof/>
              </w:rPr>
              <w:t>Spacewalk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B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3E51" w14:textId="00FE0DF2" w:rsidR="00B71FC3" w:rsidRDefault="00B71FC3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692948" w:history="1">
            <w:r w:rsidRPr="003C1E7F">
              <w:rPr>
                <w:rStyle w:val="Hyperlink"/>
                <w:noProof/>
              </w:rPr>
              <w:t>Spacewalk client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B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6512" w14:textId="4C4FEA9A" w:rsidR="00B71FC3" w:rsidRDefault="00B71FC3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zh-CN"/>
            </w:rPr>
          </w:pPr>
          <w:hyperlink w:anchor="_Toc33692949" w:history="1">
            <w:r w:rsidRPr="003C1E7F">
              <w:rPr>
                <w:rStyle w:val="Hyperlink"/>
                <w:noProof/>
              </w:rPr>
              <w:t>Patching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B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2D7E" w14:textId="4DE80827" w:rsidR="00B71FC3" w:rsidRDefault="00B71FC3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692950" w:history="1">
            <w:r w:rsidRPr="003C1E7F">
              <w:rPr>
                <w:rStyle w:val="Hyperlink"/>
                <w:noProof/>
              </w:rPr>
              <w:t>PATCH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B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1F55" w14:textId="2B06319F" w:rsidR="00B71FC3" w:rsidRDefault="00B71FC3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692951" w:history="1">
            <w:r w:rsidRPr="003C1E7F">
              <w:rPr>
                <w:rStyle w:val="Hyperlink"/>
                <w:noProof/>
              </w:rPr>
              <w:t>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B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AA36" w14:textId="50AE1227" w:rsidR="00B71FC3" w:rsidRDefault="00B71FC3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692952" w:history="1">
            <w:r w:rsidRPr="003C1E7F">
              <w:rPr>
                <w:rStyle w:val="Hyperlink"/>
                <w:noProof/>
              </w:rPr>
              <w:t>Ansible-Playbook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_Toc33692952 \h </w:instrText>
            </w:r>
            <w:r>
              <w:rPr>
                <w:noProof/>
                <w:webHidden/>
              </w:rPr>
              <w:fldChar w:fldCharType="separate"/>
            </w:r>
            <w:r w:rsidR="00C21BDB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CB82" w14:textId="001D5735" w:rsidR="00B71FC3" w:rsidRDefault="00B71FC3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zh-CN"/>
            </w:rPr>
          </w:pPr>
          <w:hyperlink w:anchor="_Toc33692953" w:history="1">
            <w:r w:rsidRPr="003C1E7F">
              <w:rPr>
                <w:rStyle w:val="Hyperlink"/>
                <w:noProof/>
              </w:rPr>
              <w:t>Related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B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0797" w14:textId="512B260C" w:rsidR="00A94021" w:rsidRPr="00D30F4A" w:rsidRDefault="00A94021" w:rsidP="00B1222E">
          <w:pPr>
            <w:jc w:val="both"/>
          </w:pPr>
          <w:r w:rsidRPr="00D30F4A">
            <w:rPr>
              <w:b/>
              <w:bCs/>
            </w:rPr>
            <w:fldChar w:fldCharType="end"/>
          </w:r>
        </w:p>
      </w:sdtContent>
    </w:sdt>
    <w:p w14:paraId="787E0385" w14:textId="77777777" w:rsidR="001B117F" w:rsidRPr="00D30F4A" w:rsidRDefault="001B117F" w:rsidP="00B1222E">
      <w:pPr>
        <w:jc w:val="both"/>
      </w:pPr>
    </w:p>
    <w:p w14:paraId="1559F317" w14:textId="77777777" w:rsidR="00A94021" w:rsidRPr="00D30F4A" w:rsidRDefault="00A94021" w:rsidP="00B1222E">
      <w:pPr>
        <w:jc w:val="both"/>
      </w:pPr>
    </w:p>
    <w:p w14:paraId="36CF70E1" w14:textId="77777777" w:rsidR="00A94021" w:rsidRPr="00D30F4A" w:rsidRDefault="00A94021" w:rsidP="00B1222E">
      <w:pPr>
        <w:jc w:val="both"/>
      </w:pPr>
    </w:p>
    <w:p w14:paraId="4F2A3211" w14:textId="77777777" w:rsidR="00A94021" w:rsidRPr="00D30F4A" w:rsidRDefault="00A94021" w:rsidP="00B1222E">
      <w:pPr>
        <w:jc w:val="both"/>
      </w:pPr>
    </w:p>
    <w:p w14:paraId="20CF9736" w14:textId="77777777" w:rsidR="00A94021" w:rsidRPr="00D30F4A" w:rsidRDefault="00A94021" w:rsidP="00B1222E">
      <w:pPr>
        <w:jc w:val="both"/>
      </w:pPr>
    </w:p>
    <w:p w14:paraId="56E8AEB5" w14:textId="77777777" w:rsidR="00A94021" w:rsidRPr="00D30F4A" w:rsidRDefault="00A94021" w:rsidP="00B1222E">
      <w:pPr>
        <w:jc w:val="both"/>
        <w:sectPr w:rsidR="00A94021" w:rsidRPr="00D30F4A" w:rsidSect="003262AE">
          <w:pgSz w:w="11900" w:h="16840"/>
          <w:pgMar w:top="1814" w:right="851" w:bottom="680" w:left="851" w:header="833" w:footer="624" w:gutter="0"/>
          <w:cols w:space="708"/>
          <w:docGrid w:linePitch="360"/>
        </w:sect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19316A" w:rsidRPr="00D30F4A" w14:paraId="32A9E935" w14:textId="77777777" w:rsidTr="006629CC">
        <w:trPr>
          <w:trHeight w:hRule="exact" w:val="850"/>
        </w:trPr>
        <w:tc>
          <w:tcPr>
            <w:tcW w:w="10206" w:type="dxa"/>
            <w:gridSpan w:val="2"/>
            <w:vAlign w:val="bottom"/>
          </w:tcPr>
          <w:p w14:paraId="48926141" w14:textId="77777777" w:rsidR="0019316A" w:rsidRPr="00D30F4A" w:rsidRDefault="0019316A" w:rsidP="006629CC">
            <w:pPr>
              <w:pStyle w:val="Heading1"/>
              <w:jc w:val="both"/>
              <w:rPr>
                <w:color w:val="1D252D" w:themeColor="text1"/>
              </w:rPr>
            </w:pPr>
            <w:bookmarkStart w:id="0" w:name="_Toc33692939"/>
            <w:r w:rsidRPr="00D30F4A">
              <w:rPr>
                <w:color w:val="1D252D" w:themeColor="text1"/>
              </w:rPr>
              <w:lastRenderedPageBreak/>
              <w:t>Introduction</w:t>
            </w:r>
            <w:bookmarkEnd w:id="0"/>
            <w:r w:rsidRPr="00D30F4A">
              <w:rPr>
                <w:color w:val="1D252D" w:themeColor="text1"/>
              </w:rPr>
              <w:t xml:space="preserve"> </w:t>
            </w:r>
          </w:p>
        </w:tc>
      </w:tr>
      <w:tr w:rsidR="0019316A" w:rsidRPr="00D30F4A" w14:paraId="1EA7CA09" w14:textId="77777777" w:rsidTr="006629CC">
        <w:trPr>
          <w:trHeight w:hRule="exact" w:val="85"/>
        </w:trPr>
        <w:tc>
          <w:tcPr>
            <w:tcW w:w="397" w:type="dxa"/>
            <w:tcBorders>
              <w:bottom w:val="single" w:sz="4" w:space="0" w:color="E4002B" w:themeColor="background2"/>
            </w:tcBorders>
          </w:tcPr>
          <w:p w14:paraId="3B6473FD" w14:textId="77777777" w:rsidR="0019316A" w:rsidRPr="00D30F4A" w:rsidRDefault="0019316A" w:rsidP="006629CC">
            <w:pPr>
              <w:jc w:val="both"/>
            </w:pPr>
          </w:p>
        </w:tc>
        <w:tc>
          <w:tcPr>
            <w:tcW w:w="9809" w:type="dxa"/>
          </w:tcPr>
          <w:p w14:paraId="17C293AB" w14:textId="77777777" w:rsidR="0019316A" w:rsidRPr="00D30F4A" w:rsidRDefault="0019316A" w:rsidP="006629CC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18BEF25C" w14:textId="77777777" w:rsidTr="006629CC">
        <w:tc>
          <w:tcPr>
            <w:tcW w:w="397" w:type="dxa"/>
            <w:tcBorders>
              <w:top w:val="single" w:sz="4" w:space="0" w:color="E4002B" w:themeColor="background2"/>
            </w:tcBorders>
          </w:tcPr>
          <w:p w14:paraId="25FE769D" w14:textId="77777777" w:rsidR="0019316A" w:rsidRPr="00D30F4A" w:rsidRDefault="0019316A" w:rsidP="006629CC">
            <w:pPr>
              <w:jc w:val="both"/>
            </w:pPr>
          </w:p>
        </w:tc>
        <w:tc>
          <w:tcPr>
            <w:tcW w:w="9809" w:type="dxa"/>
          </w:tcPr>
          <w:p w14:paraId="2E19397B" w14:textId="77777777" w:rsidR="0019316A" w:rsidRPr="00D30F4A" w:rsidRDefault="0019316A" w:rsidP="006629CC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4E4CAAE2" w14:textId="77777777" w:rsidTr="006629CC">
        <w:tc>
          <w:tcPr>
            <w:tcW w:w="10206" w:type="dxa"/>
            <w:gridSpan w:val="2"/>
          </w:tcPr>
          <w:p w14:paraId="7064829E" w14:textId="6AA342CC" w:rsidR="0019316A" w:rsidRDefault="0019316A" w:rsidP="006629CC">
            <w:pPr>
              <w:pStyle w:val="Heading2"/>
              <w:jc w:val="both"/>
              <w:rPr>
                <w:color w:val="1D252D" w:themeColor="text1"/>
              </w:rPr>
            </w:pPr>
            <w:bookmarkStart w:id="1" w:name="_Toc33692940"/>
            <w:r w:rsidRPr="00D30F4A">
              <w:rPr>
                <w:color w:val="1D252D" w:themeColor="text1"/>
              </w:rPr>
              <w:t>Overview</w:t>
            </w:r>
            <w:bookmarkEnd w:id="1"/>
          </w:p>
          <w:p w14:paraId="14466C3F" w14:textId="2F511464" w:rsidR="00C4251A" w:rsidRDefault="00C4251A" w:rsidP="00C4251A"/>
          <w:p w14:paraId="54880FFA" w14:textId="154F05E7" w:rsidR="007E3FEB" w:rsidRDefault="007E3FEB" w:rsidP="00C4251A">
            <w:r>
              <w:t xml:space="preserve">ECA brought in-house the </w:t>
            </w:r>
            <w:proofErr w:type="spellStart"/>
            <w:r>
              <w:t>StarRate</w:t>
            </w:r>
            <w:proofErr w:type="spellEnd"/>
            <w:r>
              <w:t xml:space="preserve"> development environment</w:t>
            </w:r>
            <w:r w:rsidR="00F93A0A">
              <w:t xml:space="preserve">.  This necessitates several </w:t>
            </w:r>
            <w:r w:rsidR="0046234A">
              <w:t>Linux</w:t>
            </w:r>
            <w:r w:rsidR="00F93A0A">
              <w:t xml:space="preserve"> Servers (Both Desktop/Gnome and management servers be built</w:t>
            </w:r>
            <w:r w:rsidR="0046234A">
              <w:t>)</w:t>
            </w:r>
            <w:r w:rsidR="00F93A0A">
              <w:t xml:space="preserve">  Previously builds were by hand/knowledge specific to </w:t>
            </w:r>
            <w:proofErr w:type="spellStart"/>
            <w:r w:rsidR="00F93A0A">
              <w:t>Starrate</w:t>
            </w:r>
            <w:proofErr w:type="spellEnd"/>
            <w:r w:rsidR="00DD57FA">
              <w:t xml:space="preserve">.  </w:t>
            </w:r>
          </w:p>
          <w:p w14:paraId="47F8C17F" w14:textId="3F9DB2AB" w:rsidR="00F93A0A" w:rsidRDefault="00F93A0A" w:rsidP="00C4251A"/>
          <w:p w14:paraId="14CD1BC0" w14:textId="77777777" w:rsidR="00A441C4" w:rsidRDefault="00F93A0A" w:rsidP="00C4251A">
            <w:pPr>
              <w:rPr>
                <w:i/>
                <w:iCs/>
              </w:rPr>
            </w:pPr>
            <w:r>
              <w:t xml:space="preserve">This document covers </w:t>
            </w:r>
            <w:r w:rsidR="008215CB">
              <w:t xml:space="preserve">the build/maintenance for the </w:t>
            </w:r>
            <w:proofErr w:type="spellStart"/>
            <w:r w:rsidR="008215CB">
              <w:t>SpaceWalk</w:t>
            </w:r>
            <w:proofErr w:type="spellEnd"/>
            <w:r w:rsidR="008215CB">
              <w:t xml:space="preserve"> server</w:t>
            </w:r>
            <w:r w:rsidR="00DD57FA" w:rsidRPr="00A441C4">
              <w:rPr>
                <w:i/>
                <w:iCs/>
              </w:rPr>
              <w:t xml:space="preserve">.   </w:t>
            </w:r>
          </w:p>
          <w:p w14:paraId="06DF38B7" w14:textId="77777777" w:rsidR="00A441C4" w:rsidRDefault="00A441C4" w:rsidP="00C4251A">
            <w:pPr>
              <w:rPr>
                <w:i/>
                <w:iCs/>
              </w:rPr>
            </w:pPr>
          </w:p>
          <w:p w14:paraId="6C7BFD18" w14:textId="577AAD8B" w:rsidR="00A441C4" w:rsidRDefault="00A441C4" w:rsidP="00C4251A">
            <w:pPr>
              <w:rPr>
                <w:rFonts w:cstheme="minorHAnsi"/>
                <w:i/>
                <w:iCs/>
                <w:color w:val="24292E"/>
                <w:shd w:val="clear" w:color="auto" w:fill="FFFFFF"/>
              </w:rPr>
            </w:pPr>
            <w:r w:rsidRPr="00A441C4">
              <w:rPr>
                <w:rFonts w:cstheme="minorHAnsi"/>
                <w:i/>
                <w:iCs/>
                <w:color w:val="24292E"/>
                <w:shd w:val="clear" w:color="auto" w:fill="FFFFFF"/>
              </w:rPr>
              <w:t xml:space="preserve">Spacewalk is an </w:t>
            </w:r>
            <w:r w:rsidR="0046234A">
              <w:rPr>
                <w:rFonts w:cstheme="minorHAnsi"/>
                <w:i/>
                <w:iCs/>
                <w:color w:val="24292E"/>
                <w:shd w:val="clear" w:color="auto" w:fill="FFFFFF"/>
              </w:rPr>
              <w:t>O</w:t>
            </w:r>
            <w:r w:rsidRPr="00A441C4">
              <w:rPr>
                <w:rFonts w:cstheme="minorHAnsi"/>
                <w:i/>
                <w:iCs/>
                <w:color w:val="24292E"/>
                <w:shd w:val="clear" w:color="auto" w:fill="FFFFFF"/>
              </w:rPr>
              <w:t xml:space="preserve">pen </w:t>
            </w:r>
            <w:r w:rsidR="0046234A">
              <w:rPr>
                <w:rFonts w:cstheme="minorHAnsi"/>
                <w:i/>
                <w:iCs/>
                <w:color w:val="24292E"/>
                <w:shd w:val="clear" w:color="auto" w:fill="FFFFFF"/>
              </w:rPr>
              <w:t>S</w:t>
            </w:r>
            <w:r w:rsidRPr="00A441C4">
              <w:rPr>
                <w:rFonts w:cstheme="minorHAnsi"/>
                <w:i/>
                <w:iCs/>
                <w:color w:val="24292E"/>
                <w:shd w:val="clear" w:color="auto" w:fill="FFFFFF"/>
              </w:rPr>
              <w:t xml:space="preserve">ource Linux systems management solution. It is the upstream community project from which the </w:t>
            </w:r>
            <w:hyperlink r:id="rId15" w:history="1">
              <w:r w:rsidRPr="00A441C4">
                <w:rPr>
                  <w:rStyle w:val="Hyperlink"/>
                  <w:rFonts w:asciiTheme="minorHAnsi" w:hAnsiTheme="minorHAnsi" w:cstheme="minorHAnsi"/>
                  <w:i/>
                  <w:iCs/>
                  <w:color w:val="0366D6"/>
                </w:rPr>
                <w:t>Red Hat Satellite 5</w:t>
              </w:r>
            </w:hyperlink>
            <w:r w:rsidRPr="00A441C4">
              <w:rPr>
                <w:rFonts w:cstheme="minorHAnsi"/>
                <w:i/>
                <w:iCs/>
                <w:color w:val="24292E"/>
                <w:shd w:val="clear" w:color="auto" w:fill="FFFFFF"/>
              </w:rPr>
              <w:t xml:space="preserve"> and </w:t>
            </w:r>
            <w:hyperlink r:id="rId16" w:history="1">
              <w:r w:rsidRPr="00A441C4">
                <w:rPr>
                  <w:rStyle w:val="Hyperlink"/>
                  <w:rFonts w:asciiTheme="minorHAnsi" w:hAnsiTheme="minorHAnsi" w:cstheme="minorHAnsi"/>
                  <w:i/>
                  <w:iCs/>
                  <w:color w:val="0366D6"/>
                </w:rPr>
                <w:t>SUSE Manager</w:t>
              </w:r>
            </w:hyperlink>
            <w:r w:rsidRPr="00A441C4">
              <w:rPr>
                <w:rFonts w:cstheme="minorHAnsi"/>
                <w:i/>
                <w:iCs/>
                <w:color w:val="24292E"/>
                <w:shd w:val="clear" w:color="auto" w:fill="FFFFFF"/>
              </w:rPr>
              <w:t xml:space="preserve"> products are derived.   </w:t>
            </w:r>
          </w:p>
          <w:p w14:paraId="7D0476DE" w14:textId="7AC8377F" w:rsidR="007E3FEB" w:rsidRDefault="007E3FEB" w:rsidP="00C4251A"/>
          <w:p w14:paraId="6FC2060B" w14:textId="77777777" w:rsidR="007E3FEB" w:rsidRPr="00C4251A" w:rsidRDefault="007E3FEB" w:rsidP="00C4251A"/>
          <w:p w14:paraId="3BEA2100" w14:textId="0F7BADFB" w:rsidR="0019316A" w:rsidRPr="00D30F4A" w:rsidRDefault="0019316A" w:rsidP="006629CC">
            <w:pPr>
              <w:pStyle w:val="Heading2"/>
              <w:jc w:val="both"/>
              <w:rPr>
                <w:color w:val="1D252D" w:themeColor="text1"/>
              </w:rPr>
            </w:pPr>
            <w:bookmarkStart w:id="2" w:name="_Toc33692941"/>
            <w:r w:rsidRPr="00D30F4A">
              <w:rPr>
                <w:color w:val="1D252D" w:themeColor="text1"/>
              </w:rPr>
              <w:t>Purpose</w:t>
            </w:r>
            <w:r w:rsidR="007E3FEB">
              <w:rPr>
                <w:color w:val="1D252D" w:themeColor="text1"/>
              </w:rPr>
              <w:t>/Scope</w:t>
            </w:r>
            <w:bookmarkEnd w:id="2"/>
          </w:p>
          <w:p w14:paraId="0F8B2B6C" w14:textId="4CF062E3" w:rsidR="0019316A" w:rsidRDefault="0019316A" w:rsidP="0019316A">
            <w:pPr>
              <w:jc w:val="both"/>
              <w:rPr>
                <w:color w:val="1D252D" w:themeColor="text1"/>
              </w:rPr>
            </w:pPr>
          </w:p>
          <w:p w14:paraId="3D0E699E" w14:textId="463EFE57" w:rsidR="00CC4C83" w:rsidRDefault="00CC4C83" w:rsidP="0019316A">
            <w:pPr>
              <w:jc w:val="both"/>
              <w:rPr>
                <w:color w:val="1D252D" w:themeColor="text1"/>
              </w:rPr>
            </w:pPr>
            <w:r>
              <w:rPr>
                <w:color w:val="1D252D" w:themeColor="text1"/>
              </w:rPr>
              <w:t>Spacewalk overview.</w:t>
            </w:r>
          </w:p>
          <w:p w14:paraId="157C60DE" w14:textId="6D32B255" w:rsidR="001B6FC7" w:rsidRDefault="001B6FC7" w:rsidP="0019316A">
            <w:pPr>
              <w:jc w:val="both"/>
              <w:rPr>
                <w:color w:val="1D252D" w:themeColor="text1"/>
              </w:rPr>
            </w:pPr>
            <w:r>
              <w:rPr>
                <w:color w:val="1D252D" w:themeColor="text1"/>
              </w:rPr>
              <w:t>Spacewalk Parent Child Software Channels</w:t>
            </w:r>
          </w:p>
          <w:p w14:paraId="11F502D5" w14:textId="3D878565" w:rsidR="00A13C72" w:rsidRDefault="00D758CF" w:rsidP="0019316A">
            <w:pPr>
              <w:jc w:val="both"/>
              <w:rPr>
                <w:color w:val="1D252D" w:themeColor="text1"/>
              </w:rPr>
            </w:pPr>
            <w:r>
              <w:rPr>
                <w:color w:val="1D252D" w:themeColor="text1"/>
              </w:rPr>
              <w:t xml:space="preserve">How to </w:t>
            </w:r>
            <w:r w:rsidR="00A13C72">
              <w:rPr>
                <w:color w:val="1D252D" w:themeColor="text1"/>
              </w:rPr>
              <w:t>monitor Spacewalk clients for outstanding Patches.</w:t>
            </w:r>
          </w:p>
          <w:p w14:paraId="13154691" w14:textId="3EC94B53" w:rsidR="00C771C0" w:rsidRDefault="00C771C0" w:rsidP="0019316A">
            <w:pPr>
              <w:jc w:val="both"/>
              <w:rPr>
                <w:color w:val="1D252D" w:themeColor="text1"/>
              </w:rPr>
            </w:pPr>
            <w:r>
              <w:rPr>
                <w:color w:val="1D252D" w:themeColor="text1"/>
              </w:rPr>
              <w:t>Avanti reporting</w:t>
            </w:r>
            <w:r w:rsidR="001B6FC7">
              <w:rPr>
                <w:color w:val="1D252D" w:themeColor="text1"/>
              </w:rPr>
              <w:t xml:space="preserve"> vs. Spacewalk reporting – why they could be different.</w:t>
            </w:r>
          </w:p>
          <w:p w14:paraId="7278E39C" w14:textId="16FB51E6" w:rsidR="00A13C72" w:rsidRDefault="00A13C72" w:rsidP="0019316A">
            <w:pPr>
              <w:jc w:val="both"/>
              <w:rPr>
                <w:color w:val="1D252D" w:themeColor="text1"/>
              </w:rPr>
            </w:pPr>
            <w:r>
              <w:rPr>
                <w:color w:val="1D252D" w:themeColor="text1"/>
              </w:rPr>
              <w:t>How to patch Spacewalk clients.</w:t>
            </w:r>
          </w:p>
          <w:p w14:paraId="0E56A189" w14:textId="77777777" w:rsidR="00D758CF" w:rsidRDefault="00D758CF" w:rsidP="0019316A">
            <w:pPr>
              <w:jc w:val="both"/>
              <w:rPr>
                <w:color w:val="1D252D" w:themeColor="text1"/>
              </w:rPr>
            </w:pPr>
          </w:p>
          <w:p w14:paraId="042CEC4C" w14:textId="03E03F0A" w:rsidR="00DD57FA" w:rsidRDefault="00DD57FA" w:rsidP="0019316A">
            <w:pPr>
              <w:jc w:val="both"/>
              <w:rPr>
                <w:color w:val="1D252D" w:themeColor="text1"/>
              </w:rPr>
            </w:pPr>
          </w:p>
          <w:p w14:paraId="4CDF04BA" w14:textId="22C51FD9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7F639E39" w14:textId="443746E6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17A7B368" w14:textId="179A6C0F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1A3035AC" w14:textId="4687C021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60E2981D" w14:textId="6FF2807A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4537B065" w14:textId="0476F813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63179B29" w14:textId="1BA85ED2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254A597C" w14:textId="3057B08E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2F1D0E81" w14:textId="08C23951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1E1D92B9" w14:textId="6F9282D2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62B1944B" w14:textId="5192F190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0D4A05DF" w14:textId="6BCFE658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21C4AFDD" w14:textId="119B685C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11FF584F" w14:textId="0BEB7BBC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63F69524" w14:textId="05C4689D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5AEDFD0A" w14:textId="771156B3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6F380AB5" w14:textId="53FFC15B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15A9A6CA" w14:textId="77777777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38888959" w14:textId="77777777" w:rsidR="003D3061" w:rsidRDefault="003D3061" w:rsidP="0019316A">
            <w:pPr>
              <w:jc w:val="both"/>
              <w:rPr>
                <w:color w:val="1D252D" w:themeColor="text1"/>
              </w:rPr>
            </w:pPr>
          </w:p>
          <w:p w14:paraId="0B9F05F6" w14:textId="77777777" w:rsidR="00DD57FA" w:rsidRDefault="00DD57FA" w:rsidP="0019316A">
            <w:pPr>
              <w:jc w:val="both"/>
              <w:rPr>
                <w:color w:val="1D252D" w:themeColor="text1"/>
              </w:rPr>
            </w:pPr>
          </w:p>
          <w:p w14:paraId="19766901" w14:textId="77777777" w:rsidR="00DD57FA" w:rsidRDefault="00DD57FA" w:rsidP="0019316A">
            <w:pPr>
              <w:jc w:val="both"/>
              <w:rPr>
                <w:color w:val="1D252D" w:themeColor="text1"/>
              </w:rPr>
            </w:pPr>
          </w:p>
          <w:p w14:paraId="2A3BAC45" w14:textId="6EB4643D" w:rsidR="00DD57FA" w:rsidRPr="00D30F4A" w:rsidRDefault="00DD57FA" w:rsidP="0019316A">
            <w:pPr>
              <w:jc w:val="both"/>
              <w:rPr>
                <w:color w:val="1D252D" w:themeColor="text1"/>
              </w:rPr>
            </w:pPr>
          </w:p>
        </w:tc>
      </w:tr>
    </w:tbl>
    <w:p w14:paraId="1AE7151F" w14:textId="1A90CFF9" w:rsidR="003D3061" w:rsidRDefault="003D3061" w:rsidP="00FD2C94">
      <w:pPr>
        <w:spacing w:before="0" w:after="0" w:line="240" w:lineRule="auto"/>
        <w:jc w:val="both"/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19316A" w:rsidRPr="00D30F4A" w14:paraId="2CFD79A6" w14:textId="77777777" w:rsidTr="006629CC">
        <w:trPr>
          <w:trHeight w:hRule="exact" w:val="850"/>
        </w:trPr>
        <w:tc>
          <w:tcPr>
            <w:tcW w:w="10206" w:type="dxa"/>
            <w:gridSpan w:val="2"/>
            <w:vAlign w:val="bottom"/>
          </w:tcPr>
          <w:p w14:paraId="7F95B2E8" w14:textId="725B3674" w:rsidR="0019316A" w:rsidRPr="00D30F4A" w:rsidRDefault="003D4D6F" w:rsidP="006629CC">
            <w:pPr>
              <w:pStyle w:val="Heading1"/>
              <w:jc w:val="both"/>
              <w:rPr>
                <w:color w:val="1D252D" w:themeColor="text1"/>
              </w:rPr>
            </w:pPr>
            <w:bookmarkStart w:id="3" w:name="_Toc33692942"/>
            <w:r>
              <w:rPr>
                <w:color w:val="1D252D" w:themeColor="text1"/>
              </w:rPr>
              <w:t>Spacewalk Overview</w:t>
            </w:r>
            <w:bookmarkEnd w:id="3"/>
          </w:p>
        </w:tc>
      </w:tr>
      <w:tr w:rsidR="0019316A" w:rsidRPr="00D30F4A" w14:paraId="010FF23D" w14:textId="77777777" w:rsidTr="006629CC">
        <w:trPr>
          <w:trHeight w:hRule="exact" w:val="85"/>
        </w:trPr>
        <w:tc>
          <w:tcPr>
            <w:tcW w:w="397" w:type="dxa"/>
            <w:tcBorders>
              <w:bottom w:val="single" w:sz="4" w:space="0" w:color="E4002B" w:themeColor="background2"/>
            </w:tcBorders>
          </w:tcPr>
          <w:p w14:paraId="1330A974" w14:textId="77777777" w:rsidR="0019316A" w:rsidRPr="00D30F4A" w:rsidRDefault="0019316A" w:rsidP="006629CC">
            <w:pPr>
              <w:jc w:val="both"/>
            </w:pPr>
          </w:p>
        </w:tc>
        <w:tc>
          <w:tcPr>
            <w:tcW w:w="9809" w:type="dxa"/>
          </w:tcPr>
          <w:p w14:paraId="4CE179F1" w14:textId="77777777" w:rsidR="0019316A" w:rsidRPr="00D30F4A" w:rsidRDefault="0019316A" w:rsidP="006629CC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53D774D5" w14:textId="77777777" w:rsidTr="006629CC">
        <w:tc>
          <w:tcPr>
            <w:tcW w:w="397" w:type="dxa"/>
            <w:tcBorders>
              <w:top w:val="single" w:sz="4" w:space="0" w:color="E4002B" w:themeColor="background2"/>
            </w:tcBorders>
          </w:tcPr>
          <w:p w14:paraId="6FD0515C" w14:textId="77777777" w:rsidR="0019316A" w:rsidRDefault="0019316A" w:rsidP="006629CC">
            <w:pPr>
              <w:jc w:val="both"/>
            </w:pPr>
          </w:p>
          <w:p w14:paraId="72B38E36" w14:textId="6D63A9D9" w:rsidR="003D4D6F" w:rsidRDefault="003D4D6F" w:rsidP="006629CC">
            <w:pPr>
              <w:jc w:val="both"/>
            </w:pPr>
          </w:p>
          <w:p w14:paraId="2377C9F8" w14:textId="77777777" w:rsidR="003D4D6F" w:rsidRDefault="003D4D6F" w:rsidP="006629CC">
            <w:pPr>
              <w:jc w:val="both"/>
            </w:pPr>
          </w:p>
          <w:p w14:paraId="5BCCBFE9" w14:textId="25CE3427" w:rsidR="003D4D6F" w:rsidRPr="00D30F4A" w:rsidRDefault="003D4D6F" w:rsidP="006629CC">
            <w:pPr>
              <w:jc w:val="both"/>
            </w:pPr>
          </w:p>
        </w:tc>
        <w:tc>
          <w:tcPr>
            <w:tcW w:w="9809" w:type="dxa"/>
          </w:tcPr>
          <w:p w14:paraId="58EB3EDC" w14:textId="77777777" w:rsidR="0019316A" w:rsidRPr="00D30F4A" w:rsidRDefault="0019316A" w:rsidP="006629CC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11E8E98F" w14:textId="77777777" w:rsidTr="006629CC">
        <w:tc>
          <w:tcPr>
            <w:tcW w:w="10206" w:type="dxa"/>
            <w:gridSpan w:val="2"/>
          </w:tcPr>
          <w:p w14:paraId="748FFA0F" w14:textId="77777777" w:rsidR="003D4D6F" w:rsidRDefault="003D4D6F" w:rsidP="003D4D6F">
            <w:pPr>
              <w:pStyle w:val="Heading2"/>
              <w:jc w:val="both"/>
              <w:rPr>
                <w:color w:val="1D252D" w:themeColor="text1"/>
              </w:rPr>
            </w:pPr>
            <w:bookmarkStart w:id="4" w:name="_Toc33692943"/>
            <w:r>
              <w:rPr>
                <w:color w:val="1D252D" w:themeColor="text1"/>
              </w:rPr>
              <w:t>Assumptions</w:t>
            </w:r>
            <w:bookmarkEnd w:id="4"/>
          </w:p>
          <w:p w14:paraId="5278FE78" w14:textId="77777777" w:rsidR="003D4D6F" w:rsidRDefault="003D4D6F" w:rsidP="003D4D6F">
            <w:pPr>
              <w:spacing w:before="0" w:after="0" w:line="240" w:lineRule="auto"/>
              <w:jc w:val="both"/>
            </w:pPr>
          </w:p>
          <w:p w14:paraId="06C72687" w14:textId="77777777" w:rsidR="003D4D6F" w:rsidRDefault="003D4D6F" w:rsidP="003D4D6F">
            <w:pPr>
              <w:spacing w:before="0" w:after="0" w:line="240" w:lineRule="auto"/>
              <w:jc w:val="both"/>
            </w:pPr>
            <w:r>
              <w:t>While this document covers the build/maintenance procedures – below assumptions are made:</w:t>
            </w:r>
          </w:p>
          <w:p w14:paraId="211DAFDC" w14:textId="77777777" w:rsidR="003D4D6F" w:rsidRDefault="003D4D6F" w:rsidP="003D4D6F">
            <w:pPr>
              <w:spacing w:before="0" w:after="0" w:line="240" w:lineRule="auto"/>
              <w:jc w:val="both"/>
            </w:pPr>
          </w:p>
          <w:p w14:paraId="0AF041D9" w14:textId="77777777" w:rsidR="003D4D6F" w:rsidRDefault="003D4D6F" w:rsidP="003D4D6F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jc w:val="both"/>
            </w:pPr>
            <w:r>
              <w:t>A broad understanding of IT standards/methodologies.</w:t>
            </w:r>
          </w:p>
          <w:p w14:paraId="3E1ADAC7" w14:textId="77777777" w:rsidR="003D4D6F" w:rsidRDefault="003D4D6F" w:rsidP="003D4D6F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jc w:val="both"/>
            </w:pPr>
            <w:r>
              <w:t>Basic Linux administration skills.</w:t>
            </w:r>
          </w:p>
          <w:p w14:paraId="2747DFEF" w14:textId="77777777" w:rsidR="003D4D6F" w:rsidRDefault="003D4D6F" w:rsidP="003D4D6F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jc w:val="both"/>
            </w:pPr>
            <w:r>
              <w:t>Familiarity with ECA procedure and standards.</w:t>
            </w:r>
          </w:p>
          <w:p w14:paraId="0B668CEC" w14:textId="77777777" w:rsidR="003D4D6F" w:rsidRDefault="003D4D6F" w:rsidP="003D4D6F">
            <w:pPr>
              <w:spacing w:before="0" w:after="0" w:line="240" w:lineRule="auto"/>
              <w:jc w:val="both"/>
            </w:pPr>
          </w:p>
          <w:p w14:paraId="7952B252" w14:textId="77777777" w:rsidR="003D4D6F" w:rsidRDefault="003D4D6F" w:rsidP="00A441C4">
            <w:pPr>
              <w:pStyle w:val="Heading2"/>
              <w:jc w:val="both"/>
              <w:rPr>
                <w:color w:val="1D252D" w:themeColor="text1"/>
              </w:rPr>
            </w:pPr>
          </w:p>
          <w:p w14:paraId="09802BC0" w14:textId="16D80C0B" w:rsidR="00A441C4" w:rsidRDefault="00A441C4" w:rsidP="00A441C4">
            <w:pPr>
              <w:pStyle w:val="Heading2"/>
              <w:jc w:val="both"/>
              <w:rPr>
                <w:color w:val="1D252D" w:themeColor="text1"/>
              </w:rPr>
            </w:pPr>
            <w:bookmarkStart w:id="5" w:name="_Toc33692944"/>
            <w:r>
              <w:rPr>
                <w:color w:val="1D252D" w:themeColor="text1"/>
              </w:rPr>
              <w:t>Spacewalk Description</w:t>
            </w:r>
            <w:bookmarkEnd w:id="5"/>
          </w:p>
          <w:p w14:paraId="4DC0BF19" w14:textId="77777777" w:rsidR="00A441C4" w:rsidRDefault="00A441C4" w:rsidP="00A441C4">
            <w:pPr>
              <w:rPr>
                <w:rFonts w:cstheme="minorHAnsi"/>
                <w:i/>
                <w:iCs/>
                <w:color w:val="24292E"/>
                <w:shd w:val="clear" w:color="auto" w:fill="FFFFFF"/>
              </w:rPr>
            </w:pPr>
            <w:r w:rsidRPr="00A441C4">
              <w:rPr>
                <w:rFonts w:cstheme="minorHAnsi"/>
                <w:b/>
                <w:bCs/>
                <w:i/>
                <w:iCs/>
                <w:color w:val="24292E"/>
                <w:shd w:val="clear" w:color="auto" w:fill="FFFFFF"/>
              </w:rPr>
              <w:t>Spacewalk</w:t>
            </w:r>
            <w:r w:rsidRPr="00A441C4">
              <w:rPr>
                <w:rFonts w:cstheme="minorHAnsi"/>
                <w:i/>
                <w:iCs/>
                <w:color w:val="24292E"/>
                <w:shd w:val="clear" w:color="auto" w:fill="FFFFFF"/>
              </w:rPr>
              <w:t xml:space="preserve"> is an open source Linux systems management solution. It is the upstream community project from which the </w:t>
            </w:r>
            <w:hyperlink r:id="rId17" w:history="1">
              <w:r w:rsidRPr="00A441C4">
                <w:rPr>
                  <w:rStyle w:val="Hyperlink"/>
                  <w:rFonts w:asciiTheme="minorHAnsi" w:hAnsiTheme="minorHAnsi" w:cstheme="minorHAnsi"/>
                  <w:i/>
                  <w:iCs/>
                  <w:color w:val="0366D6"/>
                </w:rPr>
                <w:t>Red Hat Satellite 5</w:t>
              </w:r>
            </w:hyperlink>
            <w:r w:rsidRPr="00A441C4">
              <w:rPr>
                <w:rFonts w:cstheme="minorHAnsi"/>
                <w:i/>
                <w:iCs/>
                <w:color w:val="24292E"/>
                <w:shd w:val="clear" w:color="auto" w:fill="FFFFFF"/>
              </w:rPr>
              <w:t xml:space="preserve"> and </w:t>
            </w:r>
            <w:hyperlink r:id="rId18" w:history="1">
              <w:r w:rsidRPr="00A441C4">
                <w:rPr>
                  <w:rStyle w:val="Hyperlink"/>
                  <w:rFonts w:asciiTheme="minorHAnsi" w:hAnsiTheme="minorHAnsi" w:cstheme="minorHAnsi"/>
                  <w:i/>
                  <w:iCs/>
                  <w:color w:val="0366D6"/>
                </w:rPr>
                <w:t>SUSE Manager</w:t>
              </w:r>
            </w:hyperlink>
            <w:r w:rsidRPr="00A441C4">
              <w:rPr>
                <w:rFonts w:cstheme="minorHAnsi"/>
                <w:i/>
                <w:iCs/>
                <w:color w:val="24292E"/>
                <w:shd w:val="clear" w:color="auto" w:fill="FFFFFF"/>
              </w:rPr>
              <w:t xml:space="preserve"> products are derived.   </w:t>
            </w:r>
          </w:p>
          <w:p w14:paraId="766FFA7F" w14:textId="77777777" w:rsidR="00A441C4" w:rsidRDefault="00A441C4" w:rsidP="00A441C4">
            <w:pPr>
              <w:rPr>
                <w:rFonts w:cstheme="minorHAnsi"/>
                <w:i/>
                <w:iCs/>
                <w:color w:val="24292E"/>
                <w:shd w:val="clear" w:color="auto" w:fill="FFFFFF"/>
              </w:rPr>
            </w:pPr>
          </w:p>
          <w:p w14:paraId="40E9C0DD" w14:textId="77777777" w:rsidR="00A441C4" w:rsidRPr="00A441C4" w:rsidRDefault="00A441C4" w:rsidP="00A441C4">
            <w:pPr>
              <w:spacing w:before="0" w:after="240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Spacewalk's capabilities include:</w:t>
            </w:r>
          </w:p>
          <w:p w14:paraId="6298B952" w14:textId="77777777" w:rsidR="00A441C4" w:rsidRPr="00A441C4" w:rsidRDefault="00A441C4" w:rsidP="00A441C4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Inventory your systems (hardware and software information)</w:t>
            </w:r>
          </w:p>
          <w:p w14:paraId="180A733B" w14:textId="77777777" w:rsidR="00A441C4" w:rsidRPr="00A441C4" w:rsidRDefault="00A441C4" w:rsidP="00A441C4">
            <w:pPr>
              <w:numPr>
                <w:ilvl w:val="0"/>
                <w:numId w:val="3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Install and update software on your systems</w:t>
            </w:r>
          </w:p>
          <w:p w14:paraId="63F35C3F" w14:textId="77777777" w:rsidR="00A441C4" w:rsidRPr="00A441C4" w:rsidRDefault="00A441C4" w:rsidP="00A441C4">
            <w:pPr>
              <w:numPr>
                <w:ilvl w:val="0"/>
                <w:numId w:val="3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Collect and distribute your custom software packages into manageable groups</w:t>
            </w:r>
          </w:p>
          <w:p w14:paraId="0A26D779" w14:textId="77777777" w:rsidR="00A441C4" w:rsidRPr="00A441C4" w:rsidRDefault="00A441C4" w:rsidP="00A441C4">
            <w:pPr>
              <w:numPr>
                <w:ilvl w:val="0"/>
                <w:numId w:val="3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Provision (kickstart) your systems</w:t>
            </w:r>
          </w:p>
          <w:p w14:paraId="0F24F6BB" w14:textId="77777777" w:rsidR="00A441C4" w:rsidRPr="00A441C4" w:rsidRDefault="00A441C4" w:rsidP="00A441C4">
            <w:pPr>
              <w:numPr>
                <w:ilvl w:val="0"/>
                <w:numId w:val="3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Manage and deploy configuration files to your systems</w:t>
            </w:r>
          </w:p>
          <w:p w14:paraId="181A1923" w14:textId="77777777" w:rsidR="00A441C4" w:rsidRPr="00A441C4" w:rsidRDefault="00A441C4" w:rsidP="00A441C4">
            <w:pPr>
              <w:numPr>
                <w:ilvl w:val="0"/>
                <w:numId w:val="3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Provision virtual guests</w:t>
            </w:r>
          </w:p>
          <w:p w14:paraId="3C4305D8" w14:textId="77777777" w:rsidR="00A441C4" w:rsidRPr="00A441C4" w:rsidRDefault="00A441C4" w:rsidP="00A441C4">
            <w:pPr>
              <w:numPr>
                <w:ilvl w:val="0"/>
                <w:numId w:val="3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Start/stop/configure virtual guests</w:t>
            </w:r>
          </w:p>
          <w:p w14:paraId="7243F6CC" w14:textId="77777777" w:rsidR="00A441C4" w:rsidRPr="00A441C4" w:rsidRDefault="00A441C4" w:rsidP="00A441C4">
            <w:pPr>
              <w:numPr>
                <w:ilvl w:val="0"/>
                <w:numId w:val="3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</w:pPr>
            <w:r w:rsidRPr="00A441C4">
              <w:rPr>
                <w:rFonts w:ascii="Segoe UI" w:eastAsia="Times New Roman" w:hAnsi="Segoe UI" w:cs="Segoe UI"/>
                <w:color w:val="24292E"/>
                <w:szCs w:val="20"/>
                <w:lang w:eastAsia="zh-CN"/>
              </w:rPr>
              <w:t>Distribute content across multiple geographical sites in an efficient man</w:t>
            </w:r>
          </w:p>
          <w:p w14:paraId="6A459FEE" w14:textId="77777777" w:rsidR="00A441C4" w:rsidRDefault="00A441C4" w:rsidP="00A441C4">
            <w:r>
              <w:t>It provides a centralised/automated tooling for both building and patching servers.</w:t>
            </w:r>
          </w:p>
          <w:p w14:paraId="5F148534" w14:textId="77777777" w:rsidR="003D4D6F" w:rsidRDefault="003D4D6F" w:rsidP="00A441C4"/>
          <w:p w14:paraId="28825974" w14:textId="3C1C6237" w:rsidR="00A441C4" w:rsidRDefault="00A441C4" w:rsidP="00A441C4">
            <w:pPr>
              <w:rPr>
                <w:rStyle w:val="Hyperlink"/>
                <w:rFonts w:asciiTheme="minorHAnsi" w:hAnsiTheme="minorHAnsi"/>
                <w:b/>
                <w:bCs/>
              </w:rPr>
            </w:pPr>
            <w:r w:rsidRPr="00DD57FA">
              <w:rPr>
                <w:b/>
                <w:bCs/>
              </w:rPr>
              <w:t xml:space="preserve">[URL]   </w:t>
            </w:r>
            <w:hyperlink r:id="rId19" w:history="1">
              <w:r w:rsidRPr="00DD57FA">
                <w:rPr>
                  <w:rStyle w:val="Hyperlink"/>
                  <w:rFonts w:asciiTheme="minorHAnsi" w:hAnsiTheme="minorHAnsi"/>
                  <w:b/>
                  <w:bCs/>
                </w:rPr>
                <w:t>https://github.com/spacewalkproject/spacewalk</w:t>
              </w:r>
            </w:hyperlink>
          </w:p>
          <w:p w14:paraId="27F09FEA" w14:textId="553395DE" w:rsidR="00D669F1" w:rsidRDefault="00D669F1" w:rsidP="00A441C4">
            <w:pPr>
              <w:rPr>
                <w:rStyle w:val="Hyperlink"/>
                <w:rFonts w:asciiTheme="minorHAnsi" w:hAnsiTheme="minorHAnsi"/>
                <w:b/>
                <w:bCs/>
              </w:rPr>
            </w:pPr>
          </w:p>
          <w:p w14:paraId="7489A0D6" w14:textId="5EEC2102" w:rsidR="00D669F1" w:rsidRDefault="00D669F1" w:rsidP="00A441C4">
            <w:pPr>
              <w:rPr>
                <w:rStyle w:val="Hyperlink"/>
                <w:rFonts w:asciiTheme="minorHAnsi" w:hAnsiTheme="minorHAnsi"/>
                <w:b/>
                <w:bCs/>
              </w:rPr>
            </w:pPr>
          </w:p>
          <w:p w14:paraId="31C4C1BA" w14:textId="77777777" w:rsidR="00D669F1" w:rsidRDefault="00D669F1" w:rsidP="00D669F1">
            <w:pPr>
              <w:pStyle w:val="Heading2"/>
              <w:jc w:val="both"/>
              <w:rPr>
                <w:color w:val="1D252D" w:themeColor="text1"/>
              </w:rPr>
            </w:pPr>
          </w:p>
          <w:p w14:paraId="5930ED7F" w14:textId="77777777" w:rsidR="00D669F1" w:rsidRDefault="00D669F1" w:rsidP="00D669F1">
            <w:pPr>
              <w:pStyle w:val="Heading2"/>
              <w:jc w:val="both"/>
              <w:rPr>
                <w:color w:val="1D252D" w:themeColor="text1"/>
              </w:rPr>
            </w:pPr>
          </w:p>
          <w:p w14:paraId="2CC66104" w14:textId="77777777" w:rsidR="00D669F1" w:rsidRDefault="00D669F1" w:rsidP="00D669F1">
            <w:pPr>
              <w:pStyle w:val="Heading2"/>
              <w:jc w:val="both"/>
              <w:rPr>
                <w:color w:val="1D252D" w:themeColor="text1"/>
              </w:rPr>
            </w:pPr>
          </w:p>
          <w:p w14:paraId="696C2A6D" w14:textId="77777777" w:rsidR="00D669F1" w:rsidRDefault="00D669F1" w:rsidP="00D669F1">
            <w:pPr>
              <w:pStyle w:val="Heading2"/>
              <w:jc w:val="both"/>
              <w:rPr>
                <w:color w:val="1D252D" w:themeColor="text1"/>
              </w:rPr>
            </w:pPr>
          </w:p>
          <w:p w14:paraId="43C86305" w14:textId="77777777" w:rsidR="00D669F1" w:rsidRDefault="00D669F1" w:rsidP="00D669F1">
            <w:pPr>
              <w:pStyle w:val="Heading2"/>
              <w:jc w:val="both"/>
              <w:rPr>
                <w:color w:val="1D252D" w:themeColor="text1"/>
              </w:rPr>
            </w:pPr>
          </w:p>
          <w:p w14:paraId="7919DBA2" w14:textId="77777777" w:rsidR="00D669F1" w:rsidRDefault="00D669F1" w:rsidP="00D669F1">
            <w:pPr>
              <w:pStyle w:val="Heading2"/>
              <w:jc w:val="both"/>
              <w:rPr>
                <w:color w:val="1D252D" w:themeColor="text1"/>
              </w:rPr>
            </w:pPr>
          </w:p>
          <w:p w14:paraId="0BA9F356" w14:textId="4E284777" w:rsidR="00D669F1" w:rsidRPr="00D30F4A" w:rsidRDefault="00D669F1" w:rsidP="00D669F1">
            <w:pPr>
              <w:rPr>
                <w:color w:val="1D252D" w:themeColor="text1"/>
              </w:rPr>
            </w:pPr>
          </w:p>
        </w:tc>
      </w:tr>
    </w:tbl>
    <w:p w14:paraId="25BA2F8C" w14:textId="08837B66" w:rsidR="0009023D" w:rsidRDefault="0009023D">
      <w:pPr>
        <w:spacing w:before="0" w:after="0" w:line="240" w:lineRule="auto"/>
      </w:pPr>
    </w:p>
    <w:p w14:paraId="3721A1A4" w14:textId="2042E327" w:rsidR="00D669F1" w:rsidRDefault="00D669F1">
      <w:pPr>
        <w:spacing w:before="0" w:after="0" w:line="240" w:lineRule="auto"/>
      </w:pPr>
    </w:p>
    <w:p w14:paraId="380F314A" w14:textId="1FE5B60F" w:rsidR="00EE4C5D" w:rsidRDefault="00EE4C5D" w:rsidP="00EE4C5D">
      <w:pPr>
        <w:pStyle w:val="Heading2"/>
        <w:jc w:val="both"/>
        <w:rPr>
          <w:color w:val="1D252D" w:themeColor="text1"/>
        </w:rPr>
      </w:pPr>
      <w:bookmarkStart w:id="6" w:name="_Toc33692945"/>
      <w:r>
        <w:rPr>
          <w:color w:val="1D252D" w:themeColor="text1"/>
        </w:rPr>
        <w:t xml:space="preserve">Spacewalk </w:t>
      </w:r>
      <w:r w:rsidR="003D4D6F">
        <w:rPr>
          <w:color w:val="1D252D" w:themeColor="text1"/>
        </w:rPr>
        <w:t>Web Portal</w:t>
      </w:r>
      <w:bookmarkEnd w:id="6"/>
    </w:p>
    <w:p w14:paraId="17F662FE" w14:textId="62406996" w:rsidR="00EE4C5D" w:rsidRDefault="00EE4C5D" w:rsidP="00FD2C94">
      <w:pPr>
        <w:spacing w:before="0" w:after="0" w:line="240" w:lineRule="auto"/>
        <w:jc w:val="both"/>
      </w:pPr>
    </w:p>
    <w:p w14:paraId="5C1F8BFD" w14:textId="251EA44F" w:rsidR="00EE4C5D" w:rsidRDefault="00EE4C5D" w:rsidP="00FD2C94">
      <w:pPr>
        <w:spacing w:before="0" w:after="0" w:line="240" w:lineRule="auto"/>
        <w:jc w:val="both"/>
        <w:rPr>
          <w:b/>
          <w:bCs/>
        </w:rPr>
      </w:pPr>
      <w:r w:rsidRPr="00467E2C">
        <w:rPr>
          <w:b/>
          <w:bCs/>
        </w:rPr>
        <w:t xml:space="preserve">[URL]   </w:t>
      </w:r>
      <w:hyperlink r:id="rId20" w:history="1">
        <w:r w:rsidR="003D4D6F" w:rsidRPr="00640C0F">
          <w:rPr>
            <w:rStyle w:val="Hyperlink"/>
            <w:rFonts w:asciiTheme="minorHAnsi" w:hAnsiTheme="minorHAnsi"/>
            <w:b/>
            <w:bCs/>
          </w:rPr>
          <w:t>https://lnlxspw01.domain01.starrate-intranet.co.uk/</w:t>
        </w:r>
      </w:hyperlink>
    </w:p>
    <w:p w14:paraId="71ECE94D" w14:textId="353EFAA3" w:rsidR="003D4D6F" w:rsidRDefault="003D4D6F" w:rsidP="00FD2C94">
      <w:pPr>
        <w:spacing w:before="0" w:after="0" w:line="240" w:lineRule="auto"/>
        <w:jc w:val="both"/>
        <w:rPr>
          <w:b/>
          <w:bCs/>
        </w:rPr>
      </w:pPr>
    </w:p>
    <w:p w14:paraId="4C221BC0" w14:textId="538F7B1A" w:rsidR="003D4D6F" w:rsidRDefault="003D4D6F" w:rsidP="00FD2C94">
      <w:pPr>
        <w:spacing w:before="0" w:after="0" w:line="240" w:lineRule="auto"/>
        <w:jc w:val="both"/>
        <w:rPr>
          <w:b/>
          <w:bCs/>
        </w:rPr>
      </w:pPr>
    </w:p>
    <w:p w14:paraId="427272EE" w14:textId="6027BD5C" w:rsidR="003D4D6F" w:rsidRDefault="003D4D6F" w:rsidP="00FD2C94">
      <w:pPr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Admin account: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spw_admin</w:t>
      </w:r>
      <w:proofErr w:type="spellEnd"/>
    </w:p>
    <w:p w14:paraId="3137FA0E" w14:textId="35F6E9AA" w:rsidR="00EE4C5D" w:rsidRDefault="00EE4C5D" w:rsidP="00FD2C94">
      <w:pPr>
        <w:spacing w:before="0" w:after="0" w:line="240" w:lineRule="auto"/>
        <w:jc w:val="both"/>
      </w:pPr>
    </w:p>
    <w:p w14:paraId="5C6EF9CB" w14:textId="2871D530" w:rsidR="003D4D6F" w:rsidRDefault="003D4D6F" w:rsidP="00FD2C94">
      <w:pPr>
        <w:spacing w:before="0" w:after="0" w:line="240" w:lineRule="auto"/>
        <w:jc w:val="both"/>
      </w:pPr>
    </w:p>
    <w:p w14:paraId="320C5041" w14:textId="1F136D89" w:rsidR="003D4D6F" w:rsidRDefault="00D669F1" w:rsidP="00FD2C94">
      <w:pPr>
        <w:spacing w:before="0" w:after="0" w:line="240" w:lineRule="auto"/>
        <w:jc w:val="both"/>
      </w:pPr>
      <w:r>
        <w:rPr>
          <w:noProof/>
        </w:rPr>
        <w:drawing>
          <wp:inline distT="0" distB="0" distL="0" distR="0" wp14:anchorId="475DEDA5" wp14:editId="55A566D5">
            <wp:extent cx="6475730" cy="5231130"/>
            <wp:effectExtent l="0" t="0" r="127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4883" w14:textId="460AA527" w:rsidR="003D4D6F" w:rsidRDefault="003D4D6F" w:rsidP="00FD2C94">
      <w:pPr>
        <w:spacing w:before="0" w:after="0" w:line="240" w:lineRule="auto"/>
        <w:jc w:val="both"/>
      </w:pPr>
    </w:p>
    <w:p w14:paraId="216EA1A9" w14:textId="2C3C97BA" w:rsidR="003D4D6F" w:rsidRDefault="003D4D6F" w:rsidP="00FD2C94">
      <w:pPr>
        <w:spacing w:before="0" w:after="0" w:line="240" w:lineRule="auto"/>
        <w:jc w:val="both"/>
      </w:pPr>
    </w:p>
    <w:p w14:paraId="2B95916A" w14:textId="77777777" w:rsidR="003D4D6F" w:rsidRDefault="003D4D6F" w:rsidP="00FD2C94">
      <w:pPr>
        <w:spacing w:before="0" w:after="0" w:line="240" w:lineRule="auto"/>
        <w:jc w:val="both"/>
      </w:pPr>
    </w:p>
    <w:p w14:paraId="3A56F698" w14:textId="03639285" w:rsidR="003D4D6F" w:rsidRDefault="00D669F1" w:rsidP="00FD2C94">
      <w:pPr>
        <w:spacing w:before="0" w:after="0" w:line="240" w:lineRule="auto"/>
        <w:jc w:val="both"/>
      </w:pPr>
      <w:r>
        <w:t>This is the Overview page for the Spacewalk server – it provides a summary of the Most Critical Systems (max listing is 5 hosts)</w:t>
      </w:r>
    </w:p>
    <w:p w14:paraId="1DF8B529" w14:textId="6AD357E9" w:rsidR="00D669F1" w:rsidRDefault="00D669F1" w:rsidP="00FD2C94">
      <w:pPr>
        <w:spacing w:before="0" w:after="0" w:line="240" w:lineRule="auto"/>
        <w:jc w:val="both"/>
      </w:pPr>
    </w:p>
    <w:p w14:paraId="48E065A1" w14:textId="63A79F30" w:rsidR="00D669F1" w:rsidRDefault="00D669F1" w:rsidP="00FD2C94">
      <w:pPr>
        <w:spacing w:before="0" w:after="0" w:line="240" w:lineRule="auto"/>
        <w:jc w:val="both"/>
      </w:pPr>
    </w:p>
    <w:p w14:paraId="3092DC24" w14:textId="0D14138B" w:rsidR="00D669F1" w:rsidRDefault="00D669F1" w:rsidP="00FD2C94">
      <w:pPr>
        <w:spacing w:before="0" w:after="0" w:line="240" w:lineRule="auto"/>
        <w:jc w:val="both"/>
      </w:pPr>
    </w:p>
    <w:p w14:paraId="563E7364" w14:textId="34DDB080" w:rsidR="00D669F1" w:rsidRDefault="00D669F1" w:rsidP="00FD2C94">
      <w:pPr>
        <w:spacing w:before="0" w:after="0" w:line="240" w:lineRule="auto"/>
        <w:jc w:val="both"/>
      </w:pPr>
    </w:p>
    <w:p w14:paraId="37C8EAED" w14:textId="31E96A6E" w:rsidR="00D669F1" w:rsidRDefault="00D669F1" w:rsidP="00FD2C94">
      <w:pPr>
        <w:spacing w:before="0" w:after="0" w:line="240" w:lineRule="auto"/>
        <w:jc w:val="both"/>
      </w:pPr>
    </w:p>
    <w:p w14:paraId="504988C9" w14:textId="77777777" w:rsidR="005A5454" w:rsidRDefault="005A5454" w:rsidP="005A5454">
      <w:pPr>
        <w:pStyle w:val="Heading2"/>
        <w:jc w:val="both"/>
        <w:rPr>
          <w:color w:val="1D252D" w:themeColor="text1"/>
        </w:rPr>
      </w:pPr>
      <w:bookmarkStart w:id="7" w:name="_Toc33692946"/>
      <w:r>
        <w:rPr>
          <w:color w:val="1D252D" w:themeColor="text1"/>
        </w:rPr>
        <w:lastRenderedPageBreak/>
        <w:t>Spacewalk Software Channels</w:t>
      </w:r>
      <w:bookmarkEnd w:id="7"/>
    </w:p>
    <w:p w14:paraId="30116CB3" w14:textId="2A892F6B" w:rsidR="005A5454" w:rsidRDefault="005A5454" w:rsidP="005A5454">
      <w:r w:rsidRPr="00FD24AC">
        <w:rPr>
          <w:b/>
          <w:bCs/>
        </w:rPr>
        <w:t>Spacewalk</w:t>
      </w:r>
      <w:r>
        <w:t xml:space="preserve"> uses the concept of </w:t>
      </w:r>
      <w:r w:rsidRPr="00FD24AC">
        <w:rPr>
          <w:b/>
          <w:bCs/>
        </w:rPr>
        <w:t>CHANNELS</w:t>
      </w:r>
      <w:r>
        <w:t xml:space="preserve"> as to how it manages </w:t>
      </w:r>
      <w:r w:rsidR="0034382A">
        <w:t xml:space="preserve">the </w:t>
      </w:r>
      <w:r>
        <w:t>software repositories.</w:t>
      </w:r>
    </w:p>
    <w:p w14:paraId="07956056" w14:textId="4F7B6DD5" w:rsidR="005A5454" w:rsidRDefault="005A5454" w:rsidP="005A5454">
      <w:pPr>
        <w:spacing w:before="0" w:after="390" w:line="390" w:lineRule="atLeast"/>
        <w:rPr>
          <w:rFonts w:eastAsia="Times New Roman" w:cstheme="minorHAnsi"/>
          <w:color w:val="222222"/>
          <w:szCs w:val="20"/>
          <w:lang w:eastAsia="zh-CN"/>
        </w:rPr>
      </w:pPr>
      <w:r w:rsidRPr="00FD24AC">
        <w:rPr>
          <w:rFonts w:eastAsia="Times New Roman" w:cstheme="minorHAnsi"/>
          <w:color w:val="222222"/>
          <w:szCs w:val="20"/>
          <w:lang w:eastAsia="zh-CN"/>
        </w:rPr>
        <w:t xml:space="preserve">A </w:t>
      </w:r>
      <w:r w:rsidR="0034382A">
        <w:rPr>
          <w:rFonts w:eastAsia="Times New Roman" w:cstheme="minorHAnsi"/>
          <w:b/>
          <w:bCs/>
          <w:color w:val="222222"/>
          <w:szCs w:val="20"/>
          <w:lang w:eastAsia="zh-CN"/>
        </w:rPr>
        <w:t xml:space="preserve">Channel </w:t>
      </w:r>
      <w:r w:rsidRPr="00FD24AC">
        <w:rPr>
          <w:rFonts w:eastAsia="Times New Roman" w:cstheme="minorHAnsi"/>
          <w:color w:val="222222"/>
          <w:szCs w:val="20"/>
          <w:lang w:eastAsia="zh-CN"/>
        </w:rPr>
        <w:t xml:space="preserve">is a </w:t>
      </w:r>
      <w:r w:rsidRPr="00FD24AC">
        <w:rPr>
          <w:rFonts w:eastAsia="Times New Roman" w:cstheme="minorHAnsi"/>
          <w:b/>
          <w:bCs/>
          <w:color w:val="222222"/>
          <w:szCs w:val="20"/>
          <w:lang w:eastAsia="zh-CN"/>
        </w:rPr>
        <w:t>logical collection</w:t>
      </w:r>
      <w:r w:rsidRPr="00FD24AC">
        <w:rPr>
          <w:rFonts w:eastAsia="Times New Roman" w:cstheme="minorHAnsi"/>
          <w:color w:val="222222"/>
          <w:szCs w:val="20"/>
          <w:lang w:eastAsia="zh-CN"/>
        </w:rPr>
        <w:t xml:space="preserve"> of </w:t>
      </w:r>
      <w:r w:rsidRPr="00FD24AC">
        <w:rPr>
          <w:rFonts w:eastAsia="Times New Roman" w:cstheme="minorHAnsi"/>
          <w:b/>
          <w:bCs/>
          <w:color w:val="222222"/>
          <w:szCs w:val="20"/>
          <w:lang w:eastAsia="zh-CN"/>
        </w:rPr>
        <w:t>packages</w:t>
      </w:r>
      <w:r w:rsidRPr="00FD24AC">
        <w:rPr>
          <w:rFonts w:eastAsia="Times New Roman" w:cstheme="minorHAnsi"/>
          <w:color w:val="222222"/>
          <w:szCs w:val="20"/>
          <w:lang w:eastAsia="zh-CN"/>
        </w:rPr>
        <w:t xml:space="preserve">. The </w:t>
      </w:r>
      <w:r w:rsidR="0034382A" w:rsidRPr="0034382A">
        <w:rPr>
          <w:rFonts w:eastAsia="Times New Roman" w:cstheme="minorHAnsi"/>
          <w:b/>
          <w:bCs/>
          <w:color w:val="222222"/>
          <w:szCs w:val="20"/>
          <w:lang w:eastAsia="zh-CN"/>
        </w:rPr>
        <w:t>C</w:t>
      </w:r>
      <w:r w:rsidRPr="00FD24AC">
        <w:rPr>
          <w:rFonts w:eastAsia="Times New Roman" w:cstheme="minorHAnsi"/>
          <w:b/>
          <w:bCs/>
          <w:color w:val="222222"/>
          <w:szCs w:val="20"/>
          <w:lang w:eastAsia="zh-CN"/>
        </w:rPr>
        <w:t>hannel</w:t>
      </w:r>
      <w:r w:rsidRPr="00FD24AC">
        <w:rPr>
          <w:rFonts w:eastAsia="Times New Roman" w:cstheme="minorHAnsi"/>
          <w:color w:val="222222"/>
          <w:szCs w:val="20"/>
          <w:lang w:eastAsia="zh-CN"/>
        </w:rPr>
        <w:t xml:space="preserve"> may contain packages from a specific distribution, also a channel may contain packages for a specific application or group of applications.. Any Spacewalk client can </w:t>
      </w:r>
      <w:r w:rsidR="0034382A">
        <w:rPr>
          <w:rFonts w:eastAsia="Times New Roman" w:cstheme="minorHAnsi"/>
          <w:color w:val="222222"/>
          <w:szCs w:val="20"/>
          <w:lang w:eastAsia="zh-CN"/>
        </w:rPr>
        <w:t xml:space="preserve">be then </w:t>
      </w:r>
      <w:r w:rsidRPr="00FD24AC">
        <w:rPr>
          <w:rFonts w:eastAsia="Times New Roman" w:cstheme="minorHAnsi"/>
          <w:color w:val="222222"/>
          <w:szCs w:val="20"/>
          <w:lang w:eastAsia="zh-CN"/>
        </w:rPr>
        <w:t>subscribe</w:t>
      </w:r>
      <w:r w:rsidR="0034382A">
        <w:rPr>
          <w:rFonts w:eastAsia="Times New Roman" w:cstheme="minorHAnsi"/>
          <w:color w:val="222222"/>
          <w:szCs w:val="20"/>
          <w:lang w:eastAsia="zh-CN"/>
        </w:rPr>
        <w:t>d</w:t>
      </w:r>
      <w:r w:rsidRPr="00FD24AC">
        <w:rPr>
          <w:rFonts w:eastAsia="Times New Roman" w:cstheme="minorHAnsi"/>
          <w:color w:val="222222"/>
          <w:szCs w:val="20"/>
          <w:lang w:eastAsia="zh-CN"/>
        </w:rPr>
        <w:t xml:space="preserve"> to a channel to download, update, install packages. The </w:t>
      </w:r>
      <w:r w:rsidR="0034382A" w:rsidRPr="0034382A">
        <w:rPr>
          <w:rFonts w:eastAsia="Times New Roman" w:cstheme="minorHAnsi"/>
          <w:b/>
          <w:bCs/>
          <w:color w:val="222222"/>
          <w:szCs w:val="20"/>
          <w:lang w:eastAsia="zh-CN"/>
        </w:rPr>
        <w:t>Channels</w:t>
      </w:r>
      <w:r w:rsidR="0034382A">
        <w:rPr>
          <w:rFonts w:eastAsia="Times New Roman" w:cstheme="minorHAnsi"/>
          <w:color w:val="222222"/>
          <w:szCs w:val="20"/>
          <w:lang w:eastAsia="zh-CN"/>
        </w:rPr>
        <w:t xml:space="preserve"> </w:t>
      </w:r>
      <w:r w:rsidRPr="00FD24AC">
        <w:rPr>
          <w:rFonts w:eastAsia="Times New Roman" w:cstheme="minorHAnsi"/>
          <w:color w:val="222222"/>
          <w:szCs w:val="20"/>
          <w:lang w:eastAsia="zh-CN"/>
        </w:rPr>
        <w:t xml:space="preserve">are linked to a normal YUM </w:t>
      </w:r>
      <w:r w:rsidRPr="00FD24AC">
        <w:rPr>
          <w:rFonts w:eastAsia="Times New Roman" w:cstheme="minorHAnsi"/>
          <w:b/>
          <w:bCs/>
          <w:color w:val="222222"/>
          <w:szCs w:val="20"/>
          <w:lang w:eastAsia="zh-CN"/>
        </w:rPr>
        <w:t>repository</w:t>
      </w:r>
      <w:r w:rsidRPr="00FD24AC">
        <w:rPr>
          <w:rFonts w:eastAsia="Times New Roman" w:cstheme="minorHAnsi"/>
          <w:color w:val="222222"/>
          <w:szCs w:val="20"/>
          <w:lang w:eastAsia="zh-CN"/>
        </w:rPr>
        <w:t xml:space="preserve">. </w:t>
      </w:r>
    </w:p>
    <w:p w14:paraId="089D7FF0" w14:textId="4032CE74" w:rsidR="005A5454" w:rsidRDefault="005A5454" w:rsidP="005A5454">
      <w:r>
        <w:t xml:space="preserve">It is possible for the </w:t>
      </w:r>
      <w:r w:rsidRPr="0034382A">
        <w:rPr>
          <w:b/>
          <w:bCs/>
        </w:rPr>
        <w:t>Spacewalk</w:t>
      </w:r>
      <w:r>
        <w:t xml:space="preserve"> </w:t>
      </w:r>
      <w:r w:rsidR="0034382A">
        <w:t xml:space="preserve">Server </w:t>
      </w:r>
      <w:r>
        <w:t xml:space="preserve">to have several versions of OS hosted, which for ease you would then </w:t>
      </w:r>
      <w:r w:rsidR="0034382A">
        <w:t xml:space="preserve">create </w:t>
      </w:r>
      <w:r>
        <w:t xml:space="preserve">a </w:t>
      </w:r>
      <w:r w:rsidRPr="009E6D69">
        <w:rPr>
          <w:b/>
          <w:bCs/>
        </w:rPr>
        <w:t>separate Channel</w:t>
      </w:r>
      <w:r>
        <w:t xml:space="preserve"> for each release</w:t>
      </w:r>
      <w:r w:rsidR="009E6D69">
        <w:t xml:space="preserve">, and then have </w:t>
      </w:r>
      <w:r w:rsidR="009E6D69" w:rsidRPr="009E6D69">
        <w:rPr>
          <w:b/>
          <w:bCs/>
        </w:rPr>
        <w:t>Child Channels for different Point In Time releases</w:t>
      </w:r>
    </w:p>
    <w:p w14:paraId="531B7FAE" w14:textId="77777777" w:rsidR="005A5454" w:rsidRPr="0034382A" w:rsidRDefault="005A5454" w:rsidP="005A5454"/>
    <w:p w14:paraId="60FE1691" w14:textId="688A7B82" w:rsidR="005A5454" w:rsidRDefault="005A5454" w:rsidP="005A5454">
      <w:r>
        <w:t xml:space="preserve">This is where need to understand that the Software Channels are in a </w:t>
      </w:r>
      <w:r w:rsidRPr="00FD24AC">
        <w:rPr>
          <w:b/>
          <w:bCs/>
        </w:rPr>
        <w:t>PARENT/CHILD</w:t>
      </w:r>
      <w:r>
        <w:t xml:space="preserve"> configurations</w:t>
      </w:r>
    </w:p>
    <w:p w14:paraId="0EB4A925" w14:textId="77777777" w:rsidR="005A5454" w:rsidRDefault="005A5454" w:rsidP="005A5454"/>
    <w:p w14:paraId="43C9BC92" w14:textId="77777777" w:rsidR="005A5454" w:rsidRPr="00FD24AC" w:rsidRDefault="005A5454" w:rsidP="005A5454">
      <w:pPr>
        <w:rPr>
          <w:b/>
          <w:bCs/>
        </w:rPr>
      </w:pPr>
      <w:r w:rsidRPr="00FD24AC">
        <w:rPr>
          <w:b/>
          <w:bCs/>
        </w:rPr>
        <w:t xml:space="preserve">PARENT </w:t>
      </w:r>
      <w:r>
        <w:rPr>
          <w:b/>
          <w:bCs/>
        </w:rPr>
        <w:tab/>
      </w:r>
      <w:r w:rsidRPr="00FD24AC">
        <w:rPr>
          <w:b/>
          <w:bCs/>
        </w:rPr>
        <w:t>=</w:t>
      </w:r>
      <w:r w:rsidRPr="00FD24AC">
        <w:rPr>
          <w:b/>
          <w:bCs/>
        </w:rPr>
        <w:tab/>
        <w:t>Centos_7_Base</w:t>
      </w:r>
      <w:r>
        <w:rPr>
          <w:b/>
          <w:bCs/>
        </w:rPr>
        <w:t>_</w:t>
      </w:r>
      <w:r w:rsidRPr="00FD24AC">
        <w:rPr>
          <w:b/>
          <w:bCs/>
        </w:rPr>
        <w:t>x86_64</w:t>
      </w:r>
    </w:p>
    <w:p w14:paraId="2D53F57F" w14:textId="77777777" w:rsidR="005A5454" w:rsidRPr="00FD24AC" w:rsidRDefault="005A5454" w:rsidP="005A5454">
      <w:pPr>
        <w:rPr>
          <w:b/>
          <w:bCs/>
        </w:rPr>
      </w:pPr>
      <w:r w:rsidRPr="00FD24AC">
        <w:rPr>
          <w:b/>
          <w:bCs/>
        </w:rPr>
        <w:t>CHILD</w:t>
      </w:r>
      <w:r>
        <w:rPr>
          <w:b/>
          <w:bCs/>
        </w:rPr>
        <w:tab/>
      </w:r>
      <w:r>
        <w:rPr>
          <w:b/>
          <w:bCs/>
        </w:rPr>
        <w:tab/>
        <w:t>=</w:t>
      </w:r>
      <w:r>
        <w:rPr>
          <w:b/>
          <w:bCs/>
        </w:rPr>
        <w:tab/>
        <w:t>Centos_7_Patch</w:t>
      </w:r>
    </w:p>
    <w:p w14:paraId="08FDD56B" w14:textId="77777777" w:rsidR="005A5454" w:rsidRDefault="005A5454" w:rsidP="005A5454"/>
    <w:p w14:paraId="0CF119E7" w14:textId="77777777" w:rsidR="005A5454" w:rsidRDefault="005A5454" w:rsidP="005A5454">
      <w:r>
        <w:t xml:space="preserve">The </w:t>
      </w:r>
      <w:r w:rsidRPr="00FD24AC">
        <w:rPr>
          <w:b/>
          <w:bCs/>
        </w:rPr>
        <w:t xml:space="preserve">PARENT </w:t>
      </w:r>
      <w:r>
        <w:rPr>
          <w:b/>
          <w:bCs/>
        </w:rPr>
        <w:t>C</w:t>
      </w:r>
      <w:r w:rsidRPr="00FD24AC">
        <w:rPr>
          <w:b/>
          <w:bCs/>
        </w:rPr>
        <w:t>hannel</w:t>
      </w:r>
      <w:r>
        <w:t xml:space="preserve"> nightly pulls down updates from the online Software repositories we have configured, and stores them on the Spacewalk Server.</w:t>
      </w:r>
    </w:p>
    <w:p w14:paraId="187B76F5" w14:textId="77777777" w:rsidR="005A5454" w:rsidRDefault="005A5454" w:rsidP="005A5454"/>
    <w:p w14:paraId="538F45C8" w14:textId="77777777" w:rsidR="005A5454" w:rsidRPr="00FD24AC" w:rsidRDefault="005A5454" w:rsidP="005A5454">
      <w:r>
        <w:t xml:space="preserve">The </w:t>
      </w:r>
      <w:r w:rsidRPr="00FD24AC">
        <w:rPr>
          <w:b/>
          <w:bCs/>
        </w:rPr>
        <w:t>CHILD Channel</w:t>
      </w:r>
      <w:r>
        <w:t xml:space="preserve">  is based upon a point in time snapshot of the </w:t>
      </w:r>
      <w:r w:rsidRPr="00FD24AC">
        <w:rPr>
          <w:b/>
          <w:bCs/>
        </w:rPr>
        <w:t>PARENT Channel</w:t>
      </w:r>
      <w:r>
        <w:rPr>
          <w:b/>
          <w:bCs/>
        </w:rPr>
        <w:t xml:space="preserve">. </w:t>
      </w:r>
      <w:r>
        <w:t xml:space="preserve">  This does not automatically get updated, allowing this to be used as a baseline for server builds/updates.</w:t>
      </w:r>
    </w:p>
    <w:p w14:paraId="3A74ED03" w14:textId="424411D7" w:rsidR="005A5454" w:rsidRDefault="005A5454" w:rsidP="005A5454"/>
    <w:p w14:paraId="486D404B" w14:textId="331F882B" w:rsidR="00FE4B97" w:rsidRPr="00FE4B97" w:rsidRDefault="00FE4B97" w:rsidP="005A5454">
      <w:r>
        <w:t xml:space="preserve">Diagram:  Parent/Child  relationship in a larger organization where several </w:t>
      </w:r>
      <w:r w:rsidRPr="00FE4B97">
        <w:rPr>
          <w:b/>
          <w:bCs/>
        </w:rPr>
        <w:t>Point-In-Time</w:t>
      </w:r>
      <w:r>
        <w:rPr>
          <w:b/>
          <w:bCs/>
        </w:rPr>
        <w:t xml:space="preserve"> Child Channels exist.</w:t>
      </w:r>
      <w:r>
        <w:t xml:space="preserve"> This gives the capability to build new servers to a </w:t>
      </w:r>
      <w:r w:rsidRPr="00FE4B97">
        <w:rPr>
          <w:b/>
          <w:bCs/>
        </w:rPr>
        <w:t>point-in-time</w:t>
      </w:r>
      <w:r>
        <w:t>/specific OS release for example.</w:t>
      </w:r>
    </w:p>
    <w:p w14:paraId="1034017A" w14:textId="36295BCB" w:rsidR="0034382A" w:rsidRDefault="0034382A" w:rsidP="005A5454"/>
    <w:p w14:paraId="6BB3569B" w14:textId="0ACDE79F" w:rsidR="0034382A" w:rsidRDefault="0034382A" w:rsidP="005A5454">
      <w:r>
        <w:rPr>
          <w:noProof/>
        </w:rPr>
        <w:drawing>
          <wp:inline distT="0" distB="0" distL="0" distR="0" wp14:anchorId="183B6354" wp14:editId="5CFF1E8E">
            <wp:extent cx="3848100" cy="3723938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170" cy="375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650B" w14:textId="153348E2" w:rsidR="0034382A" w:rsidRDefault="0034382A" w:rsidP="005A5454"/>
    <w:p w14:paraId="6B7FB262" w14:textId="1CEB40DB" w:rsidR="0034382A" w:rsidRDefault="0034382A" w:rsidP="005A5454"/>
    <w:p w14:paraId="0823D0BA" w14:textId="5BB7BABA" w:rsidR="0034382A" w:rsidRDefault="0034382A" w:rsidP="005A5454"/>
    <w:p w14:paraId="32835AFF" w14:textId="14EE7216" w:rsidR="00FE4B97" w:rsidRDefault="00FE4B97" w:rsidP="005A5454">
      <w:r>
        <w:t>ECA as such doesn’t need that level of complexity.  It will maintain a 1 Parent and 1 Child Software channels relationship.</w:t>
      </w:r>
    </w:p>
    <w:p w14:paraId="16727C0C" w14:textId="77777777" w:rsidR="0034382A" w:rsidRDefault="0034382A" w:rsidP="005A5454"/>
    <w:p w14:paraId="0E9DB366" w14:textId="77777777" w:rsidR="00D669F1" w:rsidRDefault="00D669F1" w:rsidP="00D669F1">
      <w:pPr>
        <w:pStyle w:val="Heading2"/>
        <w:jc w:val="both"/>
        <w:rPr>
          <w:color w:val="1D252D" w:themeColor="text1"/>
        </w:rPr>
      </w:pPr>
      <w:bookmarkStart w:id="8" w:name="_Toc33692947"/>
      <w:r>
        <w:rPr>
          <w:color w:val="1D252D" w:themeColor="text1"/>
        </w:rPr>
        <w:t>Spacewalk clients</w:t>
      </w:r>
      <w:bookmarkEnd w:id="8"/>
    </w:p>
    <w:p w14:paraId="52F7F60B" w14:textId="52E000B4" w:rsidR="00D669F1" w:rsidRDefault="00D669F1" w:rsidP="00D669F1">
      <w:r>
        <w:t xml:space="preserve">During the </w:t>
      </w:r>
      <w:r w:rsidR="009852E2">
        <w:t xml:space="preserve">gnome desktop </w:t>
      </w:r>
      <w:r>
        <w:t xml:space="preserve">build/Ansible playbook execution – the first action is to install the necessary software on the client, and then register the host with the </w:t>
      </w:r>
      <w:r w:rsidRPr="00D669F1">
        <w:rPr>
          <w:b/>
          <w:bCs/>
        </w:rPr>
        <w:t xml:space="preserve">Spacewalk </w:t>
      </w:r>
      <w:r>
        <w:rPr>
          <w:b/>
          <w:bCs/>
        </w:rPr>
        <w:t>S</w:t>
      </w:r>
      <w:r w:rsidRPr="00D669F1">
        <w:rPr>
          <w:b/>
          <w:bCs/>
        </w:rPr>
        <w:t>erver</w:t>
      </w:r>
      <w:r>
        <w:t xml:space="preserve">, and the respective </w:t>
      </w:r>
      <w:r>
        <w:rPr>
          <w:b/>
          <w:bCs/>
        </w:rPr>
        <w:t>S</w:t>
      </w:r>
      <w:r w:rsidRPr="00D669F1">
        <w:rPr>
          <w:b/>
          <w:bCs/>
        </w:rPr>
        <w:t xml:space="preserve">oftware </w:t>
      </w:r>
      <w:r>
        <w:rPr>
          <w:b/>
          <w:bCs/>
        </w:rPr>
        <w:t>C</w:t>
      </w:r>
      <w:r w:rsidRPr="00D669F1">
        <w:rPr>
          <w:b/>
          <w:bCs/>
        </w:rPr>
        <w:t>hannel</w:t>
      </w:r>
      <w:r>
        <w:t xml:space="preserve">.  </w:t>
      </w:r>
    </w:p>
    <w:p w14:paraId="0DA6E15C" w14:textId="77777777" w:rsidR="00D669F1" w:rsidRDefault="00D669F1" w:rsidP="00D669F1"/>
    <w:p w14:paraId="56204656" w14:textId="6435BAF2" w:rsidR="00D669F1" w:rsidRDefault="00D669F1" w:rsidP="00D669F1">
      <w:r>
        <w:t xml:space="preserve">If you select </w:t>
      </w:r>
      <w:r w:rsidRPr="00D669F1">
        <w:rPr>
          <w:b/>
          <w:bCs/>
        </w:rPr>
        <w:t>Systems</w:t>
      </w:r>
      <w:r>
        <w:rPr>
          <w:b/>
          <w:bCs/>
        </w:rPr>
        <w:t xml:space="preserve"> </w:t>
      </w:r>
      <w:r w:rsidRPr="00D669F1">
        <w:t>from the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TaskBar</w:t>
      </w:r>
      <w:proofErr w:type="spellEnd"/>
      <w:r>
        <w:rPr>
          <w:b/>
          <w:bCs/>
        </w:rPr>
        <w:t xml:space="preserve"> </w:t>
      </w:r>
      <w:r w:rsidRPr="00D669F1">
        <w:t>below the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SpaceWalk</w:t>
      </w:r>
      <w:proofErr w:type="spellEnd"/>
      <w:r>
        <w:rPr>
          <w:b/>
          <w:bCs/>
        </w:rPr>
        <w:t xml:space="preserve"> Logo</w:t>
      </w:r>
    </w:p>
    <w:p w14:paraId="6734157B" w14:textId="7687E9B5" w:rsidR="00D669F1" w:rsidRDefault="00D669F1" w:rsidP="00D669F1"/>
    <w:p w14:paraId="571DA94E" w14:textId="61810367" w:rsidR="009852E2" w:rsidRDefault="009852E2" w:rsidP="00D669F1">
      <w:r>
        <w:t>Page as below:</w:t>
      </w:r>
    </w:p>
    <w:p w14:paraId="6748B455" w14:textId="7C215B5F" w:rsidR="00D669F1" w:rsidRDefault="00D669F1" w:rsidP="00D669F1"/>
    <w:p w14:paraId="26BB463F" w14:textId="01C522F0" w:rsidR="00D669F1" w:rsidRDefault="00D669F1" w:rsidP="00D669F1">
      <w:r>
        <w:rPr>
          <w:noProof/>
        </w:rPr>
        <w:drawing>
          <wp:inline distT="0" distB="0" distL="0" distR="0" wp14:anchorId="02D9F23C" wp14:editId="45BB810A">
            <wp:extent cx="6475730" cy="4004945"/>
            <wp:effectExtent l="0" t="0" r="127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1EB8" w14:textId="77777777" w:rsidR="00D669F1" w:rsidRDefault="00D669F1" w:rsidP="00D669F1"/>
    <w:p w14:paraId="4339ECD5" w14:textId="455238B8" w:rsidR="00D669F1" w:rsidRDefault="00D669F1" w:rsidP="00D669F1"/>
    <w:p w14:paraId="7E56CDBF" w14:textId="2D6C8114" w:rsidR="00D669F1" w:rsidRDefault="00D669F1" w:rsidP="00D669F1">
      <w:r>
        <w:t>This lists each host registered</w:t>
      </w:r>
      <w:r w:rsidR="00FD24AC">
        <w:t xml:space="preserve">, what </w:t>
      </w:r>
      <w:r w:rsidR="00FD24AC" w:rsidRPr="00FD24AC">
        <w:rPr>
          <w:b/>
          <w:bCs/>
        </w:rPr>
        <w:t>Base Channel</w:t>
      </w:r>
      <w:r w:rsidR="00FD24AC">
        <w:t xml:space="preserve"> it is bound to, and most importantly how many patches are available/not applied.</w:t>
      </w:r>
    </w:p>
    <w:p w14:paraId="36A09D01" w14:textId="4AB406CE" w:rsidR="009852E2" w:rsidRDefault="009852E2" w:rsidP="00D669F1"/>
    <w:p w14:paraId="7775E5B3" w14:textId="55B97925" w:rsidR="009852E2" w:rsidRDefault="009852E2" w:rsidP="00D669F1">
      <w:r>
        <w:t>Clicking on a hostname takes you into a page with more for that host.</w:t>
      </w:r>
    </w:p>
    <w:p w14:paraId="6F1B89BC" w14:textId="47696B4A" w:rsidR="00FD24AC" w:rsidRDefault="00FD24AC" w:rsidP="00D669F1"/>
    <w:p w14:paraId="3245D079" w14:textId="3B5B7C96" w:rsidR="009852E2" w:rsidRDefault="009852E2" w:rsidP="00D669F1"/>
    <w:p w14:paraId="3FC75D09" w14:textId="5E48F43D" w:rsidR="009852E2" w:rsidRDefault="009852E2" w:rsidP="00D669F1"/>
    <w:p w14:paraId="2FCEBD6D" w14:textId="2945BC57" w:rsidR="009852E2" w:rsidRDefault="009852E2" w:rsidP="00D669F1"/>
    <w:p w14:paraId="735722DB" w14:textId="70E10FCF" w:rsidR="009852E2" w:rsidRDefault="009852E2" w:rsidP="00D669F1"/>
    <w:p w14:paraId="052879E7" w14:textId="7CD95693" w:rsidR="009852E2" w:rsidRDefault="009852E2" w:rsidP="00D669F1"/>
    <w:p w14:paraId="38DB466E" w14:textId="4F29BBB5" w:rsidR="009852E2" w:rsidRDefault="009852E2" w:rsidP="00D669F1"/>
    <w:p w14:paraId="0F12EF1D" w14:textId="646BF5A3" w:rsidR="009852E2" w:rsidRDefault="009852E2" w:rsidP="00D669F1"/>
    <w:p w14:paraId="6A028BE4" w14:textId="7EBDA695" w:rsidR="009852E2" w:rsidRDefault="009852E2" w:rsidP="00D669F1"/>
    <w:p w14:paraId="1626859A" w14:textId="48A60325" w:rsidR="009852E2" w:rsidRDefault="009852E2" w:rsidP="009852E2">
      <w:pPr>
        <w:pStyle w:val="Heading3"/>
      </w:pPr>
      <w:bookmarkStart w:id="9" w:name="_Toc33692948"/>
      <w:r>
        <w:t>Spacewalk client</w:t>
      </w:r>
      <w:r>
        <w:t xml:space="preserve"> details:</w:t>
      </w:r>
      <w:bookmarkEnd w:id="9"/>
    </w:p>
    <w:p w14:paraId="6999646D" w14:textId="23D382F3" w:rsidR="009852E2" w:rsidRDefault="009852E2" w:rsidP="00D669F1"/>
    <w:p w14:paraId="04537C52" w14:textId="65AB0FDF" w:rsidR="009852E2" w:rsidRDefault="009852E2" w:rsidP="00D669F1">
      <w:r>
        <w:t xml:space="preserve">This is the LNLXPOC01 host (It hadn’t been patched post build from the DVD) </w:t>
      </w:r>
    </w:p>
    <w:p w14:paraId="3746CB0E" w14:textId="31E89D52" w:rsidR="009852E2" w:rsidRDefault="009852E2" w:rsidP="00D669F1"/>
    <w:p w14:paraId="43E82656" w14:textId="0D3446AA" w:rsidR="009852E2" w:rsidRDefault="009852E2" w:rsidP="00D669F1">
      <w:r>
        <w:rPr>
          <w:noProof/>
        </w:rPr>
        <w:drawing>
          <wp:inline distT="0" distB="0" distL="0" distR="0" wp14:anchorId="29879F5B" wp14:editId="4FD33999">
            <wp:extent cx="6475730" cy="3023235"/>
            <wp:effectExtent l="0" t="0" r="1270" b="571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38B8" w14:textId="37236ADA" w:rsidR="009852E2" w:rsidRDefault="009852E2" w:rsidP="00D669F1"/>
    <w:p w14:paraId="64C706BC" w14:textId="08333D9D" w:rsidR="005A2E27" w:rsidRPr="005A2E27" w:rsidRDefault="005A2E27" w:rsidP="005A2E27">
      <w:pPr>
        <w:pStyle w:val="Heading4"/>
      </w:pPr>
      <w:r w:rsidRPr="005A2E27">
        <w:t>DETAILS</w:t>
      </w:r>
      <w:r>
        <w:t xml:space="preserve"> TAB</w:t>
      </w:r>
    </w:p>
    <w:p w14:paraId="57FCB466" w14:textId="5B932AA9" w:rsidR="00FD24AC" w:rsidRPr="005A2E27" w:rsidRDefault="005A2E27" w:rsidP="00D669F1">
      <w:pPr>
        <w:rPr>
          <w:b/>
          <w:bCs/>
        </w:rPr>
      </w:pPr>
      <w:r w:rsidRPr="005A2E27">
        <w:rPr>
          <w:b/>
          <w:bCs/>
        </w:rPr>
        <w:t>System Status</w:t>
      </w:r>
    </w:p>
    <w:p w14:paraId="07B40581" w14:textId="49434566" w:rsidR="005A2E27" w:rsidRDefault="005A2E27" w:rsidP="00D669F1">
      <w:r>
        <w:t>A quick Summary of number of Errata/patches available</w:t>
      </w:r>
      <w:r w:rsidR="007646F6">
        <w:t xml:space="preserve"> (as you can see this is showing a 132 patches are available on the Software Channel to the levels installed on the server itself.</w:t>
      </w:r>
    </w:p>
    <w:p w14:paraId="19D628FD" w14:textId="28E1F9A7" w:rsidR="00FD24AC" w:rsidRDefault="00FD24AC" w:rsidP="00D669F1"/>
    <w:p w14:paraId="00333BF6" w14:textId="7720CD56" w:rsidR="005A2E27" w:rsidRPr="005A2E27" w:rsidRDefault="005A2E27" w:rsidP="00D669F1">
      <w:pPr>
        <w:rPr>
          <w:b/>
          <w:bCs/>
        </w:rPr>
      </w:pPr>
      <w:r w:rsidRPr="005A2E27">
        <w:rPr>
          <w:b/>
          <w:bCs/>
        </w:rPr>
        <w:t>System Info</w:t>
      </w:r>
    </w:p>
    <w:p w14:paraId="413BA97D" w14:textId="06EB725E" w:rsidR="005A2E27" w:rsidRDefault="005A2E27" w:rsidP="00D669F1">
      <w:r>
        <w:t>Details Spacewalk has gathered from the host.</w:t>
      </w:r>
    </w:p>
    <w:p w14:paraId="118F367A" w14:textId="3E298DE2" w:rsidR="005A2E27" w:rsidRDefault="005A2E27" w:rsidP="00D669F1"/>
    <w:p w14:paraId="5B34ED58" w14:textId="082C0E77" w:rsidR="005A2E27" w:rsidRPr="005A2E27" w:rsidRDefault="005A2E27" w:rsidP="00D669F1">
      <w:pPr>
        <w:rPr>
          <w:b/>
          <w:bCs/>
        </w:rPr>
      </w:pPr>
      <w:r w:rsidRPr="005A2E27">
        <w:rPr>
          <w:b/>
          <w:bCs/>
        </w:rPr>
        <w:t>System Events</w:t>
      </w:r>
    </w:p>
    <w:p w14:paraId="3E6E4222" w14:textId="463EB8FB" w:rsidR="00FD24AC" w:rsidRDefault="005A2E27" w:rsidP="00D669F1">
      <w:r>
        <w:t>Date/Time when host was 1</w:t>
      </w:r>
      <w:r w:rsidRPr="005A2E27">
        <w:rPr>
          <w:vertAlign w:val="superscript"/>
        </w:rPr>
        <w:t>st</w:t>
      </w:r>
      <w:r>
        <w:t xml:space="preserve"> registered with Spacewalk, and when last update from client was received.</w:t>
      </w:r>
    </w:p>
    <w:p w14:paraId="4F0828A1" w14:textId="070B8FD1" w:rsidR="005A2E27" w:rsidRDefault="005A2E27" w:rsidP="00D669F1"/>
    <w:p w14:paraId="66121E66" w14:textId="34CA3A43" w:rsidR="005A2E27" w:rsidRDefault="005A2E27" w:rsidP="005A2E27">
      <w:pPr>
        <w:pStyle w:val="Heading4"/>
      </w:pPr>
    </w:p>
    <w:p w14:paraId="4D29FEDF" w14:textId="5F238561" w:rsidR="007646F6" w:rsidRDefault="007646F6" w:rsidP="007646F6"/>
    <w:p w14:paraId="70C0C84E" w14:textId="2ED15205" w:rsidR="007646F6" w:rsidRDefault="007646F6" w:rsidP="007646F6"/>
    <w:p w14:paraId="2F44630F" w14:textId="6D98F6BC" w:rsidR="007646F6" w:rsidRDefault="007646F6" w:rsidP="007646F6"/>
    <w:p w14:paraId="203E84A8" w14:textId="1973EC56" w:rsidR="007646F6" w:rsidRDefault="007646F6" w:rsidP="007646F6"/>
    <w:p w14:paraId="0F3E67C7" w14:textId="681FEA2C" w:rsidR="007646F6" w:rsidRDefault="007646F6" w:rsidP="007646F6"/>
    <w:p w14:paraId="2B67929F" w14:textId="3F70A22C" w:rsidR="007646F6" w:rsidRDefault="007646F6" w:rsidP="007646F6"/>
    <w:p w14:paraId="5F0A459A" w14:textId="281D1A0F" w:rsidR="007646F6" w:rsidRDefault="007646F6" w:rsidP="007646F6"/>
    <w:p w14:paraId="7F7D879D" w14:textId="0DC88DE5" w:rsidR="007646F6" w:rsidRDefault="007646F6" w:rsidP="007646F6"/>
    <w:p w14:paraId="61F84768" w14:textId="0CD849FC" w:rsidR="007646F6" w:rsidRDefault="007646F6" w:rsidP="007646F6"/>
    <w:p w14:paraId="609AFCEC" w14:textId="34E5C24D" w:rsidR="007646F6" w:rsidRDefault="007646F6" w:rsidP="007646F6"/>
    <w:p w14:paraId="6D5BD245" w14:textId="769E9A26" w:rsidR="007646F6" w:rsidRDefault="007646F6" w:rsidP="007646F6"/>
    <w:p w14:paraId="3D8C9206" w14:textId="54CAD183" w:rsidR="007646F6" w:rsidRDefault="007646F6" w:rsidP="007646F6"/>
    <w:p w14:paraId="03D4668F" w14:textId="066F38DF" w:rsidR="007646F6" w:rsidRDefault="007646F6" w:rsidP="007646F6"/>
    <w:p w14:paraId="73E569F9" w14:textId="77777777" w:rsidR="007646F6" w:rsidRPr="007646F6" w:rsidRDefault="007646F6" w:rsidP="007646F6"/>
    <w:p w14:paraId="47445925" w14:textId="38180C7F" w:rsidR="005A2E27" w:rsidRPr="005A2E27" w:rsidRDefault="005A2E27" w:rsidP="005A2E27">
      <w:pPr>
        <w:pStyle w:val="Heading4"/>
      </w:pPr>
      <w:r>
        <w:t xml:space="preserve">SOFTWARE </w:t>
      </w:r>
      <w:r>
        <w:t>TAB</w:t>
      </w:r>
    </w:p>
    <w:p w14:paraId="241CCBBE" w14:textId="1FC07609" w:rsidR="005A2E27" w:rsidRPr="005A2E27" w:rsidRDefault="005A2E27" w:rsidP="005A2E27">
      <w:pPr>
        <w:rPr>
          <w:b/>
          <w:bCs/>
        </w:rPr>
      </w:pPr>
      <w:r>
        <w:rPr>
          <w:b/>
          <w:bCs/>
        </w:rPr>
        <w:t xml:space="preserve">Errata </w:t>
      </w:r>
      <w:r w:rsidRPr="005A2E27">
        <w:rPr>
          <w:b/>
          <w:bCs/>
        </w:rPr>
        <w:t>Status</w:t>
      </w:r>
    </w:p>
    <w:p w14:paraId="7FC0EFB1" w14:textId="5E2A8EC5" w:rsidR="005A2E27" w:rsidRDefault="005A2E27" w:rsidP="005A2E27">
      <w:r>
        <w:t xml:space="preserve">List of </w:t>
      </w:r>
      <w:r>
        <w:t>Errata</w:t>
      </w:r>
      <w:r>
        <w:t xml:space="preserve"> </w:t>
      </w:r>
      <w:r>
        <w:t>patches available</w:t>
      </w:r>
      <w:r>
        <w:t>, and associated Advisory (this may contain reference to CVE’s)</w:t>
      </w:r>
    </w:p>
    <w:p w14:paraId="1D7D1D89" w14:textId="270DA6A7" w:rsidR="005A2E27" w:rsidRDefault="005A2E27" w:rsidP="00D669F1">
      <w:r>
        <w:rPr>
          <w:noProof/>
        </w:rPr>
        <w:drawing>
          <wp:inline distT="0" distB="0" distL="0" distR="0" wp14:anchorId="51BF2A03" wp14:editId="65F8099E">
            <wp:extent cx="6475730" cy="2027555"/>
            <wp:effectExtent l="0" t="0" r="127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C18A" w14:textId="65E39768" w:rsidR="005A2E27" w:rsidRDefault="005A2E27" w:rsidP="00D669F1"/>
    <w:p w14:paraId="67346D89" w14:textId="77777777" w:rsidR="005A2E27" w:rsidRDefault="005A2E27" w:rsidP="00D669F1"/>
    <w:p w14:paraId="42B4E2E9" w14:textId="6541D3D4" w:rsidR="005A2E27" w:rsidRPr="005A2E27" w:rsidRDefault="005A2E27" w:rsidP="005A2E27">
      <w:pPr>
        <w:rPr>
          <w:b/>
          <w:bCs/>
        </w:rPr>
      </w:pPr>
      <w:r>
        <w:rPr>
          <w:b/>
          <w:bCs/>
        </w:rPr>
        <w:t>Software Channels</w:t>
      </w:r>
    </w:p>
    <w:p w14:paraId="03F7B631" w14:textId="0311E570" w:rsidR="005A5454" w:rsidRDefault="005A5454" w:rsidP="005A2E27">
      <w:r>
        <w:t xml:space="preserve">This shows what </w:t>
      </w:r>
      <w:r w:rsidRPr="007646F6">
        <w:rPr>
          <w:b/>
          <w:bCs/>
        </w:rPr>
        <w:t>Channel</w:t>
      </w:r>
      <w:r>
        <w:t xml:space="preserve"> the host is currently pointed at – here as you can see we are using the Centos_7_patch</w:t>
      </w:r>
    </w:p>
    <w:p w14:paraId="0FA072FB" w14:textId="18345F5B" w:rsidR="005A5454" w:rsidRDefault="005A5454" w:rsidP="005A2E27">
      <w:r>
        <w:rPr>
          <w:noProof/>
        </w:rPr>
        <w:drawing>
          <wp:inline distT="0" distB="0" distL="0" distR="0" wp14:anchorId="2C3AE9B8" wp14:editId="5B4D0830">
            <wp:extent cx="6475730" cy="2992755"/>
            <wp:effectExtent l="0" t="0" r="127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BF60" w14:textId="085ED875" w:rsidR="00FD24AC" w:rsidRDefault="00FD24AC" w:rsidP="00D669F1"/>
    <w:p w14:paraId="39A2C5F7" w14:textId="349156D1" w:rsidR="007646F6" w:rsidRDefault="007646F6" w:rsidP="00D669F1"/>
    <w:p w14:paraId="46BC71B5" w14:textId="4663082B" w:rsidR="007646F6" w:rsidRDefault="007646F6">
      <w:pPr>
        <w:spacing w:before="0" w:after="0" w:line="240" w:lineRule="auto"/>
      </w:pPr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9809"/>
        <w:gridCol w:w="397"/>
      </w:tblGrid>
      <w:tr w:rsidR="007646F6" w:rsidRPr="00D30F4A" w14:paraId="7B61CF42" w14:textId="77777777" w:rsidTr="0022125B">
        <w:trPr>
          <w:trHeight w:hRule="exact" w:val="850"/>
        </w:trPr>
        <w:tc>
          <w:tcPr>
            <w:tcW w:w="10206" w:type="dxa"/>
            <w:gridSpan w:val="2"/>
            <w:vAlign w:val="bottom"/>
          </w:tcPr>
          <w:p w14:paraId="2685F056" w14:textId="0D2C54AC" w:rsidR="007646F6" w:rsidRPr="00D30F4A" w:rsidRDefault="007646F6" w:rsidP="0022125B">
            <w:pPr>
              <w:pStyle w:val="Heading1"/>
              <w:jc w:val="both"/>
              <w:rPr>
                <w:color w:val="1D252D" w:themeColor="text1"/>
              </w:rPr>
            </w:pPr>
            <w:bookmarkStart w:id="10" w:name="_Toc33692949"/>
            <w:r>
              <w:rPr>
                <w:color w:val="1D252D" w:themeColor="text1"/>
              </w:rPr>
              <w:lastRenderedPageBreak/>
              <w:t>Patching Servers</w:t>
            </w:r>
            <w:bookmarkEnd w:id="10"/>
          </w:p>
        </w:tc>
      </w:tr>
      <w:tr w:rsidR="007646F6" w:rsidRPr="00D30F4A" w14:paraId="5BF292E0" w14:textId="77777777" w:rsidTr="0022125B">
        <w:trPr>
          <w:gridAfter w:val="1"/>
          <w:wAfter w:w="397" w:type="dxa"/>
          <w:trHeight w:hRule="exact" w:val="85"/>
        </w:trPr>
        <w:tc>
          <w:tcPr>
            <w:tcW w:w="9809" w:type="dxa"/>
          </w:tcPr>
          <w:p w14:paraId="725903C5" w14:textId="77777777" w:rsidR="007646F6" w:rsidRPr="00D30F4A" w:rsidRDefault="007646F6" w:rsidP="0022125B">
            <w:pPr>
              <w:jc w:val="both"/>
              <w:rPr>
                <w:color w:val="1D252D" w:themeColor="text1"/>
              </w:rPr>
            </w:pPr>
          </w:p>
        </w:tc>
      </w:tr>
    </w:tbl>
    <w:p w14:paraId="57DAE98E" w14:textId="043ED2A4" w:rsidR="006F679E" w:rsidRPr="00467E2C" w:rsidRDefault="006F679E" w:rsidP="00FD2C94">
      <w:pPr>
        <w:spacing w:before="0" w:after="0" w:line="240" w:lineRule="auto"/>
        <w:jc w:val="both"/>
      </w:pPr>
    </w:p>
    <w:p w14:paraId="7923A030" w14:textId="15FBF3CF" w:rsidR="006F679E" w:rsidRPr="00514A4E" w:rsidRDefault="00514A4E" w:rsidP="007646F6">
      <w:pPr>
        <w:pStyle w:val="Heading2"/>
      </w:pPr>
      <w:bookmarkStart w:id="11" w:name="_Toc33692950"/>
      <w:r>
        <w:t>PATCH PROCESS</w:t>
      </w:r>
      <w:bookmarkEnd w:id="11"/>
    </w:p>
    <w:p w14:paraId="37DA54C8" w14:textId="30F0E76B" w:rsidR="006F679E" w:rsidRDefault="00514A4E" w:rsidP="00FD2C94">
      <w:pPr>
        <w:spacing w:before="0" w:after="0" w:line="240" w:lineRule="auto"/>
        <w:jc w:val="both"/>
      </w:pPr>
      <w:r w:rsidRPr="00514A4E">
        <w:t>There are several ways t</w:t>
      </w:r>
      <w:r>
        <w:t>o apply the patches on a target Server.</w:t>
      </w:r>
    </w:p>
    <w:p w14:paraId="24EACEE9" w14:textId="5F108EB8" w:rsidR="00514A4E" w:rsidRDefault="00514A4E" w:rsidP="00FD2C94">
      <w:pPr>
        <w:spacing w:before="0" w:after="0" w:line="240" w:lineRule="auto"/>
        <w:jc w:val="both"/>
      </w:pPr>
    </w:p>
    <w:p w14:paraId="19400D07" w14:textId="654CE732" w:rsidR="00514A4E" w:rsidRPr="00514A4E" w:rsidRDefault="00514A4E" w:rsidP="00B71FC3">
      <w:pPr>
        <w:pStyle w:val="Heading3"/>
      </w:pPr>
      <w:bookmarkStart w:id="12" w:name="_Toc33692951"/>
      <w:r>
        <w:t>MANUALLY</w:t>
      </w:r>
      <w:bookmarkEnd w:id="12"/>
    </w:p>
    <w:p w14:paraId="201127AA" w14:textId="42F27AE5" w:rsidR="00514A4E" w:rsidRDefault="00514A4E" w:rsidP="00514A4E">
      <w:p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 the target server run the commands as below:</w:t>
      </w:r>
    </w:p>
    <w:p w14:paraId="6B617BC1" w14:textId="0BAB4F87" w:rsidR="00514A4E" w:rsidRPr="00514A4E" w:rsidRDefault="00514A4E" w:rsidP="00514A4E">
      <w:pPr>
        <w:spacing w:before="60" w:after="100" w:afterAutospacing="1" w:line="240" w:lineRule="auto"/>
        <w:rPr>
          <w:rFonts w:ascii="Segoe UI" w:hAnsi="Segoe UI" w:cs="Segoe UI"/>
          <w:b/>
          <w:bCs/>
          <w:color w:val="24292E"/>
        </w:rPr>
      </w:pPr>
      <w:r w:rsidRPr="00514A4E">
        <w:rPr>
          <w:rFonts w:ascii="Segoe UI" w:hAnsi="Segoe UI" w:cs="Segoe UI"/>
          <w:b/>
          <w:bCs/>
          <w:color w:val="24292E"/>
        </w:rPr>
        <w:t>[CMD]</w:t>
      </w:r>
      <w:r>
        <w:rPr>
          <w:rFonts w:ascii="Segoe UI" w:hAnsi="Segoe UI" w:cs="Segoe UI"/>
          <w:b/>
          <w:bCs/>
          <w:color w:val="24292E"/>
        </w:rPr>
        <w:tab/>
        <w:t># yum check-update</w:t>
      </w:r>
      <w:r>
        <w:rPr>
          <w:rFonts w:ascii="Segoe UI" w:hAnsi="Segoe UI" w:cs="Segoe UI"/>
          <w:b/>
          <w:bCs/>
          <w:color w:val="24292E"/>
        </w:rPr>
        <w:tab/>
      </w:r>
      <w:r>
        <w:rPr>
          <w:rFonts w:ascii="Segoe UI" w:hAnsi="Segoe UI" w:cs="Segoe UI"/>
          <w:b/>
          <w:bCs/>
          <w:color w:val="24292E"/>
        </w:rPr>
        <w:tab/>
      </w:r>
      <w:r>
        <w:rPr>
          <w:rFonts w:ascii="Segoe UI" w:hAnsi="Segoe UI" w:cs="Segoe UI"/>
          <w:b/>
          <w:bCs/>
          <w:color w:val="24292E"/>
        </w:rPr>
        <w:tab/>
      </w:r>
      <w:r>
        <w:rPr>
          <w:rFonts w:ascii="Segoe UI" w:hAnsi="Segoe UI" w:cs="Segoe UI"/>
          <w:b/>
          <w:bCs/>
          <w:color w:val="24292E"/>
        </w:rPr>
        <w:tab/>
      </w:r>
      <w:r w:rsidRPr="00514A4E">
        <w:rPr>
          <w:rFonts w:ascii="Segoe UI" w:hAnsi="Segoe UI" w:cs="Segoe UI"/>
          <w:color w:val="24292E"/>
        </w:rPr>
        <w:t>#  Command will check/list all available patches</w:t>
      </w:r>
    </w:p>
    <w:p w14:paraId="3CF99817" w14:textId="435C449D" w:rsidR="00514A4E" w:rsidRDefault="00514A4E" w:rsidP="00514A4E">
      <w:p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45C11B18" wp14:editId="1CBE5F05">
            <wp:extent cx="6475730" cy="1115060"/>
            <wp:effectExtent l="0" t="0" r="1270" b="889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C58C" w14:textId="202B76B9" w:rsidR="00514A4E" w:rsidRPr="00514A4E" w:rsidRDefault="00514A4E" w:rsidP="00514A4E">
      <w:pPr>
        <w:spacing w:before="60" w:after="100" w:afterAutospacing="1" w:line="240" w:lineRule="auto"/>
        <w:rPr>
          <w:rFonts w:ascii="Segoe UI" w:hAnsi="Segoe UI" w:cs="Segoe UI"/>
          <w:b/>
          <w:bCs/>
          <w:color w:val="24292E"/>
        </w:rPr>
      </w:pPr>
      <w:r w:rsidRPr="00514A4E">
        <w:rPr>
          <w:rFonts w:ascii="Segoe UI" w:hAnsi="Segoe UI" w:cs="Segoe UI"/>
          <w:b/>
          <w:bCs/>
          <w:color w:val="24292E"/>
        </w:rPr>
        <w:t>[CMD]</w:t>
      </w:r>
      <w:r>
        <w:rPr>
          <w:rFonts w:ascii="Segoe UI" w:hAnsi="Segoe UI" w:cs="Segoe UI"/>
          <w:b/>
          <w:bCs/>
          <w:color w:val="24292E"/>
        </w:rPr>
        <w:tab/>
        <w:t># yum update</w:t>
      </w:r>
      <w:r>
        <w:rPr>
          <w:rFonts w:ascii="Segoe UI" w:hAnsi="Segoe UI" w:cs="Segoe UI"/>
          <w:b/>
          <w:bCs/>
          <w:color w:val="24292E"/>
        </w:rPr>
        <w:tab/>
      </w:r>
      <w:r>
        <w:rPr>
          <w:rFonts w:ascii="Segoe UI" w:hAnsi="Segoe UI" w:cs="Segoe UI"/>
          <w:b/>
          <w:bCs/>
          <w:color w:val="24292E"/>
        </w:rPr>
        <w:tab/>
      </w:r>
      <w:r>
        <w:rPr>
          <w:rFonts w:ascii="Segoe UI" w:hAnsi="Segoe UI" w:cs="Segoe UI"/>
          <w:b/>
          <w:bCs/>
          <w:color w:val="24292E"/>
        </w:rPr>
        <w:tab/>
      </w:r>
      <w:r>
        <w:rPr>
          <w:rFonts w:ascii="Segoe UI" w:hAnsi="Segoe UI" w:cs="Segoe UI"/>
          <w:b/>
          <w:bCs/>
          <w:color w:val="24292E"/>
        </w:rPr>
        <w:tab/>
      </w:r>
      <w:r>
        <w:rPr>
          <w:rFonts w:ascii="Segoe UI" w:hAnsi="Segoe UI" w:cs="Segoe UI"/>
          <w:b/>
          <w:bCs/>
          <w:color w:val="24292E"/>
        </w:rPr>
        <w:tab/>
      </w:r>
      <w:r w:rsidRPr="00514A4E">
        <w:rPr>
          <w:rFonts w:ascii="Segoe UI" w:hAnsi="Segoe UI" w:cs="Segoe UI"/>
          <w:color w:val="24292E"/>
        </w:rPr>
        <w:t xml:space="preserve">#  Command will </w:t>
      </w:r>
      <w:r>
        <w:rPr>
          <w:rFonts w:ascii="Segoe UI" w:hAnsi="Segoe UI" w:cs="Segoe UI"/>
          <w:color w:val="24292E"/>
        </w:rPr>
        <w:t>update all patches (asks 1</w:t>
      </w:r>
      <w:r w:rsidRPr="00514A4E">
        <w:rPr>
          <w:rFonts w:ascii="Segoe UI" w:hAnsi="Segoe UI" w:cs="Segoe UI"/>
          <w:color w:val="24292E"/>
          <w:vertAlign w:val="superscript"/>
        </w:rPr>
        <w:t>st</w:t>
      </w:r>
      <w:r>
        <w:rPr>
          <w:rFonts w:ascii="Segoe UI" w:hAnsi="Segoe UI" w:cs="Segoe UI"/>
          <w:color w:val="24292E"/>
        </w:rPr>
        <w:t>)</w:t>
      </w:r>
    </w:p>
    <w:p w14:paraId="53A625AD" w14:textId="37E08EED" w:rsidR="00514A4E" w:rsidRDefault="00514A4E" w:rsidP="00FD2C94">
      <w:pPr>
        <w:spacing w:before="0" w:after="0" w:line="240" w:lineRule="auto"/>
        <w:jc w:val="both"/>
      </w:pPr>
      <w:r>
        <w:rPr>
          <w:noProof/>
        </w:rPr>
        <w:drawing>
          <wp:inline distT="0" distB="0" distL="0" distR="0" wp14:anchorId="3CD7E002" wp14:editId="4455401B">
            <wp:extent cx="5257800" cy="4329771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8450" cy="435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CA03" w14:textId="1E49BA8C" w:rsidR="00514A4E" w:rsidRDefault="00514A4E" w:rsidP="00FD2C94">
      <w:pPr>
        <w:spacing w:before="0" w:after="0" w:line="240" w:lineRule="auto"/>
        <w:jc w:val="both"/>
      </w:pPr>
    </w:p>
    <w:p w14:paraId="0D863E17" w14:textId="77777777" w:rsidR="00514A4E" w:rsidRDefault="00514A4E" w:rsidP="00FD2C94">
      <w:pPr>
        <w:spacing w:before="0" w:after="0" w:line="240" w:lineRule="auto"/>
        <w:jc w:val="both"/>
      </w:pPr>
    </w:p>
    <w:p w14:paraId="00EC2DBF" w14:textId="7FA397C7" w:rsidR="00514A4E" w:rsidRDefault="00514A4E" w:rsidP="00FD2C94">
      <w:pPr>
        <w:spacing w:before="0" w:after="0" w:line="240" w:lineRule="auto"/>
        <w:jc w:val="both"/>
      </w:pPr>
    </w:p>
    <w:p w14:paraId="4202B19E" w14:textId="68C94A16" w:rsidR="00514A4E" w:rsidRDefault="00514A4E" w:rsidP="00FD2C94">
      <w:pPr>
        <w:spacing w:before="0" w:after="0" w:line="240" w:lineRule="auto"/>
        <w:jc w:val="both"/>
      </w:pPr>
    </w:p>
    <w:p w14:paraId="7115126F" w14:textId="3800EEB4" w:rsidR="00514A4E" w:rsidRPr="00514A4E" w:rsidRDefault="00514A4E" w:rsidP="00514A4E">
      <w:pPr>
        <w:spacing w:before="60" w:after="100" w:afterAutospacing="1" w:line="240" w:lineRule="auto"/>
        <w:rPr>
          <w:rFonts w:ascii="Segoe UI" w:hAnsi="Segoe UI" w:cs="Segoe UI"/>
          <w:b/>
          <w:bCs/>
          <w:color w:val="24292E"/>
        </w:rPr>
      </w:pPr>
      <w:r w:rsidRPr="00514A4E">
        <w:rPr>
          <w:rFonts w:ascii="Segoe UI" w:hAnsi="Segoe UI" w:cs="Segoe UI"/>
          <w:b/>
          <w:bCs/>
          <w:color w:val="24292E"/>
        </w:rPr>
        <w:t>[CMD]</w:t>
      </w:r>
      <w:r>
        <w:rPr>
          <w:rFonts w:ascii="Segoe UI" w:hAnsi="Segoe UI" w:cs="Segoe UI"/>
          <w:b/>
          <w:bCs/>
          <w:color w:val="24292E"/>
        </w:rPr>
        <w:tab/>
        <w:t># yum check-update</w:t>
      </w:r>
      <w:r>
        <w:rPr>
          <w:rFonts w:ascii="Segoe UI" w:hAnsi="Segoe UI" w:cs="Segoe UI"/>
          <w:b/>
          <w:bCs/>
          <w:color w:val="24292E"/>
        </w:rPr>
        <w:tab/>
      </w:r>
      <w:r>
        <w:rPr>
          <w:rFonts w:ascii="Segoe UI" w:hAnsi="Segoe UI" w:cs="Segoe UI"/>
          <w:b/>
          <w:bCs/>
          <w:color w:val="24292E"/>
        </w:rPr>
        <w:tab/>
      </w:r>
      <w:r>
        <w:rPr>
          <w:rFonts w:ascii="Segoe UI" w:hAnsi="Segoe UI" w:cs="Segoe UI"/>
          <w:b/>
          <w:bCs/>
          <w:color w:val="24292E"/>
        </w:rPr>
        <w:tab/>
      </w:r>
      <w:r>
        <w:rPr>
          <w:rFonts w:ascii="Segoe UI" w:hAnsi="Segoe UI" w:cs="Segoe UI"/>
          <w:b/>
          <w:bCs/>
          <w:color w:val="24292E"/>
        </w:rPr>
        <w:tab/>
      </w:r>
      <w:r w:rsidRPr="00514A4E">
        <w:rPr>
          <w:rFonts w:ascii="Segoe UI" w:hAnsi="Segoe UI" w:cs="Segoe UI"/>
          <w:color w:val="24292E"/>
        </w:rPr>
        <w:t xml:space="preserve">#  </w:t>
      </w:r>
      <w:r>
        <w:rPr>
          <w:rFonts w:ascii="Segoe UI" w:hAnsi="Segoe UI" w:cs="Segoe UI"/>
          <w:color w:val="24292E"/>
        </w:rPr>
        <w:t>Check if all patches have been applied.</w:t>
      </w:r>
    </w:p>
    <w:p w14:paraId="73BD1D6F" w14:textId="290653B4" w:rsidR="00514A4E" w:rsidRDefault="00514A4E" w:rsidP="00FD2C94">
      <w:pPr>
        <w:spacing w:before="0" w:after="0" w:line="240" w:lineRule="auto"/>
        <w:jc w:val="both"/>
      </w:pPr>
      <w:r>
        <w:rPr>
          <w:noProof/>
        </w:rPr>
        <w:drawing>
          <wp:inline distT="0" distB="0" distL="0" distR="0" wp14:anchorId="72C5E060" wp14:editId="2C3DC7B9">
            <wp:extent cx="6181725" cy="866775"/>
            <wp:effectExtent l="0" t="0" r="9525" b="952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EF07" w14:textId="77777777" w:rsidR="00514A4E" w:rsidRDefault="00514A4E" w:rsidP="00FD2C94">
      <w:pPr>
        <w:spacing w:before="0" w:after="0" w:line="240" w:lineRule="auto"/>
        <w:jc w:val="both"/>
      </w:pPr>
    </w:p>
    <w:p w14:paraId="0DB0520F" w14:textId="07959B48" w:rsidR="00514A4E" w:rsidRDefault="00514A4E" w:rsidP="00FD2C94">
      <w:pPr>
        <w:spacing w:before="0" w:after="0" w:line="240" w:lineRule="auto"/>
        <w:jc w:val="both"/>
      </w:pPr>
    </w:p>
    <w:p w14:paraId="7A668870" w14:textId="77777777" w:rsidR="00514A4E" w:rsidRDefault="00514A4E" w:rsidP="00514A4E">
      <w:pPr>
        <w:spacing w:before="0" w:after="0" w:line="240" w:lineRule="auto"/>
        <w:jc w:val="both"/>
      </w:pPr>
      <w:r w:rsidRPr="00514A4E">
        <w:rPr>
          <w:b/>
          <w:bCs/>
          <w:sz w:val="28"/>
          <w:szCs w:val="28"/>
        </w:rPr>
        <w:t>If a kernel patch has been installed,</w:t>
      </w:r>
      <w:r w:rsidRPr="00514A4E">
        <w:rPr>
          <w:sz w:val="28"/>
          <w:szCs w:val="28"/>
        </w:rPr>
        <w:t xml:space="preserve"> </w:t>
      </w:r>
      <w:r>
        <w:t>the server will need to be rebooted for the new Kernel to take affect (live kernel updates are available but not enabled)</w:t>
      </w:r>
    </w:p>
    <w:p w14:paraId="48F4745E" w14:textId="652107EC" w:rsidR="00514A4E" w:rsidRDefault="00514A4E" w:rsidP="00FD2C94">
      <w:pPr>
        <w:spacing w:before="0" w:after="0" w:line="240" w:lineRule="auto"/>
        <w:jc w:val="both"/>
      </w:pPr>
    </w:p>
    <w:p w14:paraId="3F39D767" w14:textId="2C744EB8" w:rsidR="00514A4E" w:rsidRPr="00514A4E" w:rsidRDefault="00514A4E" w:rsidP="00FD2C94">
      <w:pPr>
        <w:spacing w:before="0" w:after="0" w:line="240" w:lineRule="auto"/>
        <w:jc w:val="both"/>
      </w:pPr>
      <w:r w:rsidRPr="00514A4E">
        <w:rPr>
          <w:rFonts w:ascii="Segoe UI" w:hAnsi="Segoe UI" w:cs="Segoe UI"/>
          <w:b/>
          <w:bCs/>
          <w:color w:val="24292E"/>
        </w:rPr>
        <w:t>[CMD]</w:t>
      </w:r>
      <w:r>
        <w:rPr>
          <w:rFonts w:ascii="Segoe UI" w:hAnsi="Segoe UI" w:cs="Segoe UI"/>
          <w:b/>
          <w:bCs/>
          <w:color w:val="24292E"/>
        </w:rPr>
        <w:tab/>
        <w:t xml:space="preserve"># </w:t>
      </w:r>
      <w:proofErr w:type="spellStart"/>
      <w:r>
        <w:rPr>
          <w:rFonts w:ascii="Segoe UI" w:hAnsi="Segoe UI" w:cs="Segoe UI"/>
          <w:b/>
          <w:bCs/>
          <w:color w:val="24292E"/>
        </w:rPr>
        <w:t>init</w:t>
      </w:r>
      <w:proofErr w:type="spellEnd"/>
      <w:r>
        <w:rPr>
          <w:rFonts w:ascii="Segoe UI" w:hAnsi="Segoe UI" w:cs="Segoe UI"/>
          <w:b/>
          <w:bCs/>
          <w:color w:val="24292E"/>
        </w:rPr>
        <w:t xml:space="preserve"> 6</w:t>
      </w: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  <w:t>#  Reboots the server</w:t>
      </w:r>
    </w:p>
    <w:p w14:paraId="3A9F7889" w14:textId="12DFFCD5" w:rsidR="00514A4E" w:rsidRDefault="00514A4E" w:rsidP="00FD2C94">
      <w:pPr>
        <w:spacing w:before="0" w:after="0" w:line="240" w:lineRule="auto"/>
        <w:jc w:val="both"/>
      </w:pPr>
    </w:p>
    <w:p w14:paraId="6E14468B" w14:textId="4A8D1EE8" w:rsidR="00514A4E" w:rsidRDefault="00514A4E" w:rsidP="00FD2C94">
      <w:pPr>
        <w:spacing w:before="0" w:after="0" w:line="240" w:lineRule="auto"/>
        <w:jc w:val="both"/>
      </w:pPr>
    </w:p>
    <w:p w14:paraId="26BC2C5A" w14:textId="5667BDB0" w:rsidR="00514A4E" w:rsidRPr="00514A4E" w:rsidRDefault="00B71FC3" w:rsidP="00B71FC3">
      <w:pPr>
        <w:pStyle w:val="Heading3"/>
      </w:pPr>
      <w:r>
        <w:t>ANSIBLE-PLAYBOOK METHOD</w:t>
      </w:r>
    </w:p>
    <w:p w14:paraId="22E78B9D" w14:textId="77C1F7A1" w:rsidR="00514A4E" w:rsidRDefault="00514A4E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I’ve created an Ansible-playbook that can be used to patch 1</w:t>
      </w:r>
      <w:r w:rsidR="00B71FC3">
        <w:rPr>
          <w:rFonts w:ascii="Segoe UI" w:hAnsi="Segoe UI" w:cs="Segoe UI"/>
          <w:color w:val="24292E"/>
        </w:rPr>
        <w:t xml:space="preserve"> or several </w:t>
      </w:r>
      <w:proofErr w:type="spellStart"/>
      <w:r>
        <w:rPr>
          <w:rFonts w:ascii="Segoe UI" w:hAnsi="Segoe UI" w:cs="Segoe UI"/>
          <w:color w:val="24292E"/>
        </w:rPr>
        <w:t>several</w:t>
      </w:r>
      <w:proofErr w:type="spellEnd"/>
      <w:r>
        <w:rPr>
          <w:rFonts w:ascii="Segoe UI" w:hAnsi="Segoe UI" w:cs="Segoe UI"/>
          <w:color w:val="24292E"/>
        </w:rPr>
        <w:t xml:space="preserve"> hosts at the same time, and will handle a reboot should the kernel update require one.</w:t>
      </w:r>
    </w:p>
    <w:p w14:paraId="648342FD" w14:textId="34170DBC" w:rsidR="00514A4E" w:rsidRDefault="00514A4E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</w:p>
    <w:p w14:paraId="7376A356" w14:textId="48534ADA" w:rsidR="00514A4E" w:rsidRDefault="00514A4E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 lnlxspw01 as root</w:t>
      </w:r>
    </w:p>
    <w:p w14:paraId="19BAC944" w14:textId="684D629E" w:rsidR="00514A4E" w:rsidRPr="00514A4E" w:rsidRDefault="00514A4E" w:rsidP="00514A4E">
      <w:pPr>
        <w:spacing w:before="0" w:after="0" w:line="240" w:lineRule="auto"/>
        <w:jc w:val="both"/>
        <w:rPr>
          <w:rFonts w:ascii="Segoe UI" w:hAnsi="Segoe UI" w:cs="Segoe UI"/>
          <w:b/>
          <w:bCs/>
          <w:color w:val="24292E"/>
          <w:lang w:val="fr-FR"/>
        </w:rPr>
      </w:pPr>
      <w:r w:rsidRPr="00514A4E">
        <w:rPr>
          <w:rFonts w:ascii="Segoe UI" w:hAnsi="Segoe UI" w:cs="Segoe UI"/>
          <w:b/>
          <w:bCs/>
          <w:color w:val="24292E"/>
          <w:lang w:val="fr-FR"/>
        </w:rPr>
        <w:t>[</w:t>
      </w:r>
      <w:r w:rsidR="005A7385">
        <w:rPr>
          <w:rFonts w:ascii="Segoe UI" w:hAnsi="Segoe UI" w:cs="Segoe UI"/>
          <w:b/>
          <w:bCs/>
          <w:color w:val="24292E"/>
          <w:lang w:val="fr-FR"/>
        </w:rPr>
        <w:t>CMD</w:t>
      </w:r>
      <w:r w:rsidRPr="00514A4E">
        <w:rPr>
          <w:rFonts w:ascii="Segoe UI" w:hAnsi="Segoe UI" w:cs="Segoe UI"/>
          <w:b/>
          <w:bCs/>
          <w:color w:val="24292E"/>
          <w:lang w:val="fr-FR"/>
        </w:rPr>
        <w:t>]</w:t>
      </w:r>
      <w:r w:rsidRPr="00514A4E">
        <w:rPr>
          <w:rFonts w:ascii="Segoe UI" w:hAnsi="Segoe UI" w:cs="Segoe UI"/>
          <w:b/>
          <w:bCs/>
          <w:color w:val="24292E"/>
          <w:lang w:val="fr-FR"/>
        </w:rPr>
        <w:tab/>
        <w:t># cd; cd Ansible;</w:t>
      </w:r>
      <w:r>
        <w:rPr>
          <w:rFonts w:ascii="Segoe UI" w:hAnsi="Segoe UI" w:cs="Segoe UI"/>
          <w:b/>
          <w:bCs/>
          <w:color w:val="24292E"/>
          <w:lang w:val="fr-FR"/>
        </w:rPr>
        <w:t xml:space="preserve"> </w:t>
      </w:r>
      <w:proofErr w:type="spellStart"/>
      <w:r w:rsidRPr="00514A4E">
        <w:rPr>
          <w:rFonts w:ascii="Segoe UI" w:hAnsi="Segoe UI" w:cs="Segoe UI"/>
          <w:b/>
          <w:bCs/>
          <w:color w:val="24292E"/>
          <w:lang w:val="fr-FR"/>
        </w:rPr>
        <w:t>p</w:t>
      </w:r>
      <w:r>
        <w:rPr>
          <w:rFonts w:ascii="Segoe UI" w:hAnsi="Segoe UI" w:cs="Segoe UI"/>
          <w:b/>
          <w:bCs/>
          <w:color w:val="24292E"/>
          <w:lang w:val="fr-FR"/>
        </w:rPr>
        <w:t>wd</w:t>
      </w:r>
      <w:proofErr w:type="spellEnd"/>
    </w:p>
    <w:p w14:paraId="6D2FC7B3" w14:textId="5D0D1F5A" w:rsidR="00514A4E" w:rsidRPr="00514A4E" w:rsidRDefault="00514A4E" w:rsidP="00514A4E">
      <w:pPr>
        <w:spacing w:before="0" w:after="0" w:line="240" w:lineRule="auto"/>
        <w:jc w:val="both"/>
        <w:rPr>
          <w:rFonts w:ascii="Segoe UI" w:hAnsi="Segoe UI" w:cs="Segoe UI"/>
          <w:color w:val="24292E"/>
          <w:lang w:val="fr-FR"/>
        </w:rPr>
      </w:pPr>
    </w:p>
    <w:p w14:paraId="5B78B8B4" w14:textId="3B876D2A" w:rsidR="00514A4E" w:rsidRDefault="00514A4E" w:rsidP="00514A4E">
      <w:pPr>
        <w:spacing w:before="0" w:after="0" w:line="240" w:lineRule="auto"/>
        <w:jc w:val="both"/>
        <w:rPr>
          <w:rFonts w:ascii="Segoe UI" w:hAnsi="Segoe UI" w:cs="Segoe UI"/>
          <w:color w:val="24292E"/>
          <w:lang w:val="fr-FR"/>
        </w:rPr>
      </w:pPr>
      <w:r>
        <w:rPr>
          <w:noProof/>
        </w:rPr>
        <w:drawing>
          <wp:inline distT="0" distB="0" distL="0" distR="0" wp14:anchorId="67716444" wp14:editId="04206AAF">
            <wp:extent cx="3476625" cy="542925"/>
            <wp:effectExtent l="0" t="0" r="9525" b="952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B4F5" w14:textId="68CC1B56" w:rsidR="00514A4E" w:rsidRDefault="00514A4E" w:rsidP="00514A4E">
      <w:pPr>
        <w:spacing w:before="0" w:after="0" w:line="240" w:lineRule="auto"/>
        <w:jc w:val="both"/>
        <w:rPr>
          <w:rFonts w:ascii="Segoe UI" w:hAnsi="Segoe UI" w:cs="Segoe UI"/>
          <w:color w:val="24292E"/>
          <w:lang w:val="fr-FR"/>
        </w:rPr>
      </w:pPr>
    </w:p>
    <w:p w14:paraId="70672DE0" w14:textId="7A748C6F" w:rsidR="005A7385" w:rsidRPr="007761B6" w:rsidRDefault="005A7385" w:rsidP="005A7385">
      <w:pPr>
        <w:spacing w:before="0" w:after="0" w:line="240" w:lineRule="auto"/>
        <w:jc w:val="both"/>
        <w:rPr>
          <w:rFonts w:ascii="Segoe UI" w:hAnsi="Segoe UI" w:cs="Segoe UI"/>
          <w:b/>
          <w:bCs/>
          <w:color w:val="24292E"/>
        </w:rPr>
      </w:pPr>
      <w:r w:rsidRPr="007761B6">
        <w:rPr>
          <w:rFonts w:ascii="Segoe UI" w:hAnsi="Segoe UI" w:cs="Segoe UI"/>
          <w:b/>
          <w:bCs/>
          <w:color w:val="24292E"/>
        </w:rPr>
        <w:t>[</w:t>
      </w:r>
      <w:r w:rsidRPr="007761B6">
        <w:rPr>
          <w:rFonts w:ascii="Segoe UI" w:hAnsi="Segoe UI" w:cs="Segoe UI"/>
          <w:b/>
          <w:bCs/>
          <w:color w:val="24292E"/>
        </w:rPr>
        <w:t>CMD</w:t>
      </w:r>
      <w:r w:rsidRPr="007761B6">
        <w:rPr>
          <w:rFonts w:ascii="Segoe UI" w:hAnsi="Segoe UI" w:cs="Segoe UI"/>
          <w:b/>
          <w:bCs/>
          <w:color w:val="24292E"/>
        </w:rPr>
        <w:t>]</w:t>
      </w:r>
      <w:r w:rsidRPr="007761B6">
        <w:rPr>
          <w:rFonts w:ascii="Segoe UI" w:hAnsi="Segoe UI" w:cs="Segoe UI"/>
          <w:b/>
          <w:bCs/>
          <w:color w:val="24292E"/>
        </w:rPr>
        <w:tab/>
        <w:t># cd</w:t>
      </w:r>
      <w:r w:rsidR="007761B6" w:rsidRPr="007761B6">
        <w:rPr>
          <w:rFonts w:ascii="Segoe UI" w:hAnsi="Segoe UI" w:cs="Segoe UI"/>
          <w:b/>
          <w:bCs/>
          <w:color w:val="24292E"/>
        </w:rPr>
        <w:t xml:space="preserve"> OS_PATCH ; </w:t>
      </w:r>
      <w:proofErr w:type="spellStart"/>
      <w:r w:rsidR="007761B6">
        <w:rPr>
          <w:rFonts w:ascii="Segoe UI" w:hAnsi="Segoe UI" w:cs="Segoe UI"/>
          <w:b/>
          <w:bCs/>
          <w:color w:val="24292E"/>
        </w:rPr>
        <w:t>pwd</w:t>
      </w:r>
      <w:proofErr w:type="spellEnd"/>
    </w:p>
    <w:p w14:paraId="7941B1D8" w14:textId="277691BA" w:rsidR="00514A4E" w:rsidRDefault="00514A4E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</w:p>
    <w:p w14:paraId="0AC147C4" w14:textId="3373EAE9" w:rsidR="007761B6" w:rsidRDefault="007761B6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0107B99A" wp14:editId="2067EAF7">
            <wp:extent cx="3467100" cy="85725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4D08" w14:textId="77777777" w:rsidR="007761B6" w:rsidRPr="007761B6" w:rsidRDefault="007761B6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</w:p>
    <w:p w14:paraId="627648AE" w14:textId="77777777" w:rsidR="007761B6" w:rsidRDefault="007761B6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</w:p>
    <w:p w14:paraId="52AAF035" w14:textId="645315C0" w:rsidR="007761B6" w:rsidRPr="007761B6" w:rsidRDefault="007761B6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  <w:r w:rsidRPr="007761B6">
        <w:rPr>
          <w:rFonts w:ascii="Segoe UI" w:hAnsi="Segoe UI" w:cs="Segoe UI"/>
          <w:color w:val="24292E"/>
        </w:rPr>
        <w:t>Update the /root/</w:t>
      </w:r>
      <w:r>
        <w:rPr>
          <w:rFonts w:ascii="Segoe UI" w:hAnsi="Segoe UI" w:cs="Segoe UI"/>
          <w:color w:val="24292E"/>
        </w:rPr>
        <w:t>A</w:t>
      </w:r>
      <w:r w:rsidRPr="007761B6">
        <w:rPr>
          <w:rFonts w:ascii="Segoe UI" w:hAnsi="Segoe UI" w:cs="Segoe UI"/>
          <w:color w:val="24292E"/>
        </w:rPr>
        <w:t>nsible/O</w:t>
      </w:r>
      <w:r>
        <w:rPr>
          <w:rFonts w:ascii="Segoe UI" w:hAnsi="Segoe UI" w:cs="Segoe UI"/>
          <w:color w:val="24292E"/>
        </w:rPr>
        <w:t xml:space="preserve">S_PATCH/hosts file with the target hostname (1 hostname per line) </w:t>
      </w:r>
    </w:p>
    <w:p w14:paraId="643C6B6B" w14:textId="7CF1D3B1" w:rsidR="007761B6" w:rsidRPr="007761B6" w:rsidRDefault="007761B6" w:rsidP="007761B6">
      <w:pPr>
        <w:spacing w:before="0" w:after="0" w:line="240" w:lineRule="auto"/>
        <w:jc w:val="both"/>
        <w:rPr>
          <w:rFonts w:ascii="Segoe UI" w:hAnsi="Segoe UI" w:cs="Segoe UI"/>
          <w:b/>
          <w:bCs/>
          <w:color w:val="24292E"/>
        </w:rPr>
      </w:pPr>
      <w:r w:rsidRPr="007761B6">
        <w:rPr>
          <w:rFonts w:ascii="Segoe UI" w:hAnsi="Segoe UI" w:cs="Segoe UI"/>
          <w:b/>
          <w:bCs/>
          <w:color w:val="24292E"/>
        </w:rPr>
        <w:t>[CMD]</w:t>
      </w:r>
      <w:r w:rsidRPr="007761B6">
        <w:rPr>
          <w:rFonts w:ascii="Segoe UI" w:hAnsi="Segoe UI" w:cs="Segoe UI"/>
          <w:b/>
          <w:bCs/>
          <w:color w:val="24292E"/>
        </w:rPr>
        <w:tab/>
        <w:t># vi hosts</w:t>
      </w:r>
    </w:p>
    <w:p w14:paraId="0BD977CA" w14:textId="6ECF248F" w:rsidR="005A7385" w:rsidRDefault="005A7385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</w:p>
    <w:p w14:paraId="1BBA6AA0" w14:textId="6AC189E7" w:rsidR="007761B6" w:rsidRDefault="007761B6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1DD4576F" wp14:editId="762B021B">
            <wp:extent cx="2390775" cy="752475"/>
            <wp:effectExtent l="0" t="0" r="9525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0124" w14:textId="77777777" w:rsidR="007761B6" w:rsidRPr="007761B6" w:rsidRDefault="007761B6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</w:p>
    <w:p w14:paraId="3D26DA17" w14:textId="59DCB821" w:rsidR="005A7385" w:rsidRPr="007761B6" w:rsidRDefault="005A7385" w:rsidP="005A7385">
      <w:pPr>
        <w:spacing w:before="0" w:after="0" w:line="240" w:lineRule="auto"/>
        <w:jc w:val="both"/>
        <w:rPr>
          <w:rFonts w:ascii="Segoe UI" w:hAnsi="Segoe UI" w:cs="Segoe UI"/>
          <w:b/>
          <w:bCs/>
          <w:color w:val="24292E"/>
        </w:rPr>
      </w:pPr>
      <w:r w:rsidRPr="007761B6">
        <w:rPr>
          <w:rFonts w:ascii="Segoe UI" w:hAnsi="Segoe UI" w:cs="Segoe UI"/>
          <w:b/>
          <w:bCs/>
          <w:color w:val="24292E"/>
        </w:rPr>
        <w:t xml:space="preserve">[Ansible </w:t>
      </w:r>
      <w:proofErr w:type="spellStart"/>
      <w:r w:rsidRPr="007761B6">
        <w:rPr>
          <w:rFonts w:ascii="Segoe UI" w:hAnsi="Segoe UI" w:cs="Segoe UI"/>
          <w:b/>
          <w:bCs/>
          <w:color w:val="24292E"/>
        </w:rPr>
        <w:t>Cmd</w:t>
      </w:r>
      <w:proofErr w:type="spellEnd"/>
      <w:r w:rsidRPr="007761B6">
        <w:rPr>
          <w:rFonts w:ascii="Segoe UI" w:hAnsi="Segoe UI" w:cs="Segoe UI"/>
          <w:b/>
          <w:bCs/>
          <w:color w:val="24292E"/>
        </w:rPr>
        <w:t>]</w:t>
      </w:r>
      <w:r w:rsidRPr="007761B6">
        <w:rPr>
          <w:rFonts w:ascii="Segoe UI" w:hAnsi="Segoe UI" w:cs="Segoe UI"/>
          <w:b/>
          <w:bCs/>
          <w:color w:val="24292E"/>
        </w:rPr>
        <w:tab/>
        <w:t xml:space="preserve"># </w:t>
      </w:r>
      <w:r w:rsidR="007761B6" w:rsidRPr="007761B6">
        <w:rPr>
          <w:rFonts w:ascii="Segoe UI" w:hAnsi="Segoe UI" w:cs="Segoe UI"/>
          <w:b/>
          <w:bCs/>
          <w:color w:val="24292E"/>
        </w:rPr>
        <w:t xml:space="preserve"> ansible-playbook -</w:t>
      </w:r>
      <w:proofErr w:type="spellStart"/>
      <w:r w:rsidR="007761B6">
        <w:rPr>
          <w:rFonts w:ascii="Segoe UI" w:hAnsi="Segoe UI" w:cs="Segoe UI"/>
          <w:b/>
          <w:bCs/>
          <w:color w:val="24292E"/>
        </w:rPr>
        <w:t>i</w:t>
      </w:r>
      <w:proofErr w:type="spellEnd"/>
      <w:r w:rsidR="007761B6">
        <w:rPr>
          <w:rFonts w:ascii="Segoe UI" w:hAnsi="Segoe UI" w:cs="Segoe UI"/>
          <w:b/>
          <w:bCs/>
          <w:color w:val="24292E"/>
        </w:rPr>
        <w:t xml:space="preserve"> hosts </w:t>
      </w:r>
      <w:proofErr w:type="spellStart"/>
      <w:r w:rsidR="007761B6" w:rsidRPr="007761B6">
        <w:rPr>
          <w:rFonts w:ascii="Segoe UI" w:hAnsi="Segoe UI" w:cs="Segoe UI"/>
          <w:b/>
          <w:bCs/>
          <w:color w:val="24292E"/>
        </w:rPr>
        <w:t>server_patch_update_reboot.yml</w:t>
      </w:r>
      <w:proofErr w:type="spellEnd"/>
    </w:p>
    <w:p w14:paraId="50B14EBF" w14:textId="77777777" w:rsidR="005A7385" w:rsidRPr="007761B6" w:rsidRDefault="005A7385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</w:p>
    <w:p w14:paraId="1BDC400A" w14:textId="6B917B20" w:rsidR="005A7385" w:rsidRPr="007761B6" w:rsidRDefault="005A7385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</w:p>
    <w:p w14:paraId="472D5D01" w14:textId="56233FBE" w:rsidR="005A7385" w:rsidRDefault="005A7385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</w:p>
    <w:p w14:paraId="215137E3" w14:textId="43D9CD77" w:rsidR="007761B6" w:rsidRDefault="007761B6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</w:p>
    <w:p w14:paraId="15AC2B72" w14:textId="090B6665" w:rsidR="007761B6" w:rsidRDefault="007761B6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</w:p>
    <w:p w14:paraId="1563EA17" w14:textId="49189F7A" w:rsidR="007761B6" w:rsidRDefault="007761B6" w:rsidP="00514A4E">
      <w:pPr>
        <w:spacing w:before="0" w:after="0" w:line="240" w:lineRule="auto"/>
        <w:jc w:val="both"/>
        <w:rPr>
          <w:rFonts w:ascii="Segoe UI" w:hAnsi="Segoe UI" w:cs="Segoe UI"/>
          <w:color w:val="24292E"/>
        </w:rPr>
      </w:pPr>
    </w:p>
    <w:p w14:paraId="50AADC2B" w14:textId="68A494BF" w:rsidR="00B977A5" w:rsidRPr="00B977A5" w:rsidRDefault="00B977A5" w:rsidP="00514A4E">
      <w:pPr>
        <w:spacing w:before="0" w:after="0" w:line="240" w:lineRule="auto"/>
        <w:jc w:val="both"/>
        <w:rPr>
          <w:rFonts w:ascii="Segoe UI" w:hAnsi="Segoe UI" w:cs="Segoe UI"/>
          <w:b/>
          <w:bCs/>
          <w:color w:val="24292E"/>
        </w:rPr>
      </w:pPr>
      <w:r w:rsidRPr="00B977A5">
        <w:rPr>
          <w:rFonts w:ascii="Segoe UI" w:hAnsi="Segoe UI" w:cs="Segoe UI"/>
          <w:b/>
          <w:bCs/>
          <w:color w:val="24292E"/>
        </w:rPr>
        <w:lastRenderedPageBreak/>
        <w:t>TOP OF PLAYBOOK OUTPUT</w:t>
      </w:r>
    </w:p>
    <w:p w14:paraId="1AD881BB" w14:textId="63600875" w:rsidR="0009023D" w:rsidRDefault="0009023D" w:rsidP="00FD2C94">
      <w:pPr>
        <w:spacing w:before="0" w:after="0" w:line="240" w:lineRule="auto"/>
        <w:jc w:val="both"/>
      </w:pPr>
    </w:p>
    <w:p w14:paraId="76315907" w14:textId="320B8422" w:rsidR="007761B6" w:rsidRDefault="00B977A5" w:rsidP="00FD2C94">
      <w:pPr>
        <w:spacing w:before="0" w:after="0" w:line="240" w:lineRule="auto"/>
        <w:jc w:val="both"/>
      </w:pPr>
      <w:r>
        <w:rPr>
          <w:noProof/>
        </w:rPr>
        <w:drawing>
          <wp:inline distT="0" distB="0" distL="0" distR="0" wp14:anchorId="7ED8C8A1" wp14:editId="455781BA">
            <wp:extent cx="6475730" cy="1205865"/>
            <wp:effectExtent l="0" t="0" r="127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F6B0" w14:textId="143396CE" w:rsidR="007761B6" w:rsidRDefault="007761B6" w:rsidP="00FD2C94">
      <w:pPr>
        <w:spacing w:before="0" w:after="0" w:line="240" w:lineRule="auto"/>
        <w:jc w:val="both"/>
      </w:pPr>
    </w:p>
    <w:p w14:paraId="28705A95" w14:textId="7D299081" w:rsidR="0046217A" w:rsidRDefault="00B977A5" w:rsidP="00FD2C94">
      <w:pPr>
        <w:spacing w:before="0" w:after="0" w:line="240" w:lineRule="auto"/>
        <w:jc w:val="both"/>
      </w:pPr>
      <w:r>
        <w:t>This had quite a few patches to apply (132)  so can take 10-15 mins before it moves to the next step/task in the playbook.</w:t>
      </w:r>
    </w:p>
    <w:p w14:paraId="4CC76373" w14:textId="0C5F0A41" w:rsidR="00D211CA" w:rsidRDefault="00D211CA" w:rsidP="00FD2C94">
      <w:pPr>
        <w:spacing w:before="0" w:after="0" w:line="240" w:lineRule="auto"/>
        <w:jc w:val="both"/>
      </w:pPr>
    </w:p>
    <w:p w14:paraId="35191E7B" w14:textId="77777777" w:rsidR="00B977A5" w:rsidRDefault="00B977A5" w:rsidP="00FD2C94">
      <w:pPr>
        <w:spacing w:before="0" w:after="0" w:line="240" w:lineRule="auto"/>
        <w:jc w:val="both"/>
      </w:pPr>
    </w:p>
    <w:p w14:paraId="2CF92877" w14:textId="0CEB63BE" w:rsidR="00B977A5" w:rsidRDefault="00B977A5" w:rsidP="00FD2C94">
      <w:pPr>
        <w:spacing w:before="0" w:after="0" w:line="240" w:lineRule="auto"/>
        <w:jc w:val="both"/>
      </w:pPr>
    </w:p>
    <w:p w14:paraId="3D5E2945" w14:textId="0007C238" w:rsidR="00B977A5" w:rsidRPr="00B977A5" w:rsidRDefault="00B977A5" w:rsidP="00FD2C94">
      <w:pPr>
        <w:spacing w:before="0" w:after="0" w:line="240" w:lineRule="auto"/>
        <w:jc w:val="both"/>
        <w:rPr>
          <w:b/>
          <w:bCs/>
        </w:rPr>
      </w:pPr>
      <w:r w:rsidRPr="00B977A5">
        <w:rPr>
          <w:b/>
          <w:bCs/>
        </w:rPr>
        <w:t>END/SUMMARY OF PLAYBOOK</w:t>
      </w:r>
    </w:p>
    <w:p w14:paraId="08CAA686" w14:textId="61631435" w:rsidR="00CD143B" w:rsidRDefault="00CD143B" w:rsidP="00FD2C94">
      <w:pPr>
        <w:spacing w:before="0" w:after="0" w:line="240" w:lineRule="auto"/>
        <w:jc w:val="both"/>
      </w:pPr>
    </w:p>
    <w:p w14:paraId="310B1191" w14:textId="031B80AF" w:rsidR="00CD143B" w:rsidRDefault="00B977A5" w:rsidP="00FD2C94">
      <w:pPr>
        <w:spacing w:before="0" w:after="0" w:line="240" w:lineRule="auto"/>
        <w:jc w:val="both"/>
      </w:pPr>
      <w:r>
        <w:rPr>
          <w:noProof/>
        </w:rPr>
        <w:drawing>
          <wp:inline distT="0" distB="0" distL="0" distR="0" wp14:anchorId="51247E0F" wp14:editId="7BE86DA1">
            <wp:extent cx="6475730" cy="1549400"/>
            <wp:effectExtent l="0" t="0" r="127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C51B" w14:textId="3E99A4D7" w:rsidR="00CD143B" w:rsidRDefault="00CD143B" w:rsidP="00FD2C94">
      <w:pPr>
        <w:spacing w:before="0" w:after="0" w:line="240" w:lineRule="auto"/>
        <w:jc w:val="both"/>
      </w:pPr>
    </w:p>
    <w:p w14:paraId="2755AF3D" w14:textId="77777777" w:rsidR="00B977A5" w:rsidRDefault="00B977A5" w:rsidP="00FD2C94">
      <w:pPr>
        <w:spacing w:before="0" w:after="0" w:line="240" w:lineRule="auto"/>
        <w:jc w:val="both"/>
      </w:pPr>
    </w:p>
    <w:p w14:paraId="272A0C8C" w14:textId="13300E16" w:rsidR="00CD143B" w:rsidRDefault="00CD143B" w:rsidP="00FD2C94">
      <w:pPr>
        <w:spacing w:before="0" w:after="0" w:line="240" w:lineRule="auto"/>
        <w:jc w:val="both"/>
      </w:pPr>
    </w:p>
    <w:p w14:paraId="3822E3BE" w14:textId="77777777" w:rsidR="009B7338" w:rsidRDefault="00B977A5" w:rsidP="00FD2C94">
      <w:pPr>
        <w:spacing w:before="0" w:after="0" w:line="240" w:lineRule="auto"/>
        <w:jc w:val="both"/>
      </w:pPr>
      <w:r>
        <w:t>Now</w:t>
      </w:r>
      <w:r w:rsidR="009B7338">
        <w:t xml:space="preserve"> check on spacewalk – and the server should show no outstanding patches (on reboot server should re-send its update to Spacewalk server)</w:t>
      </w:r>
    </w:p>
    <w:p w14:paraId="4D4F5558" w14:textId="77777777" w:rsidR="009B7338" w:rsidRDefault="009B7338" w:rsidP="00FD2C94">
      <w:pPr>
        <w:spacing w:before="0" w:after="0" w:line="240" w:lineRule="auto"/>
        <w:jc w:val="both"/>
      </w:pPr>
    </w:p>
    <w:p w14:paraId="02CAE450" w14:textId="77777777" w:rsidR="009B7338" w:rsidRDefault="009B7338" w:rsidP="00FD2C94">
      <w:pPr>
        <w:spacing w:before="0" w:after="0" w:line="240" w:lineRule="auto"/>
        <w:jc w:val="both"/>
      </w:pPr>
    </w:p>
    <w:p w14:paraId="345639C2" w14:textId="77777777" w:rsidR="009B7338" w:rsidRDefault="009B7338" w:rsidP="00FD2C94">
      <w:pPr>
        <w:spacing w:before="0" w:after="0" w:line="240" w:lineRule="auto"/>
        <w:jc w:val="both"/>
      </w:pPr>
    </w:p>
    <w:p w14:paraId="35991073" w14:textId="20EE3E27" w:rsidR="00CD143B" w:rsidRDefault="009B7338" w:rsidP="00FD2C94">
      <w:pPr>
        <w:spacing w:before="0" w:after="0" w:line="240" w:lineRule="auto"/>
        <w:jc w:val="both"/>
      </w:pPr>
      <w:r>
        <w:rPr>
          <w:noProof/>
        </w:rPr>
        <w:drawing>
          <wp:inline distT="0" distB="0" distL="0" distR="0" wp14:anchorId="6ED31FBA" wp14:editId="13FD9D23">
            <wp:extent cx="6475730" cy="1832610"/>
            <wp:effectExtent l="0" t="0" r="127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FA496A" w14:textId="6FDF695B" w:rsidR="00CD143B" w:rsidRDefault="00CD143B" w:rsidP="00FD2C94">
      <w:pPr>
        <w:spacing w:before="0" w:after="0" w:line="240" w:lineRule="auto"/>
        <w:jc w:val="both"/>
      </w:pPr>
    </w:p>
    <w:p w14:paraId="68D9C004" w14:textId="03820E4D" w:rsidR="00CD143B" w:rsidRDefault="00CD143B" w:rsidP="00FD2C94">
      <w:pPr>
        <w:spacing w:before="0" w:after="0" w:line="240" w:lineRule="auto"/>
        <w:jc w:val="both"/>
      </w:pPr>
    </w:p>
    <w:p w14:paraId="2F6B577F" w14:textId="7A599FCB" w:rsidR="009B7338" w:rsidRDefault="009B7338" w:rsidP="00FD2C94">
      <w:pPr>
        <w:spacing w:before="0" w:after="0" w:line="240" w:lineRule="auto"/>
        <w:jc w:val="both"/>
      </w:pPr>
    </w:p>
    <w:p w14:paraId="5B542282" w14:textId="3BE9BFA3" w:rsidR="009B7338" w:rsidRPr="009B7338" w:rsidRDefault="009B7338" w:rsidP="00FD2C94">
      <w:pPr>
        <w:spacing w:before="0" w:after="0" w:line="240" w:lineRule="auto"/>
        <w:jc w:val="both"/>
        <w:rPr>
          <w:b/>
          <w:bCs/>
        </w:rPr>
      </w:pPr>
      <w:r w:rsidRPr="009B7338">
        <w:rPr>
          <w:b/>
          <w:bCs/>
        </w:rPr>
        <w:t>SYSTEM STATUS</w:t>
      </w:r>
    </w:p>
    <w:p w14:paraId="125C4F44" w14:textId="68A975F8" w:rsidR="009B7338" w:rsidRDefault="009B7338" w:rsidP="00FD2C94">
      <w:pPr>
        <w:spacing w:before="0" w:after="0" w:line="240" w:lineRule="auto"/>
        <w:jc w:val="both"/>
      </w:pPr>
      <w:r>
        <w:t>Shows server is up-to-date</w:t>
      </w:r>
    </w:p>
    <w:p w14:paraId="486AA060" w14:textId="11345C36" w:rsidR="00CD143B" w:rsidRDefault="00CD143B">
      <w:pPr>
        <w:spacing w:before="0" w:after="0" w:line="240" w:lineRule="auto"/>
      </w:pPr>
      <w:r>
        <w:br w:type="page"/>
      </w:r>
    </w:p>
    <w:p w14:paraId="688F7B6D" w14:textId="38DB4C1B" w:rsidR="005E0122" w:rsidRDefault="005E0122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500375F5" w14:textId="537370C4" w:rsidR="00C21BDB" w:rsidRDefault="00C21BDB" w:rsidP="00C21BDB">
      <w:pPr>
        <w:pStyle w:val="Heading1"/>
        <w:rPr>
          <w:rFonts w:cstheme="minorHAnsi"/>
          <w:szCs w:val="20"/>
        </w:rPr>
      </w:pPr>
      <w:r>
        <w:t>Critical Patches</w:t>
      </w:r>
    </w:p>
    <w:p w14:paraId="2A541E48" w14:textId="0EB9F928" w:rsidR="00C21BDB" w:rsidRDefault="00C21BDB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0F9820DE" w14:textId="7DC995E6" w:rsidR="00C21BDB" w:rsidRDefault="00C21BDB" w:rsidP="00FD2C94">
      <w:pPr>
        <w:spacing w:before="0" w:after="0" w:line="240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In the event that a Critical Patch (such as </w:t>
      </w:r>
      <w:hyperlink r:id="rId36" w:history="1">
        <w:r w:rsidRPr="00C21BDB">
          <w:rPr>
            <w:rStyle w:val="Hyperlink"/>
            <w:rFonts w:asciiTheme="minorHAnsi" w:hAnsiTheme="minorHAnsi" w:cstheme="minorHAnsi"/>
            <w:szCs w:val="20"/>
          </w:rPr>
          <w:t>Spectre/</w:t>
        </w:r>
        <w:proofErr w:type="spellStart"/>
        <w:r w:rsidRPr="00C21BDB">
          <w:rPr>
            <w:rStyle w:val="Hyperlink"/>
            <w:rFonts w:asciiTheme="minorHAnsi" w:hAnsiTheme="minorHAnsi" w:cstheme="minorHAnsi"/>
            <w:szCs w:val="20"/>
          </w:rPr>
          <w:t>Metldown</w:t>
        </w:r>
        <w:proofErr w:type="spellEnd"/>
      </w:hyperlink>
      <w:r>
        <w:rPr>
          <w:rFonts w:cstheme="minorHAnsi"/>
          <w:szCs w:val="20"/>
        </w:rPr>
        <w:t>)</w:t>
      </w:r>
    </w:p>
    <w:p w14:paraId="053E5F45" w14:textId="77777777" w:rsidR="00C21BDB" w:rsidRPr="006A7295" w:rsidRDefault="00C21BDB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5C04991A" w14:textId="64783904" w:rsidR="00C21BDB" w:rsidRDefault="00C21BDB" w:rsidP="00FF7E84">
      <w:pPr>
        <w:spacing w:before="0" w:after="0" w:line="240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It may be required to apply patches out of cycle to the server</w:t>
      </w:r>
      <w:r w:rsidR="00FF7E84">
        <w:rPr>
          <w:rFonts w:cstheme="minorHAnsi"/>
          <w:szCs w:val="20"/>
        </w:rPr>
        <w:t xml:space="preserve">.  </w:t>
      </w:r>
      <w:proofErr w:type="spellStart"/>
      <w:r w:rsidR="00FF7E84">
        <w:rPr>
          <w:rFonts w:cstheme="minorHAnsi"/>
          <w:szCs w:val="20"/>
        </w:rPr>
        <w:t>Speakign</w:t>
      </w:r>
      <w:proofErr w:type="spellEnd"/>
      <w:r w:rsidR="00FF7E84">
        <w:rPr>
          <w:rFonts w:cstheme="minorHAnsi"/>
          <w:szCs w:val="20"/>
        </w:rPr>
        <w:t xml:space="preserve"> with Andrew re the maintenance/overhead possible different ways to do this – it was agreed that the CHILD Channel would be updated from the Parent, or a new </w:t>
      </w:r>
      <w:r w:rsidR="00FF7E84" w:rsidRPr="00FF7E84">
        <w:rPr>
          <w:rFonts w:cstheme="minorHAnsi"/>
          <w:b/>
          <w:bCs/>
          <w:szCs w:val="20"/>
        </w:rPr>
        <w:t>Chil</w:t>
      </w:r>
      <w:r w:rsidR="00FF7E84">
        <w:rPr>
          <w:rFonts w:cstheme="minorHAnsi"/>
          <w:b/>
          <w:bCs/>
          <w:szCs w:val="20"/>
        </w:rPr>
        <w:t>d</w:t>
      </w:r>
      <w:r w:rsidR="00FF7E84" w:rsidRPr="00FF7E84">
        <w:rPr>
          <w:rFonts w:cstheme="minorHAnsi"/>
          <w:b/>
          <w:bCs/>
          <w:szCs w:val="20"/>
        </w:rPr>
        <w:t xml:space="preserve"> Channel</w:t>
      </w:r>
      <w:r w:rsidR="00FF7E84">
        <w:rPr>
          <w:rFonts w:cstheme="minorHAnsi"/>
          <w:szCs w:val="20"/>
        </w:rPr>
        <w:t xml:space="preserve"> be created.</w:t>
      </w:r>
    </w:p>
    <w:p w14:paraId="40F779A3" w14:textId="77777777" w:rsidR="00FF7E84" w:rsidRDefault="00FF7E84" w:rsidP="00FF7E8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6BFA238D" w14:textId="635FC1D0" w:rsidR="00C21BDB" w:rsidRDefault="00FF7E84" w:rsidP="00FD2C94">
      <w:pPr>
        <w:spacing w:before="0" w:after="0" w:line="240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This would mean </w:t>
      </w:r>
      <w:r w:rsidRPr="00FF7E84">
        <w:rPr>
          <w:rFonts w:cstheme="minorHAnsi"/>
          <w:b/>
          <w:bCs/>
          <w:szCs w:val="20"/>
        </w:rPr>
        <w:t xml:space="preserve">Critical </w:t>
      </w:r>
      <w:proofErr w:type="spellStart"/>
      <w:r>
        <w:rPr>
          <w:rFonts w:cstheme="minorHAnsi"/>
          <w:b/>
          <w:bCs/>
          <w:szCs w:val="20"/>
        </w:rPr>
        <w:t>P</w:t>
      </w:r>
      <w:r w:rsidRPr="00FF7E84">
        <w:rPr>
          <w:rFonts w:cstheme="minorHAnsi"/>
          <w:b/>
          <w:bCs/>
          <w:szCs w:val="20"/>
        </w:rPr>
        <w:t>atche</w:t>
      </w:r>
      <w:proofErr w:type="spellEnd"/>
      <w:r>
        <w:rPr>
          <w:rFonts w:cstheme="minorHAnsi"/>
          <w:szCs w:val="20"/>
        </w:rPr>
        <w:t xml:space="preserve"> would then be applied to all servers, and any new builds (such as additional developers starting) would have the builds incorporated.</w:t>
      </w:r>
    </w:p>
    <w:p w14:paraId="4A2AC746" w14:textId="7C02F73C" w:rsidR="00C21BDB" w:rsidRDefault="00C21BDB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167C1DB5" w14:textId="19B7ADE2" w:rsidR="00FF7E84" w:rsidRDefault="00FF7E84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79D67287" w14:textId="32F49AD5" w:rsidR="00FF7E84" w:rsidRDefault="00FF7E84" w:rsidP="00FD2C94">
      <w:pPr>
        <w:spacing w:before="0" w:after="0" w:line="240" w:lineRule="auto"/>
        <w:jc w:val="both"/>
        <w:rPr>
          <w:rFonts w:cstheme="minorHAnsi"/>
          <w:szCs w:val="20"/>
        </w:rPr>
      </w:pPr>
      <w:bookmarkStart w:id="13" w:name="_GoBack"/>
      <w:bookmarkEnd w:id="13"/>
    </w:p>
    <w:p w14:paraId="6CE4A588" w14:textId="77777777" w:rsidR="00FF7E84" w:rsidRDefault="00FF7E84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3F0D60BC" w14:textId="77777777" w:rsidR="00FF7E84" w:rsidRDefault="00FF7E84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19316A" w:rsidRPr="00D30F4A" w14:paraId="1A1F5DCE" w14:textId="77777777" w:rsidTr="0019316A">
        <w:trPr>
          <w:trHeight w:hRule="exact" w:val="850"/>
        </w:trPr>
        <w:tc>
          <w:tcPr>
            <w:tcW w:w="10206" w:type="dxa"/>
            <w:vAlign w:val="bottom"/>
          </w:tcPr>
          <w:p w14:paraId="1978DB89" w14:textId="77777777" w:rsidR="0019316A" w:rsidRDefault="0019316A" w:rsidP="006629CC">
            <w:pPr>
              <w:pStyle w:val="Heading1"/>
              <w:jc w:val="both"/>
              <w:rPr>
                <w:color w:val="1D252D" w:themeColor="text1"/>
              </w:rPr>
            </w:pPr>
            <w:bookmarkStart w:id="14" w:name="_Toc33692953"/>
            <w:r w:rsidRPr="00D30F4A">
              <w:rPr>
                <w:color w:val="1D252D" w:themeColor="text1"/>
              </w:rPr>
              <w:t>Related documents</w:t>
            </w:r>
            <w:bookmarkEnd w:id="14"/>
          </w:p>
          <w:p w14:paraId="03414747" w14:textId="77777777" w:rsidR="00B71FC3" w:rsidRDefault="00B71FC3" w:rsidP="00B71FC3"/>
          <w:p w14:paraId="238ED294" w14:textId="77777777" w:rsidR="00B71FC3" w:rsidRDefault="00B71FC3" w:rsidP="00B71FC3"/>
          <w:p w14:paraId="2F407098" w14:textId="77777777" w:rsidR="00B71FC3" w:rsidRDefault="00B71FC3" w:rsidP="00B71FC3"/>
          <w:p w14:paraId="7877346F" w14:textId="77777777" w:rsidR="00B71FC3" w:rsidRDefault="00B71FC3" w:rsidP="00B71FC3"/>
          <w:p w14:paraId="3E87F3CE" w14:textId="77777777" w:rsidR="00B71FC3" w:rsidRDefault="00B71FC3" w:rsidP="00B71FC3"/>
          <w:p w14:paraId="3D9CA914" w14:textId="77777777" w:rsidR="00B71FC3" w:rsidRDefault="00B71FC3" w:rsidP="00B71FC3"/>
          <w:p w14:paraId="67FFA3C4" w14:textId="77777777" w:rsidR="00B71FC3" w:rsidRDefault="00B71FC3" w:rsidP="00B71FC3"/>
          <w:p w14:paraId="3E5662C1" w14:textId="77777777" w:rsidR="00B71FC3" w:rsidRDefault="00B71FC3" w:rsidP="00B71FC3"/>
          <w:p w14:paraId="6ECBC3B1" w14:textId="553A72E3" w:rsidR="00B71FC3" w:rsidRPr="00B71FC3" w:rsidRDefault="00B71FC3" w:rsidP="00B71FC3"/>
        </w:tc>
      </w:tr>
    </w:tbl>
    <w:p w14:paraId="506925FE" w14:textId="77777777" w:rsidR="00C87D74" w:rsidRDefault="00C87D74" w:rsidP="00C87D74">
      <w:pPr>
        <w:spacing w:before="0" w:after="0" w:line="240" w:lineRule="auto"/>
        <w:jc w:val="both"/>
      </w:pPr>
    </w:p>
    <w:sectPr w:rsidR="00C87D74" w:rsidSect="003262AE">
      <w:headerReference w:type="default" r:id="rId37"/>
      <w:pgSz w:w="11900" w:h="16840"/>
      <w:pgMar w:top="1814" w:right="851" w:bottom="680" w:left="851" w:header="833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52473" w14:textId="77777777" w:rsidR="00C771C0" w:rsidRDefault="00C771C0" w:rsidP="00926932">
      <w:r>
        <w:separator/>
      </w:r>
    </w:p>
  </w:endnote>
  <w:endnote w:type="continuationSeparator" w:id="0">
    <w:p w14:paraId="57850AEC" w14:textId="77777777" w:rsidR="00C771C0" w:rsidRDefault="00C771C0" w:rsidP="00926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AFA70" w14:textId="77777777" w:rsidR="00C771C0" w:rsidRDefault="00C771C0" w:rsidP="00D1423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687DB" w14:textId="77777777" w:rsidR="00C771C0" w:rsidRDefault="00C771C0" w:rsidP="00CD67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04D89" w14:textId="77777777" w:rsidR="00C771C0" w:rsidRPr="00FD47ED" w:rsidRDefault="00C771C0" w:rsidP="00CD671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042F" w14:textId="77777777" w:rsidR="00C771C0" w:rsidRDefault="00C771C0" w:rsidP="006C2B18">
    <w:pPr>
      <w:pStyle w:val="Footer"/>
      <w:spacing w:before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8BB45" w14:textId="77777777" w:rsidR="00C771C0" w:rsidRDefault="00C771C0" w:rsidP="00CD6718">
    <w:pPr>
      <w:pStyle w:val="Footer"/>
      <w:ind w:right="360"/>
      <w:rPr>
        <w:rFonts w:ascii="Symbol" w:hAnsi="Symbol"/>
        <w:szCs w:val="14"/>
      </w:rPr>
    </w:pPr>
    <w:r>
      <w:rPr>
        <w:b/>
        <w:noProof/>
        <w:color w:val="E4002B" w:themeColor="background2"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A55AE9" wp14:editId="469D76EF">
              <wp:simplePos x="0" y="0"/>
              <wp:positionH relativeFrom="margin">
                <wp:align>left</wp:align>
              </wp:positionH>
              <wp:positionV relativeFrom="page">
                <wp:posOffset>10133965</wp:posOffset>
              </wp:positionV>
              <wp:extent cx="6480000" cy="0"/>
              <wp:effectExtent l="0" t="0" r="3556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0ED41B" id="Straight Connector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" from="0,797.95pt" to="510.25pt,7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" strokecolor="#e4002b [3214]" strokeweight=".5pt">
              <v:stroke joinstyle="miter"/>
              <w10:wrap anchorx="margin" anchory="page"/>
            </v:line>
          </w:pict>
        </mc:Fallback>
      </mc:AlternateContent>
    </w:r>
  </w:p>
  <w:p w14:paraId="77B50CB9" w14:textId="72BD3789" w:rsidR="00C771C0" w:rsidRDefault="00C771C0" w:rsidP="00AC43A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7B5FA0F" w14:textId="0159C09A" w:rsidR="00C771C0" w:rsidRPr="00441AA4" w:rsidRDefault="00C771C0" w:rsidP="00CD6718">
    <w:pPr>
      <w:pStyle w:val="Footer"/>
      <w:ind w:right="360"/>
    </w:pPr>
    <w:r>
      <w:rPr>
        <w:rFonts w:ascii="Symbol" w:hAnsi="Symbol"/>
        <w:szCs w:val="14"/>
      </w:rPr>
      <w:t></w:t>
    </w:r>
    <w:r>
      <w:t xml:space="preserve"> Employment Conditions Abroad Limited </w:t>
    </w:r>
    <w:r>
      <w:fldChar w:fldCharType="begin"/>
    </w:r>
    <w:r>
      <w:instrText xml:space="preserve"> DATE  \@ "YYYY"  \* MERGEFORMAT </w:instrText>
    </w:r>
    <w:r>
      <w:fldChar w:fldCharType="separate"/>
    </w:r>
    <w:r w:rsidR="00C21BDB">
      <w:rPr>
        <w:noProof/>
      </w:rPr>
      <w:t>2020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D84AF" w14:textId="77777777" w:rsidR="00C771C0" w:rsidRDefault="00C771C0" w:rsidP="00926932">
      <w:r>
        <w:separator/>
      </w:r>
    </w:p>
  </w:footnote>
  <w:footnote w:type="continuationSeparator" w:id="0">
    <w:p w14:paraId="3D9B8597" w14:textId="77777777" w:rsidR="00C771C0" w:rsidRDefault="00C771C0" w:rsidP="00926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5C0D0" w14:textId="77777777" w:rsidR="00C771C0" w:rsidRDefault="00C771C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77696" behindDoc="1" locked="0" layoutInCell="1" allowOverlap="1" wp14:anchorId="56E3291F" wp14:editId="63AD79D4">
          <wp:simplePos x="361950" y="371475"/>
          <wp:positionH relativeFrom="page">
            <wp:align>left</wp:align>
          </wp:positionH>
          <wp:positionV relativeFrom="page">
            <wp:align>top</wp:align>
          </wp:positionV>
          <wp:extent cx="7545600" cy="10670400"/>
          <wp:effectExtent l="0" t="0" r="0" b="0"/>
          <wp:wrapNone/>
          <wp:docPr id="5" name="Picture 5" descr="C:\Users\jamesd\AppData\Local\Microsoft\Windows\INetCacheContent.Word\img_Taxis-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mesd\AppData\Local\Microsoft\Windows\INetCacheContent.Word\img_Taxis-m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600" cy="1067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11F51" w14:textId="77777777" w:rsidR="00C771C0" w:rsidRDefault="00C771C0" w:rsidP="006C2B18">
    <w:pPr>
      <w:pStyle w:val="Header"/>
      <w:spacing w:before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A3A17" w14:textId="3949D5E6" w:rsidR="00C771C0" w:rsidRDefault="00C771C0">
    <w:pPr>
      <w:pStyle w:val="Header"/>
    </w:pPr>
    <w:r>
      <w:rPr>
        <w:b/>
        <w:noProof/>
        <w:color w:val="E4002B" w:themeColor="background2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27A59E" wp14:editId="39094B95">
              <wp:simplePos x="0" y="0"/>
              <wp:positionH relativeFrom="column">
                <wp:posOffset>0</wp:posOffset>
              </wp:positionH>
              <wp:positionV relativeFrom="page">
                <wp:posOffset>431800</wp:posOffset>
              </wp:positionV>
              <wp:extent cx="6480000" cy="0"/>
              <wp:effectExtent l="0" t="0" r="2286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2358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34pt" to="510.2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" strokecolor="#e4002b [3214]" strokeweight="2pt">
              <v:stroke joinstyle="miter"/>
              <w10:wrap anchory="page"/>
            </v:line>
          </w:pict>
        </mc:Fallback>
      </mc:AlternateContent>
    </w:r>
    <w:r>
      <w:rPr>
        <w:b/>
        <w:noProof/>
        <w:color w:val="E4002B" w:themeColor="background2"/>
        <w:lang w:eastAsia="en-GB"/>
      </w:rPr>
      <w:t>ECA Linux Patch PrOcedure</w:t>
    </w:r>
    <w:r>
      <w:rPr>
        <w:b/>
        <w:color w:val="E4002B" w:themeColor="background2"/>
      </w:rPr>
      <w:t xml:space="preserve"> </w:t>
    </w:r>
    <w:r>
      <w:t xml:space="preserve"> </w:t>
    </w:r>
    <w:r>
      <w:t> </w:t>
    </w:r>
    <w:r>
      <w:t>|</w:t>
    </w:r>
    <w:r>
      <w:t> </w:t>
    </w:r>
    <w:r>
      <w:t>ECA INTERNATIONAL</w:t>
    </w:r>
    <w:r>
      <w:tab/>
      <w:t>internal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1A70B" w14:textId="77777777" w:rsidR="00C771C0" w:rsidRDefault="00C77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CA8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05B5DE9"/>
    <w:multiLevelType w:val="hybridMultilevel"/>
    <w:tmpl w:val="E06C14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C17108"/>
    <w:multiLevelType w:val="multilevel"/>
    <w:tmpl w:val="097A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D0458"/>
    <w:multiLevelType w:val="hybridMultilevel"/>
    <w:tmpl w:val="9A2AB1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13B69"/>
    <w:multiLevelType w:val="hybridMultilevel"/>
    <w:tmpl w:val="F5403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1E32A0"/>
    <w:multiLevelType w:val="hybridMultilevel"/>
    <w:tmpl w:val="A75CE1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21A5C"/>
    <w:multiLevelType w:val="hybridMultilevel"/>
    <w:tmpl w:val="3656E4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76DE7"/>
    <w:multiLevelType w:val="multilevel"/>
    <w:tmpl w:val="F0967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5831F6"/>
    <w:multiLevelType w:val="hybridMultilevel"/>
    <w:tmpl w:val="E62E33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C85868"/>
    <w:multiLevelType w:val="hybridMultilevel"/>
    <w:tmpl w:val="059C700C"/>
    <w:lvl w:ilvl="0" w:tplc="D05023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C33F1"/>
    <w:multiLevelType w:val="multilevel"/>
    <w:tmpl w:val="54467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2643012B"/>
    <w:multiLevelType w:val="hybridMultilevel"/>
    <w:tmpl w:val="A6E6635C"/>
    <w:lvl w:ilvl="0" w:tplc="55D68758">
      <w:start w:val="1"/>
      <w:numFmt w:val="bullet"/>
      <w:pStyle w:val="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32F4D"/>
    <w:multiLevelType w:val="hybridMultilevel"/>
    <w:tmpl w:val="B08693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AD194B"/>
    <w:multiLevelType w:val="hybridMultilevel"/>
    <w:tmpl w:val="F76C97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35680F"/>
    <w:multiLevelType w:val="hybridMultilevel"/>
    <w:tmpl w:val="B7FE2C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50BFA"/>
    <w:multiLevelType w:val="hybridMultilevel"/>
    <w:tmpl w:val="5A98FA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C42A74"/>
    <w:multiLevelType w:val="hybridMultilevel"/>
    <w:tmpl w:val="D64CDB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11210"/>
    <w:multiLevelType w:val="hybridMultilevel"/>
    <w:tmpl w:val="54EE85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B1C20"/>
    <w:multiLevelType w:val="hybridMultilevel"/>
    <w:tmpl w:val="64A805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E3FF9"/>
    <w:multiLevelType w:val="hybridMultilevel"/>
    <w:tmpl w:val="FE9C6F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D7473"/>
    <w:multiLevelType w:val="multilevel"/>
    <w:tmpl w:val="62BC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74584"/>
    <w:multiLevelType w:val="hybridMultilevel"/>
    <w:tmpl w:val="32E011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5603E"/>
    <w:multiLevelType w:val="hybridMultilevel"/>
    <w:tmpl w:val="D11CB3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B1CD7"/>
    <w:multiLevelType w:val="hybridMultilevel"/>
    <w:tmpl w:val="444ECE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7141A"/>
    <w:multiLevelType w:val="hybridMultilevel"/>
    <w:tmpl w:val="D28AB3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A6476"/>
    <w:multiLevelType w:val="hybridMultilevel"/>
    <w:tmpl w:val="B740B7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A470FC"/>
    <w:multiLevelType w:val="hybridMultilevel"/>
    <w:tmpl w:val="9B0EF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DA635C"/>
    <w:multiLevelType w:val="hybridMultilevel"/>
    <w:tmpl w:val="5C6043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25C3B"/>
    <w:multiLevelType w:val="hybridMultilevel"/>
    <w:tmpl w:val="94D639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E34A4"/>
    <w:multiLevelType w:val="multilevel"/>
    <w:tmpl w:val="4F1C4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45243B"/>
    <w:multiLevelType w:val="hybridMultilevel"/>
    <w:tmpl w:val="2A9E6E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6319CA"/>
    <w:multiLevelType w:val="hybridMultilevel"/>
    <w:tmpl w:val="203298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0C5B84"/>
    <w:multiLevelType w:val="hybridMultilevel"/>
    <w:tmpl w:val="3A4A88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6350F"/>
    <w:multiLevelType w:val="multilevel"/>
    <w:tmpl w:val="999E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EC34B4"/>
    <w:multiLevelType w:val="hybridMultilevel"/>
    <w:tmpl w:val="19F07A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D2176F"/>
    <w:multiLevelType w:val="hybridMultilevel"/>
    <w:tmpl w:val="6B24C5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83BD0"/>
    <w:multiLevelType w:val="hybridMultilevel"/>
    <w:tmpl w:val="98A0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E9021A"/>
    <w:multiLevelType w:val="hybridMultilevel"/>
    <w:tmpl w:val="B3706F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EE22EA"/>
    <w:multiLevelType w:val="hybridMultilevel"/>
    <w:tmpl w:val="DB9A4E10"/>
    <w:lvl w:ilvl="0" w:tplc="26469C8A">
      <w:start w:val="1"/>
      <w:numFmt w:val="bullet"/>
      <w:pStyle w:val="FrontcoverList"/>
      <w:lvlText w:val="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0371EF"/>
    <w:multiLevelType w:val="hybridMultilevel"/>
    <w:tmpl w:val="798EBC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F6FB1"/>
    <w:multiLevelType w:val="hybridMultilevel"/>
    <w:tmpl w:val="4258AF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BC48C1"/>
    <w:multiLevelType w:val="hybridMultilevel"/>
    <w:tmpl w:val="CDB41C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32A8D"/>
    <w:multiLevelType w:val="hybridMultilevel"/>
    <w:tmpl w:val="4C5A8D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627AEF"/>
    <w:multiLevelType w:val="hybridMultilevel"/>
    <w:tmpl w:val="C97ADB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1"/>
  </w:num>
  <w:num w:numId="3">
    <w:abstractNumId w:val="15"/>
  </w:num>
  <w:num w:numId="4">
    <w:abstractNumId w:val="37"/>
  </w:num>
  <w:num w:numId="5">
    <w:abstractNumId w:val="26"/>
  </w:num>
  <w:num w:numId="6">
    <w:abstractNumId w:val="12"/>
  </w:num>
  <w:num w:numId="7">
    <w:abstractNumId w:val="42"/>
  </w:num>
  <w:num w:numId="8">
    <w:abstractNumId w:val="40"/>
  </w:num>
  <w:num w:numId="9">
    <w:abstractNumId w:val="21"/>
  </w:num>
  <w:num w:numId="10">
    <w:abstractNumId w:val="32"/>
  </w:num>
  <w:num w:numId="11">
    <w:abstractNumId w:val="25"/>
  </w:num>
  <w:num w:numId="12">
    <w:abstractNumId w:val="43"/>
  </w:num>
  <w:num w:numId="13">
    <w:abstractNumId w:val="4"/>
  </w:num>
  <w:num w:numId="14">
    <w:abstractNumId w:val="13"/>
  </w:num>
  <w:num w:numId="15">
    <w:abstractNumId w:val="30"/>
  </w:num>
  <w:num w:numId="16">
    <w:abstractNumId w:val="3"/>
  </w:num>
  <w:num w:numId="17">
    <w:abstractNumId w:val="7"/>
  </w:num>
  <w:num w:numId="18">
    <w:abstractNumId w:val="17"/>
  </w:num>
  <w:num w:numId="19">
    <w:abstractNumId w:val="35"/>
  </w:num>
  <w:num w:numId="20">
    <w:abstractNumId w:val="5"/>
  </w:num>
  <w:num w:numId="21">
    <w:abstractNumId w:val="24"/>
  </w:num>
  <w:num w:numId="22">
    <w:abstractNumId w:val="1"/>
  </w:num>
  <w:num w:numId="23">
    <w:abstractNumId w:val="31"/>
  </w:num>
  <w:num w:numId="24">
    <w:abstractNumId w:val="36"/>
  </w:num>
  <w:num w:numId="25">
    <w:abstractNumId w:val="8"/>
  </w:num>
  <w:num w:numId="26">
    <w:abstractNumId w:val="0"/>
  </w:num>
  <w:num w:numId="27">
    <w:abstractNumId w:val="28"/>
  </w:num>
  <w:num w:numId="28">
    <w:abstractNumId w:val="6"/>
  </w:num>
  <w:num w:numId="29">
    <w:abstractNumId w:val="18"/>
  </w:num>
  <w:num w:numId="30">
    <w:abstractNumId w:val="16"/>
  </w:num>
  <w:num w:numId="31">
    <w:abstractNumId w:val="22"/>
  </w:num>
  <w:num w:numId="32">
    <w:abstractNumId w:val="14"/>
  </w:num>
  <w:num w:numId="33">
    <w:abstractNumId w:val="27"/>
  </w:num>
  <w:num w:numId="34">
    <w:abstractNumId w:val="39"/>
  </w:num>
  <w:num w:numId="35">
    <w:abstractNumId w:val="19"/>
  </w:num>
  <w:num w:numId="36">
    <w:abstractNumId w:val="41"/>
  </w:num>
  <w:num w:numId="37">
    <w:abstractNumId w:val="23"/>
  </w:num>
  <w:num w:numId="38">
    <w:abstractNumId w:val="20"/>
  </w:num>
  <w:num w:numId="39">
    <w:abstractNumId w:val="10"/>
  </w:num>
  <w:num w:numId="40">
    <w:abstractNumId w:val="33"/>
  </w:num>
  <w:num w:numId="41">
    <w:abstractNumId w:val="2"/>
  </w:num>
  <w:num w:numId="42">
    <w:abstractNumId w:val="29"/>
  </w:num>
  <w:num w:numId="43">
    <w:abstractNumId w:val="9"/>
  </w:num>
  <w:num w:numId="44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A57"/>
    <w:rsid w:val="0000045E"/>
    <w:rsid w:val="00000CC0"/>
    <w:rsid w:val="000019EF"/>
    <w:rsid w:val="00002E08"/>
    <w:rsid w:val="00003268"/>
    <w:rsid w:val="00006D48"/>
    <w:rsid w:val="00010BC8"/>
    <w:rsid w:val="00014682"/>
    <w:rsid w:val="00014A95"/>
    <w:rsid w:val="0001650B"/>
    <w:rsid w:val="0001763D"/>
    <w:rsid w:val="00022292"/>
    <w:rsid w:val="0002621A"/>
    <w:rsid w:val="00034041"/>
    <w:rsid w:val="00034755"/>
    <w:rsid w:val="000376D0"/>
    <w:rsid w:val="00052810"/>
    <w:rsid w:val="00052F45"/>
    <w:rsid w:val="00055520"/>
    <w:rsid w:val="00064D23"/>
    <w:rsid w:val="0006521A"/>
    <w:rsid w:val="000652A3"/>
    <w:rsid w:val="00071361"/>
    <w:rsid w:val="000718B2"/>
    <w:rsid w:val="00073A7D"/>
    <w:rsid w:val="00077485"/>
    <w:rsid w:val="00081555"/>
    <w:rsid w:val="00082515"/>
    <w:rsid w:val="000842EF"/>
    <w:rsid w:val="00085783"/>
    <w:rsid w:val="000860BF"/>
    <w:rsid w:val="00087EF6"/>
    <w:rsid w:val="0009023D"/>
    <w:rsid w:val="00092804"/>
    <w:rsid w:val="0009291A"/>
    <w:rsid w:val="000A11C0"/>
    <w:rsid w:val="000A3DAC"/>
    <w:rsid w:val="000A5972"/>
    <w:rsid w:val="000B08B6"/>
    <w:rsid w:val="000B3B2D"/>
    <w:rsid w:val="000B486E"/>
    <w:rsid w:val="000B5757"/>
    <w:rsid w:val="000B643E"/>
    <w:rsid w:val="000C1765"/>
    <w:rsid w:val="000C667B"/>
    <w:rsid w:val="000D0B3B"/>
    <w:rsid w:val="000D447A"/>
    <w:rsid w:val="000D63A3"/>
    <w:rsid w:val="000E3308"/>
    <w:rsid w:val="000E3EB4"/>
    <w:rsid w:val="000E4548"/>
    <w:rsid w:val="000E4719"/>
    <w:rsid w:val="000E63F2"/>
    <w:rsid w:val="000E6E14"/>
    <w:rsid w:val="000F0894"/>
    <w:rsid w:val="000F1523"/>
    <w:rsid w:val="000F344D"/>
    <w:rsid w:val="000F3726"/>
    <w:rsid w:val="000F709C"/>
    <w:rsid w:val="00100450"/>
    <w:rsid w:val="001009BB"/>
    <w:rsid w:val="00110098"/>
    <w:rsid w:val="0011210B"/>
    <w:rsid w:val="00112DC3"/>
    <w:rsid w:val="00117668"/>
    <w:rsid w:val="00122EC7"/>
    <w:rsid w:val="001277B3"/>
    <w:rsid w:val="0013266C"/>
    <w:rsid w:val="001372D2"/>
    <w:rsid w:val="00137D8D"/>
    <w:rsid w:val="00140114"/>
    <w:rsid w:val="001415C7"/>
    <w:rsid w:val="00142B95"/>
    <w:rsid w:val="00142D75"/>
    <w:rsid w:val="0014593B"/>
    <w:rsid w:val="00145FF9"/>
    <w:rsid w:val="001527EE"/>
    <w:rsid w:val="00155AC5"/>
    <w:rsid w:val="00155BA3"/>
    <w:rsid w:val="00156FD2"/>
    <w:rsid w:val="00156FD3"/>
    <w:rsid w:val="001613EC"/>
    <w:rsid w:val="0016169C"/>
    <w:rsid w:val="00162A32"/>
    <w:rsid w:val="00163F60"/>
    <w:rsid w:val="00166C39"/>
    <w:rsid w:val="001670CE"/>
    <w:rsid w:val="0016727A"/>
    <w:rsid w:val="00171F76"/>
    <w:rsid w:val="0017290F"/>
    <w:rsid w:val="00173E83"/>
    <w:rsid w:val="00174A9C"/>
    <w:rsid w:val="00174E07"/>
    <w:rsid w:val="001766FF"/>
    <w:rsid w:val="00177CB6"/>
    <w:rsid w:val="0018058A"/>
    <w:rsid w:val="00182740"/>
    <w:rsid w:val="00185836"/>
    <w:rsid w:val="001872BE"/>
    <w:rsid w:val="00192099"/>
    <w:rsid w:val="00192C18"/>
    <w:rsid w:val="0019316A"/>
    <w:rsid w:val="0019728E"/>
    <w:rsid w:val="001A103F"/>
    <w:rsid w:val="001A13B4"/>
    <w:rsid w:val="001A1BEE"/>
    <w:rsid w:val="001A500D"/>
    <w:rsid w:val="001A5E5F"/>
    <w:rsid w:val="001A7872"/>
    <w:rsid w:val="001B0E65"/>
    <w:rsid w:val="001B1056"/>
    <w:rsid w:val="001B117F"/>
    <w:rsid w:val="001B1A69"/>
    <w:rsid w:val="001B65A5"/>
    <w:rsid w:val="001B6FC7"/>
    <w:rsid w:val="001C1753"/>
    <w:rsid w:val="001C44DE"/>
    <w:rsid w:val="001C4BB0"/>
    <w:rsid w:val="001C7796"/>
    <w:rsid w:val="001C7F4D"/>
    <w:rsid w:val="001D3E96"/>
    <w:rsid w:val="001D759D"/>
    <w:rsid w:val="001E0AEF"/>
    <w:rsid w:val="001E4C8D"/>
    <w:rsid w:val="001E5981"/>
    <w:rsid w:val="001F0605"/>
    <w:rsid w:val="001F1BDE"/>
    <w:rsid w:val="001F369A"/>
    <w:rsid w:val="0020275B"/>
    <w:rsid w:val="0020681F"/>
    <w:rsid w:val="00211ED5"/>
    <w:rsid w:val="00217B9C"/>
    <w:rsid w:val="002211A9"/>
    <w:rsid w:val="00221331"/>
    <w:rsid w:val="00224D97"/>
    <w:rsid w:val="00225F64"/>
    <w:rsid w:val="0022600C"/>
    <w:rsid w:val="0023094F"/>
    <w:rsid w:val="00232725"/>
    <w:rsid w:val="00232FD1"/>
    <w:rsid w:val="002352BE"/>
    <w:rsid w:val="00240591"/>
    <w:rsid w:val="002422CB"/>
    <w:rsid w:val="00245558"/>
    <w:rsid w:val="00247272"/>
    <w:rsid w:val="00253967"/>
    <w:rsid w:val="00261775"/>
    <w:rsid w:val="002665E6"/>
    <w:rsid w:val="00270F42"/>
    <w:rsid w:val="002816EC"/>
    <w:rsid w:val="002819AC"/>
    <w:rsid w:val="00283005"/>
    <w:rsid w:val="002948B7"/>
    <w:rsid w:val="00296BDD"/>
    <w:rsid w:val="002A2C1C"/>
    <w:rsid w:val="002A36A2"/>
    <w:rsid w:val="002A5CDE"/>
    <w:rsid w:val="002A5F18"/>
    <w:rsid w:val="002B3D90"/>
    <w:rsid w:val="002B651F"/>
    <w:rsid w:val="002B66A0"/>
    <w:rsid w:val="002C0D36"/>
    <w:rsid w:val="002C27B7"/>
    <w:rsid w:val="002C2A54"/>
    <w:rsid w:val="002C5306"/>
    <w:rsid w:val="002C69D4"/>
    <w:rsid w:val="002D11E1"/>
    <w:rsid w:val="002D320C"/>
    <w:rsid w:val="002D472A"/>
    <w:rsid w:val="002D51BB"/>
    <w:rsid w:val="002D6CF4"/>
    <w:rsid w:val="002D7853"/>
    <w:rsid w:val="002E3829"/>
    <w:rsid w:val="002E39B9"/>
    <w:rsid w:val="002E444A"/>
    <w:rsid w:val="002E451E"/>
    <w:rsid w:val="0030742C"/>
    <w:rsid w:val="00310428"/>
    <w:rsid w:val="00310F64"/>
    <w:rsid w:val="003120A7"/>
    <w:rsid w:val="00313ABE"/>
    <w:rsid w:val="00315B50"/>
    <w:rsid w:val="0032349A"/>
    <w:rsid w:val="003237C9"/>
    <w:rsid w:val="003262AE"/>
    <w:rsid w:val="00326FA7"/>
    <w:rsid w:val="00327D7C"/>
    <w:rsid w:val="003331E1"/>
    <w:rsid w:val="003339C5"/>
    <w:rsid w:val="00341A3D"/>
    <w:rsid w:val="00341DA4"/>
    <w:rsid w:val="0034382A"/>
    <w:rsid w:val="0034648F"/>
    <w:rsid w:val="00352C5B"/>
    <w:rsid w:val="00353CCE"/>
    <w:rsid w:val="0036484E"/>
    <w:rsid w:val="003653D4"/>
    <w:rsid w:val="003720F7"/>
    <w:rsid w:val="003725F2"/>
    <w:rsid w:val="003768E3"/>
    <w:rsid w:val="00377558"/>
    <w:rsid w:val="0038133C"/>
    <w:rsid w:val="003834DB"/>
    <w:rsid w:val="00386876"/>
    <w:rsid w:val="003919FC"/>
    <w:rsid w:val="00393A1E"/>
    <w:rsid w:val="0039459B"/>
    <w:rsid w:val="003B5AE6"/>
    <w:rsid w:val="003C302E"/>
    <w:rsid w:val="003C4252"/>
    <w:rsid w:val="003C430B"/>
    <w:rsid w:val="003C4CA5"/>
    <w:rsid w:val="003C79C7"/>
    <w:rsid w:val="003D18E7"/>
    <w:rsid w:val="003D3061"/>
    <w:rsid w:val="003D4D6F"/>
    <w:rsid w:val="003E0184"/>
    <w:rsid w:val="003E35DF"/>
    <w:rsid w:val="003E4049"/>
    <w:rsid w:val="003E4A76"/>
    <w:rsid w:val="003F0690"/>
    <w:rsid w:val="003F6B38"/>
    <w:rsid w:val="003F6CB1"/>
    <w:rsid w:val="00402B98"/>
    <w:rsid w:val="00405841"/>
    <w:rsid w:val="00406E0B"/>
    <w:rsid w:val="00412F98"/>
    <w:rsid w:val="00415652"/>
    <w:rsid w:val="00416ABA"/>
    <w:rsid w:val="00420BE9"/>
    <w:rsid w:val="00421557"/>
    <w:rsid w:val="00425D32"/>
    <w:rsid w:val="0043280E"/>
    <w:rsid w:val="00440890"/>
    <w:rsid w:val="00440E34"/>
    <w:rsid w:val="00441AA4"/>
    <w:rsid w:val="0044764D"/>
    <w:rsid w:val="00447EA8"/>
    <w:rsid w:val="004517C1"/>
    <w:rsid w:val="00453B7A"/>
    <w:rsid w:val="0045730B"/>
    <w:rsid w:val="00460B96"/>
    <w:rsid w:val="00460BA5"/>
    <w:rsid w:val="0046217A"/>
    <w:rsid w:val="0046234A"/>
    <w:rsid w:val="00465645"/>
    <w:rsid w:val="00465A72"/>
    <w:rsid w:val="004663DA"/>
    <w:rsid w:val="004669F4"/>
    <w:rsid w:val="00467E2C"/>
    <w:rsid w:val="004749DB"/>
    <w:rsid w:val="00476580"/>
    <w:rsid w:val="004806DF"/>
    <w:rsid w:val="0048105E"/>
    <w:rsid w:val="00482DB5"/>
    <w:rsid w:val="00485CCC"/>
    <w:rsid w:val="00486B34"/>
    <w:rsid w:val="00486F8E"/>
    <w:rsid w:val="004A01B0"/>
    <w:rsid w:val="004A20A1"/>
    <w:rsid w:val="004A55AF"/>
    <w:rsid w:val="004A63ED"/>
    <w:rsid w:val="004A7281"/>
    <w:rsid w:val="004B3416"/>
    <w:rsid w:val="004B4B78"/>
    <w:rsid w:val="004B51A6"/>
    <w:rsid w:val="004B55E1"/>
    <w:rsid w:val="004C5221"/>
    <w:rsid w:val="004C69FA"/>
    <w:rsid w:val="004C78BB"/>
    <w:rsid w:val="004D02C1"/>
    <w:rsid w:val="004D6ADB"/>
    <w:rsid w:val="004E03E8"/>
    <w:rsid w:val="004E2B6E"/>
    <w:rsid w:val="004E6B6E"/>
    <w:rsid w:val="004E6CC4"/>
    <w:rsid w:val="004F1448"/>
    <w:rsid w:val="004F395D"/>
    <w:rsid w:val="004F4292"/>
    <w:rsid w:val="004F45DA"/>
    <w:rsid w:val="004F4B99"/>
    <w:rsid w:val="004F79ED"/>
    <w:rsid w:val="004F7BC2"/>
    <w:rsid w:val="0051328A"/>
    <w:rsid w:val="00514A4E"/>
    <w:rsid w:val="00514E74"/>
    <w:rsid w:val="0051588E"/>
    <w:rsid w:val="00516677"/>
    <w:rsid w:val="0051722C"/>
    <w:rsid w:val="00517908"/>
    <w:rsid w:val="00517AAB"/>
    <w:rsid w:val="005256B5"/>
    <w:rsid w:val="00530A46"/>
    <w:rsid w:val="0053650D"/>
    <w:rsid w:val="00536B21"/>
    <w:rsid w:val="00541913"/>
    <w:rsid w:val="00542166"/>
    <w:rsid w:val="00542C17"/>
    <w:rsid w:val="005451FB"/>
    <w:rsid w:val="00545374"/>
    <w:rsid w:val="005466D3"/>
    <w:rsid w:val="0054692B"/>
    <w:rsid w:val="00547853"/>
    <w:rsid w:val="00550659"/>
    <w:rsid w:val="005546AC"/>
    <w:rsid w:val="00554F15"/>
    <w:rsid w:val="00560383"/>
    <w:rsid w:val="00562DF3"/>
    <w:rsid w:val="005654DE"/>
    <w:rsid w:val="005659BB"/>
    <w:rsid w:val="00572AC4"/>
    <w:rsid w:val="0057752C"/>
    <w:rsid w:val="00580E5A"/>
    <w:rsid w:val="005834BA"/>
    <w:rsid w:val="0058398F"/>
    <w:rsid w:val="00586741"/>
    <w:rsid w:val="005938CA"/>
    <w:rsid w:val="00597C35"/>
    <w:rsid w:val="005A2E27"/>
    <w:rsid w:val="005A5454"/>
    <w:rsid w:val="005A7385"/>
    <w:rsid w:val="005A73AB"/>
    <w:rsid w:val="005B5D18"/>
    <w:rsid w:val="005B6E05"/>
    <w:rsid w:val="005B7C42"/>
    <w:rsid w:val="005C239B"/>
    <w:rsid w:val="005C4FAE"/>
    <w:rsid w:val="005C509D"/>
    <w:rsid w:val="005C6213"/>
    <w:rsid w:val="005D15AC"/>
    <w:rsid w:val="005E0122"/>
    <w:rsid w:val="005E12BD"/>
    <w:rsid w:val="005E1E21"/>
    <w:rsid w:val="005E51D0"/>
    <w:rsid w:val="005F1142"/>
    <w:rsid w:val="005F1525"/>
    <w:rsid w:val="005F3B63"/>
    <w:rsid w:val="005F4341"/>
    <w:rsid w:val="005F6435"/>
    <w:rsid w:val="00600280"/>
    <w:rsid w:val="00600699"/>
    <w:rsid w:val="00601109"/>
    <w:rsid w:val="0060408F"/>
    <w:rsid w:val="0061259A"/>
    <w:rsid w:val="00613AD4"/>
    <w:rsid w:val="006175DD"/>
    <w:rsid w:val="00617918"/>
    <w:rsid w:val="00626405"/>
    <w:rsid w:val="006269DF"/>
    <w:rsid w:val="00626FB8"/>
    <w:rsid w:val="00631AB9"/>
    <w:rsid w:val="006325E3"/>
    <w:rsid w:val="0063499D"/>
    <w:rsid w:val="00634FC2"/>
    <w:rsid w:val="006358C2"/>
    <w:rsid w:val="00640CAC"/>
    <w:rsid w:val="00646980"/>
    <w:rsid w:val="00647D73"/>
    <w:rsid w:val="00652465"/>
    <w:rsid w:val="006629CC"/>
    <w:rsid w:val="00665042"/>
    <w:rsid w:val="006661FF"/>
    <w:rsid w:val="00666FC6"/>
    <w:rsid w:val="00667239"/>
    <w:rsid w:val="00671A5A"/>
    <w:rsid w:val="00671B94"/>
    <w:rsid w:val="00675E37"/>
    <w:rsid w:val="0067641B"/>
    <w:rsid w:val="006842C8"/>
    <w:rsid w:val="00684699"/>
    <w:rsid w:val="00686403"/>
    <w:rsid w:val="00690587"/>
    <w:rsid w:val="00691408"/>
    <w:rsid w:val="006918BF"/>
    <w:rsid w:val="00692938"/>
    <w:rsid w:val="00694E54"/>
    <w:rsid w:val="00695512"/>
    <w:rsid w:val="006A01DE"/>
    <w:rsid w:val="006A05AA"/>
    <w:rsid w:val="006A14D8"/>
    <w:rsid w:val="006A587A"/>
    <w:rsid w:val="006A6C41"/>
    <w:rsid w:val="006A7295"/>
    <w:rsid w:val="006A75FB"/>
    <w:rsid w:val="006A7781"/>
    <w:rsid w:val="006B4034"/>
    <w:rsid w:val="006B6072"/>
    <w:rsid w:val="006C2B18"/>
    <w:rsid w:val="006C2E8E"/>
    <w:rsid w:val="006C2F25"/>
    <w:rsid w:val="006C5306"/>
    <w:rsid w:val="006D6E61"/>
    <w:rsid w:val="006E7B8C"/>
    <w:rsid w:val="006F08E7"/>
    <w:rsid w:val="006F2241"/>
    <w:rsid w:val="006F23F1"/>
    <w:rsid w:val="006F679E"/>
    <w:rsid w:val="007000B7"/>
    <w:rsid w:val="00700CD9"/>
    <w:rsid w:val="00711F6D"/>
    <w:rsid w:val="007140A9"/>
    <w:rsid w:val="00720AF2"/>
    <w:rsid w:val="007224CB"/>
    <w:rsid w:val="007342A7"/>
    <w:rsid w:val="00735E18"/>
    <w:rsid w:val="00736ECC"/>
    <w:rsid w:val="00747555"/>
    <w:rsid w:val="0075078D"/>
    <w:rsid w:val="00752738"/>
    <w:rsid w:val="007533C4"/>
    <w:rsid w:val="00756B17"/>
    <w:rsid w:val="00760293"/>
    <w:rsid w:val="00762A51"/>
    <w:rsid w:val="007646F6"/>
    <w:rsid w:val="00764FB9"/>
    <w:rsid w:val="00765B7F"/>
    <w:rsid w:val="00770C0B"/>
    <w:rsid w:val="007761B6"/>
    <w:rsid w:val="00784492"/>
    <w:rsid w:val="00790B78"/>
    <w:rsid w:val="00794111"/>
    <w:rsid w:val="007973E8"/>
    <w:rsid w:val="007A1A2A"/>
    <w:rsid w:val="007A1F0E"/>
    <w:rsid w:val="007B0AB1"/>
    <w:rsid w:val="007B33B7"/>
    <w:rsid w:val="007B34F0"/>
    <w:rsid w:val="007B7886"/>
    <w:rsid w:val="007C21E3"/>
    <w:rsid w:val="007D318A"/>
    <w:rsid w:val="007E0359"/>
    <w:rsid w:val="007E1DCE"/>
    <w:rsid w:val="007E2C0A"/>
    <w:rsid w:val="007E3FEB"/>
    <w:rsid w:val="007E4356"/>
    <w:rsid w:val="007E456B"/>
    <w:rsid w:val="007E508A"/>
    <w:rsid w:val="007E7CFE"/>
    <w:rsid w:val="007F0D5F"/>
    <w:rsid w:val="007F2AE5"/>
    <w:rsid w:val="007F4687"/>
    <w:rsid w:val="00802CA5"/>
    <w:rsid w:val="008042D1"/>
    <w:rsid w:val="008044B3"/>
    <w:rsid w:val="00806952"/>
    <w:rsid w:val="00811951"/>
    <w:rsid w:val="0081248C"/>
    <w:rsid w:val="00814B61"/>
    <w:rsid w:val="00817E83"/>
    <w:rsid w:val="008215CB"/>
    <w:rsid w:val="00827A9E"/>
    <w:rsid w:val="00831C2C"/>
    <w:rsid w:val="008346A7"/>
    <w:rsid w:val="00834B47"/>
    <w:rsid w:val="00844030"/>
    <w:rsid w:val="0084444C"/>
    <w:rsid w:val="0085172E"/>
    <w:rsid w:val="00853273"/>
    <w:rsid w:val="00855FBB"/>
    <w:rsid w:val="00857F6C"/>
    <w:rsid w:val="00863BC9"/>
    <w:rsid w:val="0086431A"/>
    <w:rsid w:val="008724F3"/>
    <w:rsid w:val="00872DE6"/>
    <w:rsid w:val="008751C6"/>
    <w:rsid w:val="00877FAF"/>
    <w:rsid w:val="0088161F"/>
    <w:rsid w:val="0088264C"/>
    <w:rsid w:val="00884821"/>
    <w:rsid w:val="00885B64"/>
    <w:rsid w:val="0088654F"/>
    <w:rsid w:val="008919E0"/>
    <w:rsid w:val="0089280D"/>
    <w:rsid w:val="00894D29"/>
    <w:rsid w:val="00897576"/>
    <w:rsid w:val="008A038A"/>
    <w:rsid w:val="008A33D3"/>
    <w:rsid w:val="008A4557"/>
    <w:rsid w:val="008A5072"/>
    <w:rsid w:val="008A67EE"/>
    <w:rsid w:val="008A6C0F"/>
    <w:rsid w:val="008B171A"/>
    <w:rsid w:val="008B38A8"/>
    <w:rsid w:val="008B50D3"/>
    <w:rsid w:val="008B7E9A"/>
    <w:rsid w:val="008C30DB"/>
    <w:rsid w:val="008C7863"/>
    <w:rsid w:val="008C7F13"/>
    <w:rsid w:val="008D0D61"/>
    <w:rsid w:val="008D1992"/>
    <w:rsid w:val="008D36EC"/>
    <w:rsid w:val="008D7E69"/>
    <w:rsid w:val="008E46B4"/>
    <w:rsid w:val="00901F75"/>
    <w:rsid w:val="0090281E"/>
    <w:rsid w:val="00907D4A"/>
    <w:rsid w:val="00911278"/>
    <w:rsid w:val="0091210F"/>
    <w:rsid w:val="00912442"/>
    <w:rsid w:val="009152EF"/>
    <w:rsid w:val="00917117"/>
    <w:rsid w:val="00926932"/>
    <w:rsid w:val="00932850"/>
    <w:rsid w:val="009329E1"/>
    <w:rsid w:val="00933D08"/>
    <w:rsid w:val="00933D87"/>
    <w:rsid w:val="00941597"/>
    <w:rsid w:val="009419E6"/>
    <w:rsid w:val="00941E3D"/>
    <w:rsid w:val="00942336"/>
    <w:rsid w:val="009429C0"/>
    <w:rsid w:val="00945B84"/>
    <w:rsid w:val="00953779"/>
    <w:rsid w:val="00963877"/>
    <w:rsid w:val="0097003C"/>
    <w:rsid w:val="0097155C"/>
    <w:rsid w:val="00972098"/>
    <w:rsid w:val="0097264F"/>
    <w:rsid w:val="00972C21"/>
    <w:rsid w:val="009747D8"/>
    <w:rsid w:val="009750BA"/>
    <w:rsid w:val="009753D3"/>
    <w:rsid w:val="00982253"/>
    <w:rsid w:val="00982780"/>
    <w:rsid w:val="009852E2"/>
    <w:rsid w:val="00996057"/>
    <w:rsid w:val="009A3313"/>
    <w:rsid w:val="009A58D8"/>
    <w:rsid w:val="009B100B"/>
    <w:rsid w:val="009B2387"/>
    <w:rsid w:val="009B2DD3"/>
    <w:rsid w:val="009B37B9"/>
    <w:rsid w:val="009B4A25"/>
    <w:rsid w:val="009B500C"/>
    <w:rsid w:val="009B64FB"/>
    <w:rsid w:val="009B7338"/>
    <w:rsid w:val="009C1CEE"/>
    <w:rsid w:val="009C465D"/>
    <w:rsid w:val="009C5C15"/>
    <w:rsid w:val="009D1739"/>
    <w:rsid w:val="009D1E6E"/>
    <w:rsid w:val="009D4276"/>
    <w:rsid w:val="009E1D66"/>
    <w:rsid w:val="009E3FCE"/>
    <w:rsid w:val="009E5051"/>
    <w:rsid w:val="009E6D69"/>
    <w:rsid w:val="009E7E85"/>
    <w:rsid w:val="009F14DF"/>
    <w:rsid w:val="009F21B6"/>
    <w:rsid w:val="009F3E28"/>
    <w:rsid w:val="009F4138"/>
    <w:rsid w:val="009F7840"/>
    <w:rsid w:val="00A0184B"/>
    <w:rsid w:val="00A04EA7"/>
    <w:rsid w:val="00A118E1"/>
    <w:rsid w:val="00A11B24"/>
    <w:rsid w:val="00A1285D"/>
    <w:rsid w:val="00A13C72"/>
    <w:rsid w:val="00A14041"/>
    <w:rsid w:val="00A145C8"/>
    <w:rsid w:val="00A24194"/>
    <w:rsid w:val="00A24E50"/>
    <w:rsid w:val="00A26228"/>
    <w:rsid w:val="00A3031D"/>
    <w:rsid w:val="00A3277C"/>
    <w:rsid w:val="00A401A7"/>
    <w:rsid w:val="00A40668"/>
    <w:rsid w:val="00A40DC8"/>
    <w:rsid w:val="00A4173C"/>
    <w:rsid w:val="00A41B78"/>
    <w:rsid w:val="00A4397B"/>
    <w:rsid w:val="00A441C4"/>
    <w:rsid w:val="00A44526"/>
    <w:rsid w:val="00A45CBF"/>
    <w:rsid w:val="00A4683A"/>
    <w:rsid w:val="00A52395"/>
    <w:rsid w:val="00A56EEB"/>
    <w:rsid w:val="00A616B6"/>
    <w:rsid w:val="00A64BFD"/>
    <w:rsid w:val="00A73D16"/>
    <w:rsid w:val="00A76414"/>
    <w:rsid w:val="00A86A76"/>
    <w:rsid w:val="00A870F8"/>
    <w:rsid w:val="00A94021"/>
    <w:rsid w:val="00AA1A30"/>
    <w:rsid w:val="00AA7281"/>
    <w:rsid w:val="00AA7306"/>
    <w:rsid w:val="00AA7A32"/>
    <w:rsid w:val="00AB2DDC"/>
    <w:rsid w:val="00AB4D4D"/>
    <w:rsid w:val="00AC004D"/>
    <w:rsid w:val="00AC15C3"/>
    <w:rsid w:val="00AC2C63"/>
    <w:rsid w:val="00AC2D93"/>
    <w:rsid w:val="00AC43A3"/>
    <w:rsid w:val="00AC4685"/>
    <w:rsid w:val="00AD13A5"/>
    <w:rsid w:val="00AD53BF"/>
    <w:rsid w:val="00AD5894"/>
    <w:rsid w:val="00AD69D1"/>
    <w:rsid w:val="00AE2796"/>
    <w:rsid w:val="00AE27CF"/>
    <w:rsid w:val="00AE3AFB"/>
    <w:rsid w:val="00AE4E67"/>
    <w:rsid w:val="00AE6214"/>
    <w:rsid w:val="00AE7D9F"/>
    <w:rsid w:val="00AF1076"/>
    <w:rsid w:val="00AF2FAB"/>
    <w:rsid w:val="00AF2FF4"/>
    <w:rsid w:val="00AF3AAD"/>
    <w:rsid w:val="00AF51F8"/>
    <w:rsid w:val="00AF53D7"/>
    <w:rsid w:val="00B01000"/>
    <w:rsid w:val="00B11161"/>
    <w:rsid w:val="00B1222E"/>
    <w:rsid w:val="00B20573"/>
    <w:rsid w:val="00B211AD"/>
    <w:rsid w:val="00B23EF6"/>
    <w:rsid w:val="00B27B22"/>
    <w:rsid w:val="00B321A2"/>
    <w:rsid w:val="00B41514"/>
    <w:rsid w:val="00B53874"/>
    <w:rsid w:val="00B63828"/>
    <w:rsid w:val="00B71FC3"/>
    <w:rsid w:val="00B7330F"/>
    <w:rsid w:val="00B73938"/>
    <w:rsid w:val="00B80619"/>
    <w:rsid w:val="00B837E5"/>
    <w:rsid w:val="00B91638"/>
    <w:rsid w:val="00B94DC4"/>
    <w:rsid w:val="00B96F54"/>
    <w:rsid w:val="00B977A5"/>
    <w:rsid w:val="00BA07BE"/>
    <w:rsid w:val="00BA28E6"/>
    <w:rsid w:val="00BA2D6B"/>
    <w:rsid w:val="00BA4765"/>
    <w:rsid w:val="00BB107E"/>
    <w:rsid w:val="00BB2788"/>
    <w:rsid w:val="00BB5263"/>
    <w:rsid w:val="00BB6A9D"/>
    <w:rsid w:val="00BC1B0A"/>
    <w:rsid w:val="00BC1E7A"/>
    <w:rsid w:val="00BC2DA8"/>
    <w:rsid w:val="00BC7D7F"/>
    <w:rsid w:val="00BC7FF1"/>
    <w:rsid w:val="00BD114D"/>
    <w:rsid w:val="00BD307C"/>
    <w:rsid w:val="00BD76F0"/>
    <w:rsid w:val="00BE2C0C"/>
    <w:rsid w:val="00BE5812"/>
    <w:rsid w:val="00BE5C97"/>
    <w:rsid w:val="00BF2C6D"/>
    <w:rsid w:val="00C01CB1"/>
    <w:rsid w:val="00C0304A"/>
    <w:rsid w:val="00C0526A"/>
    <w:rsid w:val="00C1158B"/>
    <w:rsid w:val="00C11B29"/>
    <w:rsid w:val="00C134A1"/>
    <w:rsid w:val="00C138A7"/>
    <w:rsid w:val="00C149FC"/>
    <w:rsid w:val="00C156E8"/>
    <w:rsid w:val="00C20244"/>
    <w:rsid w:val="00C202F1"/>
    <w:rsid w:val="00C21BDB"/>
    <w:rsid w:val="00C26721"/>
    <w:rsid w:val="00C26A78"/>
    <w:rsid w:val="00C26A98"/>
    <w:rsid w:val="00C304A6"/>
    <w:rsid w:val="00C30EBB"/>
    <w:rsid w:val="00C32786"/>
    <w:rsid w:val="00C335DB"/>
    <w:rsid w:val="00C33D1A"/>
    <w:rsid w:val="00C364C8"/>
    <w:rsid w:val="00C37E67"/>
    <w:rsid w:val="00C4251A"/>
    <w:rsid w:val="00C474E3"/>
    <w:rsid w:val="00C47DD7"/>
    <w:rsid w:val="00C50DFE"/>
    <w:rsid w:val="00C55BB6"/>
    <w:rsid w:val="00C55E1A"/>
    <w:rsid w:val="00C56EFF"/>
    <w:rsid w:val="00C61FCC"/>
    <w:rsid w:val="00C632B1"/>
    <w:rsid w:val="00C66DDC"/>
    <w:rsid w:val="00C72FAA"/>
    <w:rsid w:val="00C75B65"/>
    <w:rsid w:val="00C771C0"/>
    <w:rsid w:val="00C81C7C"/>
    <w:rsid w:val="00C823C9"/>
    <w:rsid w:val="00C8392F"/>
    <w:rsid w:val="00C87D74"/>
    <w:rsid w:val="00CA04A9"/>
    <w:rsid w:val="00CA190B"/>
    <w:rsid w:val="00CA2932"/>
    <w:rsid w:val="00CA2ADF"/>
    <w:rsid w:val="00CA2E04"/>
    <w:rsid w:val="00CA5B80"/>
    <w:rsid w:val="00CB4616"/>
    <w:rsid w:val="00CB5D86"/>
    <w:rsid w:val="00CB7F6F"/>
    <w:rsid w:val="00CC2C85"/>
    <w:rsid w:val="00CC4C83"/>
    <w:rsid w:val="00CC5FAE"/>
    <w:rsid w:val="00CC6C70"/>
    <w:rsid w:val="00CD143B"/>
    <w:rsid w:val="00CD2E69"/>
    <w:rsid w:val="00CD6718"/>
    <w:rsid w:val="00CD6F3A"/>
    <w:rsid w:val="00CE4E14"/>
    <w:rsid w:val="00CF012F"/>
    <w:rsid w:val="00CF0328"/>
    <w:rsid w:val="00CF3A10"/>
    <w:rsid w:val="00D01C32"/>
    <w:rsid w:val="00D02121"/>
    <w:rsid w:val="00D02A57"/>
    <w:rsid w:val="00D05D02"/>
    <w:rsid w:val="00D06B27"/>
    <w:rsid w:val="00D07871"/>
    <w:rsid w:val="00D103F6"/>
    <w:rsid w:val="00D10ADB"/>
    <w:rsid w:val="00D1423B"/>
    <w:rsid w:val="00D1680F"/>
    <w:rsid w:val="00D200CE"/>
    <w:rsid w:val="00D210DD"/>
    <w:rsid w:val="00D211CA"/>
    <w:rsid w:val="00D24CB3"/>
    <w:rsid w:val="00D252BD"/>
    <w:rsid w:val="00D258F1"/>
    <w:rsid w:val="00D30303"/>
    <w:rsid w:val="00D30F4A"/>
    <w:rsid w:val="00D34A8A"/>
    <w:rsid w:val="00D35F7C"/>
    <w:rsid w:val="00D41FC9"/>
    <w:rsid w:val="00D43DC1"/>
    <w:rsid w:val="00D442C9"/>
    <w:rsid w:val="00D4680B"/>
    <w:rsid w:val="00D47379"/>
    <w:rsid w:val="00D51BA2"/>
    <w:rsid w:val="00D52709"/>
    <w:rsid w:val="00D55211"/>
    <w:rsid w:val="00D55B07"/>
    <w:rsid w:val="00D576CA"/>
    <w:rsid w:val="00D613BA"/>
    <w:rsid w:val="00D62D5F"/>
    <w:rsid w:val="00D64230"/>
    <w:rsid w:val="00D65CA9"/>
    <w:rsid w:val="00D669F1"/>
    <w:rsid w:val="00D758CF"/>
    <w:rsid w:val="00D77CD4"/>
    <w:rsid w:val="00D93F01"/>
    <w:rsid w:val="00D965A5"/>
    <w:rsid w:val="00DA0819"/>
    <w:rsid w:val="00DA1B80"/>
    <w:rsid w:val="00DA7837"/>
    <w:rsid w:val="00DB0098"/>
    <w:rsid w:val="00DB37B5"/>
    <w:rsid w:val="00DB5484"/>
    <w:rsid w:val="00DC30A3"/>
    <w:rsid w:val="00DC5EAA"/>
    <w:rsid w:val="00DD5250"/>
    <w:rsid w:val="00DD57FA"/>
    <w:rsid w:val="00DE22A7"/>
    <w:rsid w:val="00DE2BD4"/>
    <w:rsid w:val="00DE3806"/>
    <w:rsid w:val="00DF0EB4"/>
    <w:rsid w:val="00DF33DC"/>
    <w:rsid w:val="00DF4084"/>
    <w:rsid w:val="00DF4294"/>
    <w:rsid w:val="00DF5532"/>
    <w:rsid w:val="00E019ED"/>
    <w:rsid w:val="00E036CE"/>
    <w:rsid w:val="00E04EA6"/>
    <w:rsid w:val="00E076C6"/>
    <w:rsid w:val="00E14492"/>
    <w:rsid w:val="00E164BD"/>
    <w:rsid w:val="00E251A4"/>
    <w:rsid w:val="00E32589"/>
    <w:rsid w:val="00E32F34"/>
    <w:rsid w:val="00E34FC8"/>
    <w:rsid w:val="00E4005C"/>
    <w:rsid w:val="00E4388D"/>
    <w:rsid w:val="00E45340"/>
    <w:rsid w:val="00E46115"/>
    <w:rsid w:val="00E4642E"/>
    <w:rsid w:val="00E51041"/>
    <w:rsid w:val="00E51E13"/>
    <w:rsid w:val="00E555B9"/>
    <w:rsid w:val="00E63AE3"/>
    <w:rsid w:val="00E647E3"/>
    <w:rsid w:val="00E6762F"/>
    <w:rsid w:val="00E73BC7"/>
    <w:rsid w:val="00E752AF"/>
    <w:rsid w:val="00E7634A"/>
    <w:rsid w:val="00E814FC"/>
    <w:rsid w:val="00E81B2C"/>
    <w:rsid w:val="00E86762"/>
    <w:rsid w:val="00E9080B"/>
    <w:rsid w:val="00E90A41"/>
    <w:rsid w:val="00E93056"/>
    <w:rsid w:val="00E978F8"/>
    <w:rsid w:val="00E97CA8"/>
    <w:rsid w:val="00EA354B"/>
    <w:rsid w:val="00EA49F3"/>
    <w:rsid w:val="00EA5693"/>
    <w:rsid w:val="00EA5923"/>
    <w:rsid w:val="00EB1885"/>
    <w:rsid w:val="00EB42CC"/>
    <w:rsid w:val="00EB56E0"/>
    <w:rsid w:val="00EB5D06"/>
    <w:rsid w:val="00EB6B0F"/>
    <w:rsid w:val="00EC282F"/>
    <w:rsid w:val="00EC2BCE"/>
    <w:rsid w:val="00EC3ABA"/>
    <w:rsid w:val="00EC5CC9"/>
    <w:rsid w:val="00EC7485"/>
    <w:rsid w:val="00ED1781"/>
    <w:rsid w:val="00ED3419"/>
    <w:rsid w:val="00ED64D8"/>
    <w:rsid w:val="00ED6CF6"/>
    <w:rsid w:val="00EE30ED"/>
    <w:rsid w:val="00EE4206"/>
    <w:rsid w:val="00EE4C5D"/>
    <w:rsid w:val="00EE72DA"/>
    <w:rsid w:val="00EF2BBB"/>
    <w:rsid w:val="00EF4D23"/>
    <w:rsid w:val="00EF7048"/>
    <w:rsid w:val="00F05345"/>
    <w:rsid w:val="00F1431C"/>
    <w:rsid w:val="00F239B9"/>
    <w:rsid w:val="00F24188"/>
    <w:rsid w:val="00F2432B"/>
    <w:rsid w:val="00F317BE"/>
    <w:rsid w:val="00F31D08"/>
    <w:rsid w:val="00F33B0A"/>
    <w:rsid w:val="00F475AB"/>
    <w:rsid w:val="00F50B51"/>
    <w:rsid w:val="00F530B1"/>
    <w:rsid w:val="00F55E70"/>
    <w:rsid w:val="00F60AB9"/>
    <w:rsid w:val="00F621DC"/>
    <w:rsid w:val="00F65C48"/>
    <w:rsid w:val="00F712E9"/>
    <w:rsid w:val="00F777C8"/>
    <w:rsid w:val="00F80248"/>
    <w:rsid w:val="00F8092A"/>
    <w:rsid w:val="00F81AEB"/>
    <w:rsid w:val="00F827B2"/>
    <w:rsid w:val="00F8607E"/>
    <w:rsid w:val="00F86AC1"/>
    <w:rsid w:val="00F872D7"/>
    <w:rsid w:val="00F93A0A"/>
    <w:rsid w:val="00F94AB0"/>
    <w:rsid w:val="00F97116"/>
    <w:rsid w:val="00F97E84"/>
    <w:rsid w:val="00FB42C9"/>
    <w:rsid w:val="00FB5674"/>
    <w:rsid w:val="00FC2F9A"/>
    <w:rsid w:val="00FD24AC"/>
    <w:rsid w:val="00FD2C94"/>
    <w:rsid w:val="00FD463E"/>
    <w:rsid w:val="00FD47ED"/>
    <w:rsid w:val="00FD6911"/>
    <w:rsid w:val="00FE0A0A"/>
    <w:rsid w:val="00FE3734"/>
    <w:rsid w:val="00FE4B97"/>
    <w:rsid w:val="00FE5AFD"/>
    <w:rsid w:val="00FE5F45"/>
    <w:rsid w:val="00FF0A0B"/>
    <w:rsid w:val="00FF6333"/>
    <w:rsid w:val="00FF6EAB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3729"/>
    <o:shapelayout v:ext="edit">
      <o:idmap v:ext="edit" data="1"/>
    </o:shapelayout>
  </w:shapeDefaults>
  <w:decimalSymbol w:val="."/>
  <w:listSeparator w:val=","/>
  <w14:docId w14:val="701A9B93"/>
  <w15:docId w15:val="{F432B612-D674-4756-BC48-825F0197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61"/>
    <w:pPr>
      <w:spacing w:before="20" w:after="20" w:line="276" w:lineRule="auto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80B"/>
    <w:pPr>
      <w:spacing w:line="620" w:lineRule="exact"/>
      <w:outlineLvl w:val="0"/>
    </w:pPr>
    <w:rPr>
      <w:sz w:val="40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DDC"/>
    <w:pPr>
      <w:spacing w:before="12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DDC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36CE"/>
    <w:pPr>
      <w:keepNext/>
      <w:keepLines/>
      <w:spacing w:before="60" w:after="60"/>
      <w:outlineLvl w:val="3"/>
    </w:pPr>
    <w:rPr>
      <w:rFonts w:asciiTheme="majorHAnsi" w:eastAsiaTheme="majorEastAsia" w:hAnsiTheme="majorHAnsi" w:cstheme="majorBidi"/>
      <w:b/>
      <w:iCs/>
      <w:color w:val="5B677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80E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F591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80E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A36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80E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A36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80E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74655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057"/>
    <w:pPr>
      <w:tabs>
        <w:tab w:val="right" w:pos="10206"/>
      </w:tabs>
    </w:pPr>
    <w:rPr>
      <w:caps/>
      <w:color w:val="1D252D" w:themeColor="text1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996057"/>
    <w:rPr>
      <w:caps/>
      <w:color w:val="1D252D" w:themeColor="text1"/>
      <w:sz w:val="14"/>
    </w:rPr>
  </w:style>
  <w:style w:type="paragraph" w:styleId="Footer">
    <w:name w:val="footer"/>
    <w:basedOn w:val="Normal"/>
    <w:link w:val="FooterChar"/>
    <w:uiPriority w:val="99"/>
    <w:unhideWhenUsed/>
    <w:rsid w:val="00CD6718"/>
    <w:pPr>
      <w:tabs>
        <w:tab w:val="right" w:pos="10206"/>
      </w:tabs>
    </w:pPr>
    <w:rPr>
      <w:color w:val="1D252D" w:themeColor="tex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CD6718"/>
    <w:rPr>
      <w:color w:val="1D252D" w:themeColor="text1"/>
      <w:sz w:val="14"/>
    </w:rPr>
  </w:style>
  <w:style w:type="paragraph" w:customStyle="1" w:styleId="FrontcoverHeadline">
    <w:name w:val="Front cover: Headline_"/>
    <w:basedOn w:val="Normal"/>
    <w:next w:val="FrontcoverSubheading"/>
    <w:qFormat/>
    <w:rsid w:val="00D576CA"/>
    <w:pPr>
      <w:spacing w:line="760" w:lineRule="exact"/>
    </w:pPr>
    <w:rPr>
      <w:color w:val="E4002B" w:themeColor="background2"/>
      <w:sz w:val="48"/>
      <w:szCs w:val="68"/>
    </w:rPr>
  </w:style>
  <w:style w:type="paragraph" w:customStyle="1" w:styleId="FrontcoverSubheading">
    <w:name w:val="Front cover: Subheading_"/>
    <w:basedOn w:val="Normal"/>
    <w:qFormat/>
    <w:rsid w:val="00E555B9"/>
    <w:pPr>
      <w:spacing w:line="320" w:lineRule="exact"/>
    </w:pPr>
    <w:rPr>
      <w:sz w:val="28"/>
      <w:szCs w:val="28"/>
    </w:rPr>
  </w:style>
  <w:style w:type="table" w:styleId="TableGrid">
    <w:name w:val="Table Grid"/>
    <w:basedOn w:val="TableNormal"/>
    <w:uiPriority w:val="39"/>
    <w:rsid w:val="006C2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CATable">
    <w:name w:val="ECA Table"/>
    <w:basedOn w:val="TableSimple3"/>
    <w:uiPriority w:val="99"/>
    <w:rsid w:val="00D35F7C"/>
    <w:pPr>
      <w:jc w:val="center"/>
    </w:pPr>
    <w:tblPr>
      <w:tblStyleRowBandSize w:val="1"/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05563"/>
      </w:tcPr>
    </w:tblStylePr>
    <w:tblStylePr w:type="firstCol">
      <w:pPr>
        <w:jc w:val="left"/>
      </w:p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DE5ED"/>
      </w:tcPr>
    </w:tblStylePr>
    <w:tblStylePr w:type="band2Horz">
      <w:pPr>
        <w:jc w:val="center"/>
      </w:pPr>
      <w:rPr>
        <w:rFonts w:asciiTheme="minorHAnsi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EF2F6"/>
      </w:tcPr>
    </w:tblStylePr>
  </w:style>
  <w:style w:type="paragraph" w:styleId="ListParagraph">
    <w:name w:val="List Paragraph"/>
    <w:basedOn w:val="Normal"/>
    <w:uiPriority w:val="34"/>
    <w:qFormat/>
    <w:rsid w:val="00933D08"/>
    <w:pPr>
      <w:ind w:left="720"/>
      <w:contextualSpacing/>
    </w:pPr>
  </w:style>
  <w:style w:type="paragraph" w:customStyle="1" w:styleId="FrontcoverList">
    <w:name w:val="Front cover: List_"/>
    <w:basedOn w:val="ListParagraph"/>
    <w:qFormat/>
    <w:rsid w:val="003F0690"/>
    <w:pPr>
      <w:numPr>
        <w:numId w:val="1"/>
      </w:numPr>
      <w:spacing w:before="100" w:line="220" w:lineRule="exact"/>
      <w:contextualSpacing w:val="0"/>
    </w:pPr>
    <w:rPr>
      <w:sz w:val="18"/>
      <w:szCs w:val="18"/>
    </w:rPr>
  </w:style>
  <w:style w:type="paragraph" w:customStyle="1" w:styleId="NoParagraphStyle">
    <w:name w:val="[No Paragraph Style]"/>
    <w:rsid w:val="00441A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CD6718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080B"/>
    <w:rPr>
      <w:sz w:val="40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B2DDC"/>
    <w:rPr>
      <w:b/>
    </w:rPr>
  </w:style>
  <w:style w:type="paragraph" w:customStyle="1" w:styleId="Quote">
    <w:name w:val="Quote_"/>
    <w:basedOn w:val="Normal"/>
    <w:qFormat/>
    <w:rsid w:val="009152EF"/>
    <w:rPr>
      <w:color w:val="E4002B" w:themeColor="background2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14492"/>
    <w:pPr>
      <w:ind w:right="3515"/>
    </w:pPr>
  </w:style>
  <w:style w:type="paragraph" w:styleId="TOC1">
    <w:name w:val="toc 1"/>
    <w:basedOn w:val="Normal"/>
    <w:next w:val="Normal"/>
    <w:autoRedefine/>
    <w:uiPriority w:val="39"/>
    <w:unhideWhenUsed/>
    <w:rsid w:val="00F8607E"/>
    <w:pPr>
      <w:pBdr>
        <w:top w:val="single" w:sz="4" w:space="4" w:color="E4002B" w:themeColor="background2"/>
        <w:between w:val="single" w:sz="4" w:space="4" w:color="E4002B" w:themeColor="background2"/>
      </w:pBdr>
      <w:tabs>
        <w:tab w:val="right" w:pos="10188"/>
      </w:tabs>
      <w:spacing w:before="60"/>
      <w:ind w:right="3515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ED1781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ED178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ED178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ED178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ED178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ED178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ED1781"/>
    <w:pPr>
      <w:ind w:left="1600"/>
    </w:pPr>
  </w:style>
  <w:style w:type="paragraph" w:customStyle="1" w:styleId="Bullets">
    <w:name w:val="Bullets_"/>
    <w:basedOn w:val="ListParagraph"/>
    <w:qFormat/>
    <w:rsid w:val="003834DB"/>
    <w:pPr>
      <w:numPr>
        <w:numId w:val="2"/>
      </w:numPr>
    </w:pPr>
  </w:style>
  <w:style w:type="paragraph" w:customStyle="1" w:styleId="Image">
    <w:name w:val="Image_"/>
    <w:basedOn w:val="Normal"/>
    <w:qFormat/>
    <w:rsid w:val="00E164BD"/>
    <w:pPr>
      <w:ind w:left="-28"/>
    </w:pPr>
  </w:style>
  <w:style w:type="character" w:customStyle="1" w:styleId="Heading3Char">
    <w:name w:val="Heading 3 Char"/>
    <w:basedOn w:val="DefaultParagraphFont"/>
    <w:link w:val="Heading3"/>
    <w:uiPriority w:val="9"/>
    <w:rsid w:val="00AB2DDC"/>
    <w:rPr>
      <w:rFonts w:asciiTheme="majorHAnsi" w:eastAsiaTheme="majorEastAsia" w:hAnsiTheme="majorHAnsi" w:cstheme="majorBidi"/>
      <w:b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036CE"/>
    <w:rPr>
      <w:rFonts w:asciiTheme="majorHAnsi" w:eastAsiaTheme="majorEastAsia" w:hAnsiTheme="majorHAnsi" w:cstheme="majorBidi"/>
      <w:b/>
      <w:iCs/>
      <w:color w:val="5B6770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80E5A"/>
    <w:rPr>
      <w:rFonts w:asciiTheme="majorHAnsi" w:eastAsiaTheme="majorEastAsia" w:hAnsiTheme="majorHAnsi" w:cstheme="majorBidi"/>
      <w:color w:val="F591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80E5A"/>
    <w:rPr>
      <w:rFonts w:asciiTheme="majorHAnsi" w:eastAsiaTheme="majorEastAsia" w:hAnsiTheme="majorHAnsi" w:cstheme="majorBidi"/>
      <w:color w:val="A36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80E5A"/>
    <w:rPr>
      <w:rFonts w:asciiTheme="majorHAnsi" w:eastAsiaTheme="majorEastAsia" w:hAnsiTheme="majorHAnsi" w:cstheme="majorBidi"/>
      <w:i/>
      <w:iCs/>
      <w:color w:val="A36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80E5A"/>
    <w:rPr>
      <w:rFonts w:asciiTheme="majorHAnsi" w:eastAsiaTheme="majorEastAsia" w:hAnsiTheme="majorHAnsi" w:cstheme="majorBidi"/>
      <w:color w:val="374655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63AE3"/>
    <w:pPr>
      <w:keepNext/>
      <w:keepLines/>
      <w:spacing w:before="240" w:line="240" w:lineRule="auto"/>
      <w:outlineLvl w:val="9"/>
    </w:pPr>
    <w:rPr>
      <w:rFonts w:asciiTheme="majorHAnsi" w:eastAsiaTheme="majorEastAsia" w:hAnsiTheme="majorHAnsi" w:cstheme="majorBidi"/>
      <w:color w:val="E4002B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1161"/>
    <w:rPr>
      <w:rFonts w:ascii="Arial" w:hAnsi="Arial"/>
      <w:color w:val="E4002B" w:themeColor="hyperlink"/>
      <w:sz w:val="20"/>
      <w:u w:val="none"/>
    </w:rPr>
  </w:style>
  <w:style w:type="table" w:styleId="GridTable1Light-Accent6">
    <w:name w:val="Grid Table 1 Light Accent 6"/>
    <w:basedOn w:val="TableNormal"/>
    <w:uiPriority w:val="46"/>
    <w:rsid w:val="002E451E"/>
    <w:tblPr>
      <w:tblStyleRowBandSize w:val="1"/>
      <w:tblStyleCol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DE5ED"/>
    </w:tcPr>
    <w:tblStylePr w:type="firstRow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18" w:space="0" w:color="FFFFFF" w:themeColor="background1"/>
          <w:tl2br w:val="nil"/>
          <w:tr2bl w:val="nil"/>
        </w:tcBorders>
        <w:shd w:val="clear" w:color="auto" w:fill="5B6770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blPr/>
      <w:tcPr>
        <w:shd w:val="clear" w:color="auto" w:fill="EEF2F6"/>
      </w:tcPr>
    </w:tblStylePr>
  </w:style>
  <w:style w:type="table" w:customStyle="1" w:styleId="ECAtable0">
    <w:name w:val="ECA table"/>
    <w:basedOn w:val="TableNormal"/>
    <w:uiPriority w:val="99"/>
    <w:rsid w:val="001D759D"/>
    <w:tblPr/>
  </w:style>
  <w:style w:type="table" w:customStyle="1" w:styleId="Style1">
    <w:name w:val="Style1"/>
    <w:basedOn w:val="TableSimple1"/>
    <w:uiPriority w:val="99"/>
    <w:rsid w:val="00D35F7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35F7C"/>
    <w:pPr>
      <w:spacing w:before="20" w:after="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35F7C"/>
    <w:pPr>
      <w:spacing w:before="20" w:after="2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EC3A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A94021"/>
    <w:rPr>
      <w:rFonts w:ascii="Arial" w:hAnsi="Arial"/>
      <w:i/>
      <w:iCs/>
    </w:rPr>
  </w:style>
  <w:style w:type="table" w:customStyle="1" w:styleId="ECATextTable">
    <w:name w:val="ECA: Text Table_"/>
    <w:basedOn w:val="TableNormal"/>
    <w:uiPriority w:val="99"/>
    <w:rsid w:val="00735E18"/>
    <w:tblPr/>
    <w:tcPr>
      <w:tcMar>
        <w:left w:w="0" w:type="dxa"/>
        <w:right w:w="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C0D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36"/>
    <w:rPr>
      <w:rFonts w:ascii="Segoe UI" w:hAnsi="Segoe UI" w:cs="Segoe UI"/>
      <w:sz w:val="18"/>
      <w:szCs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D57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4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2617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1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775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styleId="HTMLCode">
    <w:name w:val="HTML Code"/>
    <w:basedOn w:val="DefaultParagraphFont"/>
    <w:uiPriority w:val="99"/>
    <w:semiHidden/>
    <w:unhideWhenUsed/>
    <w:rsid w:val="00652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s://www.suse.com/products/suse-manager/" TargetMode="External"/><Relationship Id="rId26" Type="http://schemas.openxmlformats.org/officeDocument/2006/relationships/image" Target="media/image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www.redhat.com/products/enterprise-linux/satellite/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use.com/products/suse-manager/" TargetMode="External"/><Relationship Id="rId20" Type="http://schemas.openxmlformats.org/officeDocument/2006/relationships/hyperlink" Target="https://lnlxspw01.domain01.starrate-intranet.co.uk/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www.redhat.com/products/enterprise-linux/satellite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meltdownattack.com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github.com/spacewalkproject/spacewalk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CAOct2015">
      <a:dk1>
        <a:srgbClr val="1D252D"/>
      </a:dk1>
      <a:lt1>
        <a:srgbClr val="FFFFFF"/>
      </a:lt1>
      <a:dk2>
        <a:srgbClr val="5B6770"/>
      </a:dk2>
      <a:lt2>
        <a:srgbClr val="E4002B"/>
      </a:lt2>
      <a:accent1>
        <a:srgbClr val="FFB549"/>
      </a:accent1>
      <a:accent2>
        <a:srgbClr val="00C389"/>
      </a:accent2>
      <a:accent3>
        <a:srgbClr val="009CDE"/>
      </a:accent3>
      <a:accent4>
        <a:srgbClr val="981D97"/>
      </a:accent4>
      <a:accent5>
        <a:srgbClr val="F04E98"/>
      </a:accent5>
      <a:accent6>
        <a:srgbClr val="E4002B"/>
      </a:accent6>
      <a:hlink>
        <a:srgbClr val="E4002B"/>
      </a:hlink>
      <a:folHlink>
        <a:srgbClr val="5B677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26884-B112-489B-82E8-132ACA183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</dc:creator>
  <cp:keywords/>
  <dc:description/>
  <cp:lastModifiedBy>Steven Eyre</cp:lastModifiedBy>
  <cp:revision>17</cp:revision>
  <cp:lastPrinted>2020-02-27T10:52:00Z</cp:lastPrinted>
  <dcterms:created xsi:type="dcterms:W3CDTF">2020-02-24T11:55:00Z</dcterms:created>
  <dcterms:modified xsi:type="dcterms:W3CDTF">2020-02-27T11:40:00Z</dcterms:modified>
</cp:coreProperties>
</file>