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D81C0" w14:textId="77777777" w:rsidR="00F56403" w:rsidRPr="003F5C44" w:rsidRDefault="00F56403" w:rsidP="00F56403">
      <w:pPr>
        <w:jc w:val="center"/>
        <w:rPr>
          <w:rFonts w:ascii="Arial" w:hAnsi="Arial" w:cs="Arial"/>
          <w:b/>
          <w:color w:val="3C4043"/>
          <w:spacing w:val="3"/>
          <w:sz w:val="24"/>
          <w:szCs w:val="24"/>
          <w:shd w:val="clear" w:color="auto" w:fill="FFFFFF"/>
        </w:rPr>
      </w:pPr>
      <w:r w:rsidRPr="003F5C44">
        <w:rPr>
          <w:rFonts w:ascii="Arial" w:hAnsi="Arial" w:cs="Arial"/>
          <w:b/>
          <w:color w:val="3C4043"/>
          <w:spacing w:val="3"/>
          <w:sz w:val="24"/>
          <w:szCs w:val="24"/>
          <w:shd w:val="clear" w:color="auto" w:fill="FFFFFF"/>
        </w:rPr>
        <w:t>GROUP 5</w:t>
      </w:r>
      <w:r w:rsidRPr="003F5C44">
        <w:rPr>
          <w:rFonts w:ascii="Arial" w:hAnsi="Arial" w:cs="Arial"/>
          <w:b/>
          <w:color w:val="3C4043"/>
          <w:spacing w:val="3"/>
          <w:sz w:val="24"/>
          <w:szCs w:val="24"/>
          <w:shd w:val="clear" w:color="auto" w:fill="FFFFFF"/>
        </w:rPr>
        <w:br/>
        <w:t>BSIT 4-1</w:t>
      </w:r>
    </w:p>
    <w:p w14:paraId="18F77792" w14:textId="77777777" w:rsidR="00F56403" w:rsidRDefault="00F56403">
      <w:pPr>
        <w:rPr>
          <w:rFonts w:ascii="Arial" w:hAnsi="Arial" w:cs="Arial"/>
          <w:color w:val="3C4043"/>
          <w:spacing w:val="3"/>
          <w:sz w:val="21"/>
          <w:szCs w:val="21"/>
          <w:shd w:val="clear" w:color="auto" w:fill="FFFFFF"/>
        </w:rPr>
      </w:pPr>
      <w:r>
        <w:rPr>
          <w:rFonts w:ascii="Arial" w:hAnsi="Arial" w:cs="Arial"/>
          <w:noProof/>
          <w:color w:val="3C4043"/>
          <w:spacing w:val="3"/>
          <w:sz w:val="21"/>
          <w:szCs w:val="21"/>
          <w:lang w:eastAsia="en-PH"/>
        </w:rPr>
        <mc:AlternateContent>
          <mc:Choice Requires="wps">
            <w:drawing>
              <wp:anchor distT="0" distB="0" distL="114300" distR="114300" simplePos="0" relativeHeight="251660288" behindDoc="0" locked="0" layoutInCell="1" allowOverlap="1" wp14:anchorId="2B728743" wp14:editId="63BBE4FD">
                <wp:simplePos x="0" y="0"/>
                <wp:positionH relativeFrom="column">
                  <wp:posOffset>352425</wp:posOffset>
                </wp:positionH>
                <wp:positionV relativeFrom="paragraph">
                  <wp:posOffset>150495</wp:posOffset>
                </wp:positionV>
                <wp:extent cx="5400675" cy="12096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400675" cy="1209675"/>
                        </a:xfrm>
                        <a:prstGeom prst="rect">
                          <a:avLst/>
                        </a:prstGeom>
                        <a:solidFill>
                          <a:schemeClr val="lt1"/>
                        </a:solidFill>
                        <a:ln w="6350">
                          <a:solidFill>
                            <a:prstClr val="black"/>
                          </a:solidFill>
                        </a:ln>
                      </wps:spPr>
                      <wps:txbx>
                        <w:txbxContent>
                          <w:p w14:paraId="7EEE9F50" w14:textId="77777777" w:rsidR="00F56403" w:rsidRPr="00F56403" w:rsidRDefault="00F56403">
                            <w:pPr>
                              <w:rPr>
                                <w:rFonts w:ascii="Arial" w:hAnsi="Arial" w:cs="Arial"/>
                                <w:sz w:val="32"/>
                                <w:szCs w:val="32"/>
                                <w:lang w:val="en-US"/>
                              </w:rPr>
                            </w:pPr>
                            <w:r w:rsidRPr="00F56403">
                              <w:rPr>
                                <w:rFonts w:ascii="Arial" w:hAnsi="Arial" w:cs="Arial"/>
                                <w:sz w:val="32"/>
                                <w:szCs w:val="32"/>
                                <w:lang w:val="en-US"/>
                              </w:rPr>
                              <w:t>Scenario 5: Conflict of Interest</w:t>
                            </w:r>
                          </w:p>
                          <w:p w14:paraId="2362AEE2" w14:textId="77777777" w:rsidR="00F56403" w:rsidRPr="00F56403" w:rsidRDefault="00F56403">
                            <w:pPr>
                              <w:rPr>
                                <w:rFonts w:ascii="Arial" w:hAnsi="Arial" w:cs="Arial"/>
                                <w:sz w:val="32"/>
                                <w:szCs w:val="32"/>
                                <w:lang w:val="en-US"/>
                              </w:rPr>
                            </w:pPr>
                            <w:r w:rsidRPr="00F56403">
                              <w:rPr>
                                <w:rFonts w:ascii="Arial" w:hAnsi="Arial" w:cs="Arial"/>
                                <w:sz w:val="32"/>
                                <w:szCs w:val="32"/>
                                <w:lang w:val="en-US"/>
                              </w:rPr>
                              <w:t>You’ve been asked to help hire a new team member, and a close relative applies for the job. What’s the ethical way to proceed?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7.75pt;margin-top:11.85pt;width:425.25pt;height:9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" fillcolor="white [3201]" strokeweight=".5pt">
                <v:textbox>
                  <w:txbxContent>
                    <w:p w:rsidR="00F56403" w:rsidRPr="00F56403" w:rsidRDefault="00F56403">
                      <w:pPr>
                        <w:rPr>
                          <w:rFonts w:ascii="Arial" w:hAnsi="Arial" w:cs="Arial"/>
                          <w:sz w:val="32"/>
                          <w:szCs w:val="32"/>
                          <w:lang w:val="en-US"/>
                        </w:rPr>
                      </w:pPr>
                      <w:r w:rsidRPr="00F56403">
                        <w:rPr>
                          <w:rFonts w:ascii="Arial" w:hAnsi="Arial" w:cs="Arial"/>
                          <w:sz w:val="32"/>
                          <w:szCs w:val="32"/>
                          <w:lang w:val="en-US"/>
                        </w:rPr>
                        <w:t>Scenario 5: Conflict of Interest</w:t>
                      </w:r>
                    </w:p>
                    <w:p w:rsidR="00F56403" w:rsidRPr="00F56403" w:rsidRDefault="00F56403">
                      <w:pPr>
                        <w:rPr>
                          <w:rFonts w:ascii="Arial" w:hAnsi="Arial" w:cs="Arial"/>
                          <w:sz w:val="32"/>
                          <w:szCs w:val="32"/>
                          <w:lang w:val="en-US"/>
                        </w:rPr>
                      </w:pPr>
                      <w:r w:rsidRPr="00F56403">
                        <w:rPr>
                          <w:rFonts w:ascii="Arial" w:hAnsi="Arial" w:cs="Arial"/>
                          <w:sz w:val="32"/>
                          <w:szCs w:val="32"/>
                          <w:lang w:val="en-US"/>
                        </w:rPr>
                        <w:t>You’ve been asked to help hire a new team member, and a close relative applies for the job. What’s the ethical way to proceed?</w:t>
                      </w:r>
                    </w:p>
                  </w:txbxContent>
                </v:textbox>
              </v:shape>
            </w:pict>
          </mc:Fallback>
        </mc:AlternateContent>
      </w:r>
      <w:r>
        <w:rPr>
          <w:rFonts w:ascii="Arial" w:hAnsi="Arial" w:cs="Arial"/>
          <w:noProof/>
          <w:color w:val="3C4043"/>
          <w:spacing w:val="3"/>
          <w:sz w:val="21"/>
          <w:szCs w:val="21"/>
          <w:lang w:eastAsia="en-PH"/>
        </w:rPr>
        <mc:AlternateContent>
          <mc:Choice Requires="wps">
            <w:drawing>
              <wp:anchor distT="0" distB="0" distL="114300" distR="114300" simplePos="0" relativeHeight="251659264" behindDoc="0" locked="0" layoutInCell="1" allowOverlap="1" wp14:anchorId="3A4C9AF9" wp14:editId="27E20CDD">
                <wp:simplePos x="0" y="0"/>
                <wp:positionH relativeFrom="column">
                  <wp:posOffset>152400</wp:posOffset>
                </wp:positionH>
                <wp:positionV relativeFrom="paragraph">
                  <wp:posOffset>74295</wp:posOffset>
                </wp:positionV>
                <wp:extent cx="5734050" cy="1409700"/>
                <wp:effectExtent l="0" t="0" r="19050" b="19050"/>
                <wp:wrapNone/>
                <wp:docPr id="2" name="Flowchart: Alternate Process 2"/>
                <wp:cNvGraphicFramePr/>
                <a:graphic xmlns:a="http://schemas.openxmlformats.org/drawingml/2006/main">
                  <a:graphicData uri="http://schemas.microsoft.com/office/word/2010/wordprocessingShape">
                    <wps:wsp>
                      <wps:cNvSpPr/>
                      <wps:spPr>
                        <a:xfrm>
                          <a:off x="0" y="0"/>
                          <a:ext cx="5734050" cy="1409700"/>
                        </a:xfrm>
                        <a:prstGeom prst="flowChartAlternate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AEFDE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12pt;margin-top:5.85pt;width:451.5pt;height:1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" filled="f" strokecolor="black [3200]">
                <v:stroke joinstyle="round"/>
              </v:shape>
            </w:pict>
          </mc:Fallback>
        </mc:AlternateContent>
      </w:r>
    </w:p>
    <w:p w14:paraId="68B2E731" w14:textId="77777777" w:rsidR="00F56403" w:rsidRDefault="00F56403" w:rsidP="00F56403">
      <w:pPr>
        <w:tabs>
          <w:tab w:val="left" w:pos="1245"/>
        </w:tabs>
        <w:rPr>
          <w:rFonts w:ascii="Arial" w:hAnsi="Arial" w:cs="Arial"/>
          <w:color w:val="3C4043"/>
          <w:spacing w:val="3"/>
          <w:sz w:val="21"/>
          <w:szCs w:val="21"/>
          <w:shd w:val="clear" w:color="auto" w:fill="FFFFFF"/>
        </w:rPr>
      </w:pPr>
    </w:p>
    <w:p w14:paraId="325C23C2" w14:textId="77777777" w:rsidR="00F56403" w:rsidRDefault="00F56403">
      <w:pPr>
        <w:rPr>
          <w:rFonts w:ascii="Arial" w:hAnsi="Arial" w:cs="Arial"/>
          <w:color w:val="3C4043"/>
          <w:spacing w:val="3"/>
          <w:sz w:val="21"/>
          <w:szCs w:val="21"/>
          <w:shd w:val="clear" w:color="auto" w:fill="FFFFFF"/>
        </w:rPr>
      </w:pPr>
    </w:p>
    <w:p w14:paraId="13D4A4F8" w14:textId="77777777" w:rsidR="00F56403" w:rsidRDefault="00F56403" w:rsidP="00F56403">
      <w:pPr>
        <w:tabs>
          <w:tab w:val="left" w:pos="3255"/>
        </w:tabs>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ab/>
      </w:r>
    </w:p>
    <w:p w14:paraId="5FC96940" w14:textId="77777777" w:rsidR="00F56403" w:rsidRDefault="00F56403">
      <w:pPr>
        <w:rPr>
          <w:rFonts w:ascii="Arial" w:hAnsi="Arial" w:cs="Arial"/>
          <w:color w:val="3C4043"/>
          <w:spacing w:val="3"/>
          <w:sz w:val="21"/>
          <w:szCs w:val="21"/>
          <w:shd w:val="clear" w:color="auto" w:fill="FFFFFF"/>
        </w:rPr>
      </w:pPr>
    </w:p>
    <w:p w14:paraId="4CD7AE11" w14:textId="77777777" w:rsidR="00F56403" w:rsidRDefault="00F56403">
      <w:pPr>
        <w:rPr>
          <w:rFonts w:ascii="Arial" w:hAnsi="Arial" w:cs="Arial"/>
          <w:color w:val="3C4043"/>
          <w:spacing w:val="3"/>
          <w:sz w:val="21"/>
          <w:szCs w:val="21"/>
          <w:shd w:val="clear" w:color="auto" w:fill="FFFFFF"/>
        </w:rPr>
      </w:pPr>
    </w:p>
    <w:p w14:paraId="093D98A6" w14:textId="77777777" w:rsidR="00F56403" w:rsidRPr="00F70617" w:rsidRDefault="00F56403">
      <w:pPr>
        <w:rPr>
          <w:rFonts w:ascii="Arial" w:hAnsi="Arial" w:cs="Arial"/>
          <w:color w:val="3C4043"/>
          <w:spacing w:val="3"/>
          <w:sz w:val="24"/>
          <w:szCs w:val="24"/>
          <w:shd w:val="clear" w:color="auto" w:fill="FFFFFF"/>
        </w:rPr>
      </w:pPr>
    </w:p>
    <w:p w14:paraId="1B15BCF2" w14:textId="77777777" w:rsidR="00F56403" w:rsidRPr="00F70617" w:rsidRDefault="00F56403" w:rsidP="00F70617">
      <w:pPr>
        <w:pStyle w:val="ListParagraph"/>
        <w:numPr>
          <w:ilvl w:val="0"/>
          <w:numId w:val="3"/>
        </w:numPr>
        <w:rPr>
          <w:rFonts w:ascii="Arial" w:hAnsi="Arial" w:cs="Arial"/>
          <w:color w:val="3C4043"/>
          <w:spacing w:val="3"/>
          <w:sz w:val="24"/>
          <w:szCs w:val="24"/>
          <w:shd w:val="clear" w:color="auto" w:fill="FFFFFF"/>
        </w:rPr>
      </w:pPr>
      <w:r w:rsidRPr="00F70617">
        <w:rPr>
          <w:rFonts w:ascii="Arial" w:hAnsi="Arial" w:cs="Arial"/>
          <w:color w:val="3C4043"/>
          <w:spacing w:val="3"/>
          <w:sz w:val="24"/>
          <w:szCs w:val="24"/>
          <w:shd w:val="clear" w:color="auto" w:fill="FFFFFF"/>
        </w:rPr>
        <w:t>What is the ethical issue?</w:t>
      </w:r>
    </w:p>
    <w:p w14:paraId="2BFE62F0" w14:textId="77777777" w:rsidR="00A4062A" w:rsidRDefault="00F56403" w:rsidP="00F70617">
      <w:pPr>
        <w:ind w:firstLine="360"/>
        <w:rPr>
          <w:rFonts w:ascii="Arial" w:hAnsi="Arial" w:cs="Arial"/>
          <w:color w:val="3C4043"/>
          <w:spacing w:val="3"/>
          <w:sz w:val="24"/>
          <w:szCs w:val="24"/>
        </w:rPr>
      </w:pPr>
      <w:r w:rsidRPr="00F70617">
        <w:rPr>
          <w:rFonts w:ascii="Arial" w:hAnsi="Arial" w:cs="Arial"/>
          <w:color w:val="3C4043"/>
          <w:spacing w:val="3"/>
          <w:sz w:val="24"/>
          <w:szCs w:val="24"/>
        </w:rPr>
        <w:t xml:space="preserve">The ethical issue in this situation is a </w:t>
      </w:r>
      <w:r w:rsidRPr="00F70617">
        <w:rPr>
          <w:rFonts w:ascii="Arial" w:hAnsi="Arial" w:cs="Arial"/>
          <w:color w:val="3C4043"/>
          <w:spacing w:val="3"/>
          <w:sz w:val="24"/>
          <w:szCs w:val="24"/>
          <w:u w:val="single"/>
        </w:rPr>
        <w:t>conflict of interest</w:t>
      </w:r>
      <w:r w:rsidRPr="00F70617">
        <w:rPr>
          <w:rFonts w:ascii="Arial" w:hAnsi="Arial" w:cs="Arial"/>
          <w:color w:val="3C4043"/>
          <w:spacing w:val="3"/>
          <w:sz w:val="24"/>
          <w:szCs w:val="24"/>
        </w:rPr>
        <w:t>.</w:t>
      </w:r>
      <w:r w:rsidR="00A4062A" w:rsidRPr="00F70617">
        <w:rPr>
          <w:rFonts w:ascii="Arial" w:hAnsi="Arial" w:cs="Arial"/>
          <w:color w:val="3C4043"/>
          <w:spacing w:val="3"/>
          <w:sz w:val="24"/>
          <w:szCs w:val="24"/>
        </w:rPr>
        <w:t xml:space="preserve"> The candidate is a close relative, your professional judgment during the recruiting process may be influenced by or appear to be influenced by your personal relationship. This puts the company at risk for prejudice, unfair advantage, or the appearance of favoritism, all of which can erode openness, fairness, and trust within the organization.</w:t>
      </w:r>
    </w:p>
    <w:p w14:paraId="59264E8D" w14:textId="77777777" w:rsidR="00F70617" w:rsidRPr="00F70617" w:rsidRDefault="00F70617" w:rsidP="00F56403">
      <w:pPr>
        <w:ind w:firstLine="720"/>
        <w:rPr>
          <w:rFonts w:ascii="Arial" w:hAnsi="Arial" w:cs="Arial"/>
          <w:color w:val="3C4043"/>
          <w:spacing w:val="3"/>
          <w:sz w:val="24"/>
          <w:szCs w:val="24"/>
        </w:rPr>
      </w:pPr>
    </w:p>
    <w:p w14:paraId="2DA06E5C" w14:textId="77777777" w:rsidR="00A4062A" w:rsidRPr="00F70617" w:rsidRDefault="00F56403" w:rsidP="00F70617">
      <w:pPr>
        <w:pStyle w:val="ListParagraph"/>
        <w:numPr>
          <w:ilvl w:val="0"/>
          <w:numId w:val="3"/>
        </w:numPr>
        <w:rPr>
          <w:rFonts w:ascii="Arial" w:hAnsi="Arial" w:cs="Arial"/>
          <w:color w:val="3C4043"/>
          <w:spacing w:val="3"/>
          <w:sz w:val="24"/>
          <w:szCs w:val="24"/>
          <w:shd w:val="clear" w:color="auto" w:fill="FFFFFF"/>
        </w:rPr>
      </w:pPr>
      <w:r w:rsidRPr="00F70617">
        <w:rPr>
          <w:rFonts w:ascii="Arial" w:hAnsi="Arial" w:cs="Arial"/>
          <w:color w:val="3C4043"/>
          <w:spacing w:val="3"/>
          <w:sz w:val="24"/>
          <w:szCs w:val="24"/>
          <w:shd w:val="clear" w:color="auto" w:fill="FFFFFF"/>
        </w:rPr>
        <w:t>What professional conduct is expected?</w:t>
      </w:r>
    </w:p>
    <w:p w14:paraId="7EB691EA" w14:textId="77777777" w:rsidR="00A4062A" w:rsidRPr="00F70617" w:rsidRDefault="00A4062A" w:rsidP="00F70617">
      <w:pPr>
        <w:pStyle w:val="NormalWeb"/>
        <w:ind w:firstLine="360"/>
        <w:rPr>
          <w:rFonts w:ascii="Arial" w:hAnsi="Arial" w:cs="Arial"/>
        </w:rPr>
      </w:pPr>
      <w:r w:rsidRPr="00F70617">
        <w:rPr>
          <w:rFonts w:ascii="Arial" w:hAnsi="Arial" w:cs="Arial"/>
        </w:rPr>
        <w:t xml:space="preserve">In the organization, everyone is expected to demonstrate </w:t>
      </w:r>
      <w:r w:rsidRPr="00F70617">
        <w:rPr>
          <w:rStyle w:val="Strong"/>
          <w:rFonts w:ascii="Arial" w:hAnsi="Arial" w:cs="Arial"/>
          <w:b w:val="0"/>
        </w:rPr>
        <w:t>integrity, fairness, transparency, and objectivity</w:t>
      </w:r>
      <w:r w:rsidRPr="00F70617">
        <w:rPr>
          <w:rFonts w:ascii="Arial" w:hAnsi="Arial" w:cs="Arial"/>
        </w:rPr>
        <w:t xml:space="preserve"> throughout the hiring process. This means:</w:t>
      </w:r>
    </w:p>
    <w:p w14:paraId="3D08BDB0" w14:textId="77777777" w:rsidR="00A4062A" w:rsidRPr="00F70617" w:rsidRDefault="00A4062A" w:rsidP="00A4062A">
      <w:pPr>
        <w:pStyle w:val="NormalWeb"/>
        <w:numPr>
          <w:ilvl w:val="0"/>
          <w:numId w:val="1"/>
        </w:numPr>
        <w:rPr>
          <w:rStyle w:val="Strong"/>
          <w:rFonts w:ascii="Arial" w:hAnsi="Arial" w:cs="Arial"/>
          <w:b w:val="0"/>
          <w:bCs w:val="0"/>
        </w:rPr>
      </w:pPr>
      <w:r w:rsidRPr="00F70617">
        <w:rPr>
          <w:rStyle w:val="Strong"/>
          <w:rFonts w:ascii="Arial" w:hAnsi="Arial" w:cs="Arial"/>
          <w:b w:val="0"/>
        </w:rPr>
        <w:t>Informing your manager or the human resources department right away about your involvement with the candidate.</w:t>
      </w:r>
    </w:p>
    <w:p w14:paraId="1361D033" w14:textId="5D2C9A1E" w:rsidR="00A4062A" w:rsidRPr="00F70617" w:rsidRDefault="00A4062A" w:rsidP="00A4062A">
      <w:pPr>
        <w:pStyle w:val="NormalWeb"/>
        <w:numPr>
          <w:ilvl w:val="0"/>
          <w:numId w:val="1"/>
        </w:numPr>
        <w:rPr>
          <w:rStyle w:val="Strong"/>
          <w:rFonts w:ascii="Arial" w:hAnsi="Arial" w:cs="Arial"/>
          <w:b w:val="0"/>
          <w:bCs w:val="0"/>
        </w:rPr>
      </w:pPr>
      <w:r w:rsidRPr="00F70617">
        <w:rPr>
          <w:rStyle w:val="Strong"/>
          <w:rFonts w:ascii="Arial" w:hAnsi="Arial" w:cs="Arial"/>
          <w:b w:val="0"/>
        </w:rPr>
        <w:t xml:space="preserve">To prevent </w:t>
      </w:r>
      <w:r w:rsidR="001666F9">
        <w:rPr>
          <w:rStyle w:val="Strong"/>
          <w:rFonts w:ascii="Arial" w:hAnsi="Arial" w:cs="Arial"/>
          <w:b w:val="0"/>
        </w:rPr>
        <w:t>bias</w:t>
      </w:r>
      <w:r w:rsidRPr="00F70617">
        <w:rPr>
          <w:rStyle w:val="Strong"/>
          <w:rFonts w:ascii="Arial" w:hAnsi="Arial" w:cs="Arial"/>
          <w:b w:val="0"/>
        </w:rPr>
        <w:t xml:space="preserve"> or the impression of favoritism, refrain from taking part in any aspect of the employment process, including screening, interviews, or decision-making.</w:t>
      </w:r>
    </w:p>
    <w:p w14:paraId="2A7CDE0A" w14:textId="77777777" w:rsidR="00A4062A" w:rsidRPr="00F70617" w:rsidRDefault="00A4062A" w:rsidP="00A4062A">
      <w:pPr>
        <w:pStyle w:val="NormalWeb"/>
        <w:numPr>
          <w:ilvl w:val="0"/>
          <w:numId w:val="1"/>
        </w:numPr>
        <w:rPr>
          <w:rStyle w:val="Strong"/>
          <w:rFonts w:ascii="Arial" w:hAnsi="Arial" w:cs="Arial"/>
          <w:b w:val="0"/>
          <w:bCs w:val="0"/>
        </w:rPr>
      </w:pPr>
      <w:r w:rsidRPr="00F70617">
        <w:rPr>
          <w:rStyle w:val="Strong"/>
          <w:rFonts w:ascii="Arial" w:hAnsi="Arial" w:cs="Arial"/>
          <w:b w:val="0"/>
        </w:rPr>
        <w:t>Ensuring equal opportunity by permitting other eligible applicants to be appropriately assessed according to their credentials and abilities.</w:t>
      </w:r>
    </w:p>
    <w:p w14:paraId="135EF13D" w14:textId="77777777" w:rsidR="00F70617" w:rsidRPr="00F70617" w:rsidRDefault="00F70617" w:rsidP="00F70617">
      <w:pPr>
        <w:pStyle w:val="NormalWeb"/>
        <w:ind w:left="720"/>
        <w:rPr>
          <w:rFonts w:ascii="Arial" w:hAnsi="Arial" w:cs="Arial"/>
        </w:rPr>
      </w:pPr>
    </w:p>
    <w:p w14:paraId="3C596F34" w14:textId="77777777" w:rsidR="00000000" w:rsidRPr="00F70617" w:rsidRDefault="00F56403" w:rsidP="00F70617">
      <w:pPr>
        <w:pStyle w:val="NormalWeb"/>
        <w:numPr>
          <w:ilvl w:val="0"/>
          <w:numId w:val="3"/>
        </w:numPr>
        <w:rPr>
          <w:rFonts w:ascii="Arial" w:hAnsi="Arial" w:cs="Arial"/>
          <w:color w:val="3C4043"/>
          <w:spacing w:val="3"/>
          <w:shd w:val="clear" w:color="auto" w:fill="FFFFFF"/>
        </w:rPr>
      </w:pPr>
      <w:r w:rsidRPr="00F70617">
        <w:rPr>
          <w:rFonts w:ascii="Arial" w:hAnsi="Arial" w:cs="Arial"/>
          <w:color w:val="3C4043"/>
          <w:spacing w:val="3"/>
          <w:shd w:val="clear" w:color="auto" w:fill="FFFFFF"/>
        </w:rPr>
        <w:t>What would be the best course of action, and why?</w:t>
      </w:r>
    </w:p>
    <w:p w14:paraId="4E0BE0A7" w14:textId="77777777" w:rsidR="00F70617" w:rsidRPr="00F70617" w:rsidRDefault="00A4062A" w:rsidP="00F70617">
      <w:pPr>
        <w:pStyle w:val="NormalWeb"/>
        <w:ind w:firstLine="360"/>
        <w:rPr>
          <w:rFonts w:ascii="Arial" w:hAnsi="Arial" w:cs="Arial"/>
          <w:color w:val="3C4043"/>
          <w:spacing w:val="3"/>
          <w:shd w:val="clear" w:color="auto" w:fill="FFFFFF"/>
        </w:rPr>
      </w:pPr>
      <w:r w:rsidRPr="00F70617">
        <w:rPr>
          <w:rFonts w:ascii="Arial" w:hAnsi="Arial" w:cs="Arial"/>
          <w:color w:val="3C4043"/>
          <w:spacing w:val="3"/>
          <w:shd w:val="clear" w:color="auto" w:fill="FFFFFF"/>
        </w:rPr>
        <w:t xml:space="preserve">The best course of action is to refrain from participating in the hiring process and immediately tell your supervisor or the human resources department about your relationship with the applicant. This approach guarantees fairness and transparency and avoids any actual or perceived conflicts of interest. By guaranteeing that each applicant is assessed objectively on the basis of their qualifications rather than their personal relationships, it preserves the integrity of the recruiting process. By stepping </w:t>
      </w:r>
      <w:r w:rsidRPr="00F70617">
        <w:rPr>
          <w:rFonts w:ascii="Arial" w:hAnsi="Arial" w:cs="Arial"/>
          <w:color w:val="3C4043"/>
          <w:spacing w:val="3"/>
          <w:shd w:val="clear" w:color="auto" w:fill="FFFFFF"/>
        </w:rPr>
        <w:lastRenderedPageBreak/>
        <w:t>aside, you demonstrate professionalism, honesty, and ethical responsibility, which helps maintain trust and respect within the workplace.</w:t>
      </w:r>
    </w:p>
    <w:p w14:paraId="38B63A70" w14:textId="418375C1" w:rsidR="00F70617" w:rsidRPr="00F70617" w:rsidRDefault="00F70617" w:rsidP="00F70617">
      <w:pPr>
        <w:spacing w:after="0" w:line="240" w:lineRule="auto"/>
        <w:ind w:firstLine="720"/>
        <w:rPr>
          <w:rFonts w:ascii="Arial" w:eastAsia="Times New Roman" w:hAnsi="Arial" w:cs="Arial"/>
          <w:sz w:val="24"/>
          <w:szCs w:val="24"/>
          <w:lang w:eastAsia="en-PH"/>
        </w:rPr>
      </w:pPr>
      <w:r w:rsidRPr="00F70617">
        <w:rPr>
          <w:rFonts w:ascii="Arial" w:eastAsia="Times New Roman" w:hAnsi="Arial" w:cs="Arial"/>
          <w:sz w:val="24"/>
          <w:szCs w:val="24"/>
          <w:lang w:eastAsia="en-PH"/>
        </w:rPr>
        <w:t>Depending on the circumstance and corporate policy, there are a few additional ethical choices outside completely excluding yourself:</w:t>
      </w:r>
      <w:r w:rsidRPr="00F70617">
        <w:rPr>
          <w:rFonts w:ascii="Arial" w:eastAsia="Times New Roman" w:hAnsi="Arial" w:cs="Arial"/>
          <w:sz w:val="24"/>
          <w:szCs w:val="24"/>
          <w:lang w:eastAsia="en-PH"/>
        </w:rPr>
        <w:br/>
      </w:r>
      <w:r w:rsidRPr="00F70617">
        <w:rPr>
          <w:rFonts w:ascii="Arial" w:eastAsia="Times New Roman" w:hAnsi="Arial" w:cs="Arial"/>
          <w:sz w:val="24"/>
          <w:szCs w:val="24"/>
          <w:lang w:eastAsia="en-PH"/>
        </w:rPr>
        <w:br/>
      </w:r>
      <w:r w:rsidRPr="00F70617">
        <w:rPr>
          <w:rFonts w:ascii="Arial" w:eastAsia="Times New Roman" w:hAnsi="Arial" w:cs="Arial"/>
          <w:b/>
          <w:sz w:val="24"/>
          <w:szCs w:val="24"/>
          <w:lang w:eastAsia="en-PH"/>
        </w:rPr>
        <w:t>Partially Participating in Oversight:</w:t>
      </w:r>
      <w:r w:rsidRPr="00F70617">
        <w:rPr>
          <w:rFonts w:ascii="Arial" w:eastAsia="Times New Roman" w:hAnsi="Arial" w:cs="Arial"/>
          <w:sz w:val="24"/>
          <w:szCs w:val="24"/>
          <w:lang w:eastAsia="en-PH"/>
        </w:rPr>
        <w:br/>
        <w:t xml:space="preserve">You could just play a little part in the process, such </w:t>
      </w:r>
      <w:r w:rsidR="001666F9">
        <w:rPr>
          <w:rFonts w:ascii="Arial" w:eastAsia="Times New Roman" w:hAnsi="Arial" w:cs="Arial"/>
          <w:sz w:val="24"/>
          <w:szCs w:val="24"/>
          <w:lang w:eastAsia="en-PH"/>
        </w:rPr>
        <w:t xml:space="preserve">as </w:t>
      </w:r>
      <w:r w:rsidRPr="00F70617">
        <w:rPr>
          <w:rFonts w:ascii="Arial" w:eastAsia="Times New Roman" w:hAnsi="Arial" w:cs="Arial"/>
          <w:sz w:val="24"/>
          <w:szCs w:val="24"/>
          <w:lang w:eastAsia="en-PH"/>
        </w:rPr>
        <w:t>offering background information or technical advice, while the final choice is made by a supervisor or another unbiased panel. This strikes a balance between your professional contribution and transparency.</w:t>
      </w:r>
      <w:r w:rsidRPr="00F70617">
        <w:rPr>
          <w:rFonts w:ascii="Arial" w:eastAsia="Times New Roman" w:hAnsi="Arial" w:cs="Arial"/>
          <w:sz w:val="24"/>
          <w:szCs w:val="24"/>
          <w:lang w:eastAsia="en-PH"/>
        </w:rPr>
        <w:br/>
      </w:r>
      <w:r w:rsidRPr="00F70617">
        <w:rPr>
          <w:rFonts w:ascii="Arial" w:eastAsia="Times New Roman" w:hAnsi="Arial" w:cs="Arial"/>
          <w:sz w:val="24"/>
          <w:szCs w:val="24"/>
          <w:lang w:eastAsia="en-PH"/>
        </w:rPr>
        <w:br/>
      </w:r>
      <w:r w:rsidRPr="00F70617">
        <w:rPr>
          <w:rFonts w:ascii="Arial" w:eastAsia="Times New Roman" w:hAnsi="Arial" w:cs="Arial"/>
          <w:b/>
          <w:sz w:val="24"/>
          <w:szCs w:val="24"/>
          <w:lang w:eastAsia="en-PH"/>
        </w:rPr>
        <w:t>Permit an Outside Review:</w:t>
      </w:r>
      <w:r w:rsidRPr="00F70617">
        <w:rPr>
          <w:rFonts w:ascii="Arial" w:eastAsia="Times New Roman" w:hAnsi="Arial" w:cs="Arial"/>
          <w:sz w:val="24"/>
          <w:szCs w:val="24"/>
          <w:lang w:eastAsia="en-PH"/>
        </w:rPr>
        <w:br/>
        <w:t>To guarantee impartiality and remove prejudice, ask an outside HR professional or another department to supervise or assess the hiring process.</w:t>
      </w:r>
      <w:r w:rsidRPr="00F70617">
        <w:rPr>
          <w:rFonts w:ascii="Arial" w:eastAsia="Times New Roman" w:hAnsi="Arial" w:cs="Arial"/>
          <w:sz w:val="24"/>
          <w:szCs w:val="24"/>
          <w:lang w:eastAsia="en-PH"/>
        </w:rPr>
        <w:br/>
      </w:r>
      <w:r w:rsidRPr="00F70617">
        <w:rPr>
          <w:rFonts w:ascii="Arial" w:eastAsia="Times New Roman" w:hAnsi="Arial" w:cs="Arial"/>
          <w:sz w:val="24"/>
          <w:szCs w:val="24"/>
          <w:lang w:eastAsia="en-PH"/>
        </w:rPr>
        <w:br/>
      </w:r>
      <w:r w:rsidRPr="00F70617">
        <w:rPr>
          <w:rFonts w:ascii="Arial" w:eastAsia="Times New Roman" w:hAnsi="Arial" w:cs="Arial"/>
          <w:b/>
          <w:sz w:val="24"/>
          <w:szCs w:val="24"/>
          <w:lang w:eastAsia="en-PH"/>
        </w:rPr>
        <w:t>Transparent Documentation and Communication:</w:t>
      </w:r>
      <w:r w:rsidRPr="00F70617">
        <w:rPr>
          <w:rFonts w:ascii="Arial" w:eastAsia="Times New Roman" w:hAnsi="Arial" w:cs="Arial"/>
          <w:sz w:val="24"/>
          <w:szCs w:val="24"/>
          <w:lang w:eastAsia="en-PH"/>
        </w:rPr>
        <w:br/>
        <w:t>In order to retain accountability, if your company permits you to remain active, make sure your relationship is recorded and that all choices are discussed openly with the hiring team.</w:t>
      </w:r>
    </w:p>
    <w:p w14:paraId="41ECB760" w14:textId="77777777" w:rsidR="00F70617" w:rsidRPr="00F70617" w:rsidRDefault="00F70617" w:rsidP="00A4062A">
      <w:pPr>
        <w:pStyle w:val="NormalWeb"/>
        <w:rPr>
          <w:rFonts w:ascii="Arial" w:hAnsi="Arial" w:cs="Arial"/>
          <w:color w:val="3C4043"/>
          <w:spacing w:val="3"/>
          <w:shd w:val="clear" w:color="auto" w:fill="FFFFFF"/>
        </w:rPr>
      </w:pPr>
    </w:p>
    <w:p w14:paraId="3143ABCD" w14:textId="77777777" w:rsidR="00F70617" w:rsidRPr="00F70617" w:rsidRDefault="00F70617" w:rsidP="00A4062A">
      <w:pPr>
        <w:pStyle w:val="NormalWeb"/>
        <w:rPr>
          <w:rFonts w:ascii="Arial" w:hAnsi="Arial" w:cs="Arial"/>
          <w:b/>
          <w:color w:val="3C4043"/>
          <w:spacing w:val="3"/>
          <w:u w:val="single"/>
          <w:shd w:val="clear" w:color="auto" w:fill="FFFFFF"/>
        </w:rPr>
      </w:pPr>
      <w:r w:rsidRPr="00F70617">
        <w:rPr>
          <w:rFonts w:ascii="Arial" w:hAnsi="Arial" w:cs="Arial"/>
          <w:b/>
          <w:color w:val="3C4043"/>
          <w:spacing w:val="3"/>
          <w:u w:val="single"/>
          <w:shd w:val="clear" w:color="auto" w:fill="FFFFFF"/>
        </w:rPr>
        <w:t>What is the ethical way to proceed?</w:t>
      </w:r>
    </w:p>
    <w:p w14:paraId="0C22ADB8" w14:textId="77777777" w:rsidR="00F70617" w:rsidRPr="00F70617" w:rsidRDefault="00F70617" w:rsidP="00F70617">
      <w:pPr>
        <w:pStyle w:val="NormalWeb"/>
        <w:numPr>
          <w:ilvl w:val="0"/>
          <w:numId w:val="2"/>
        </w:numPr>
        <w:rPr>
          <w:rFonts w:ascii="Arial" w:hAnsi="Arial" w:cs="Arial"/>
        </w:rPr>
      </w:pPr>
      <w:r w:rsidRPr="00F70617">
        <w:rPr>
          <w:rStyle w:val="Strong"/>
          <w:rFonts w:ascii="Arial" w:hAnsi="Arial" w:cs="Arial"/>
        </w:rPr>
        <w:t>Stop involvement immediately</w:t>
      </w:r>
      <w:r>
        <w:rPr>
          <w:rFonts w:ascii="Arial" w:hAnsi="Arial" w:cs="Arial"/>
        </w:rPr>
        <w:br/>
      </w:r>
      <w:r w:rsidRPr="00F70617">
        <w:rPr>
          <w:rFonts w:ascii="Arial" w:hAnsi="Arial" w:cs="Arial"/>
        </w:rPr>
        <w:t>Pause any active participation in the hiring process (screening, interviewing, scoring, recommending).</w:t>
      </w:r>
      <w:r>
        <w:rPr>
          <w:rFonts w:ascii="Arial" w:hAnsi="Arial" w:cs="Arial"/>
        </w:rPr>
        <w:t xml:space="preserve"> Refraining yourself from getting involved </w:t>
      </w:r>
      <w:r w:rsidRPr="00F70617">
        <w:rPr>
          <w:rFonts w:ascii="Arial" w:hAnsi="Arial" w:cs="Arial"/>
        </w:rPr>
        <w:t>prevents any real or perceived bias from continuing.</w:t>
      </w:r>
    </w:p>
    <w:p w14:paraId="296F21F2" w14:textId="77777777" w:rsidR="00F70617" w:rsidRPr="00F70617" w:rsidRDefault="00F70617" w:rsidP="00F70617">
      <w:pPr>
        <w:pStyle w:val="NormalWeb"/>
        <w:numPr>
          <w:ilvl w:val="0"/>
          <w:numId w:val="2"/>
        </w:numPr>
        <w:rPr>
          <w:rFonts w:ascii="Arial" w:hAnsi="Arial" w:cs="Arial"/>
        </w:rPr>
      </w:pPr>
      <w:r w:rsidRPr="00F70617">
        <w:rPr>
          <w:rStyle w:val="Strong"/>
          <w:rFonts w:ascii="Arial" w:hAnsi="Arial" w:cs="Arial"/>
        </w:rPr>
        <w:t>Disclose the relationship in writing</w:t>
      </w:r>
      <w:r>
        <w:rPr>
          <w:rFonts w:ascii="Arial" w:hAnsi="Arial" w:cs="Arial"/>
        </w:rPr>
        <w:br/>
      </w:r>
      <w:r w:rsidRPr="00F70617">
        <w:rPr>
          <w:rFonts w:ascii="Arial" w:hAnsi="Arial" w:cs="Arial"/>
        </w:rPr>
        <w:t>Send a short written disclosure (email or HR form) to your manager and HR statin</w:t>
      </w:r>
      <w:r>
        <w:rPr>
          <w:rFonts w:ascii="Arial" w:hAnsi="Arial" w:cs="Arial"/>
        </w:rPr>
        <w:t xml:space="preserve">g the exact relationship. Having a formal disclosure in writing </w:t>
      </w:r>
      <w:r w:rsidRPr="00F70617">
        <w:rPr>
          <w:rFonts w:ascii="Arial" w:hAnsi="Arial" w:cs="Arial"/>
        </w:rPr>
        <w:t>creates an auditable record and shows transparency.</w:t>
      </w:r>
    </w:p>
    <w:p w14:paraId="2775F9F0" w14:textId="51549E9A" w:rsidR="00F70617" w:rsidRPr="00F70617" w:rsidRDefault="00F70617" w:rsidP="00F70617">
      <w:pPr>
        <w:pStyle w:val="NormalWeb"/>
        <w:numPr>
          <w:ilvl w:val="0"/>
          <w:numId w:val="2"/>
        </w:numPr>
        <w:rPr>
          <w:rFonts w:ascii="Arial" w:hAnsi="Arial" w:cs="Arial"/>
        </w:rPr>
      </w:pPr>
      <w:r w:rsidRPr="00F70617">
        <w:rPr>
          <w:rStyle w:val="Strong"/>
          <w:rFonts w:ascii="Arial" w:hAnsi="Arial" w:cs="Arial"/>
        </w:rPr>
        <w:t xml:space="preserve">Recuse </w:t>
      </w:r>
      <w:r w:rsidR="001666F9">
        <w:rPr>
          <w:rStyle w:val="Strong"/>
          <w:rFonts w:ascii="Arial" w:hAnsi="Arial" w:cs="Arial"/>
        </w:rPr>
        <w:t xml:space="preserve">yourself </w:t>
      </w:r>
      <w:r w:rsidRPr="00F70617">
        <w:rPr>
          <w:rStyle w:val="Strong"/>
          <w:rFonts w:ascii="Arial" w:hAnsi="Arial" w:cs="Arial"/>
        </w:rPr>
        <w:t>from decision-making</w:t>
      </w:r>
      <w:r>
        <w:rPr>
          <w:rFonts w:ascii="Arial" w:hAnsi="Arial" w:cs="Arial"/>
        </w:rPr>
        <w:br/>
      </w:r>
      <w:r w:rsidRPr="00F70617">
        <w:rPr>
          <w:rFonts w:ascii="Arial" w:hAnsi="Arial" w:cs="Arial"/>
        </w:rPr>
        <w:t>Formally remove yourself from all hiring-related activities for this position (interviews, shortlist decisions, reference checks, final approvals). Ask HR/manager to confirm your recusal in writing.</w:t>
      </w:r>
      <w:r>
        <w:rPr>
          <w:rFonts w:ascii="Arial" w:hAnsi="Arial" w:cs="Arial"/>
        </w:rPr>
        <w:t xml:space="preserve"> Removing yourself from decision-making </w:t>
      </w:r>
      <w:r w:rsidRPr="00F70617">
        <w:rPr>
          <w:rFonts w:ascii="Arial" w:hAnsi="Arial" w:cs="Arial"/>
        </w:rPr>
        <w:t>protects fairness and the organization’s reputation.</w:t>
      </w:r>
    </w:p>
    <w:p w14:paraId="7402286D" w14:textId="77777777" w:rsidR="00F70617" w:rsidRPr="00F70617" w:rsidRDefault="00F70617" w:rsidP="00F70617">
      <w:pPr>
        <w:pStyle w:val="NormalWeb"/>
        <w:numPr>
          <w:ilvl w:val="0"/>
          <w:numId w:val="2"/>
        </w:numPr>
        <w:rPr>
          <w:rFonts w:ascii="Arial" w:hAnsi="Arial" w:cs="Arial"/>
        </w:rPr>
      </w:pPr>
      <w:r w:rsidRPr="00F70617">
        <w:rPr>
          <w:rStyle w:val="Strong"/>
          <w:rFonts w:ascii="Arial" w:hAnsi="Arial" w:cs="Arial"/>
        </w:rPr>
        <w:t>Offer limited, documented assistance if needed</w:t>
      </w:r>
      <w:r>
        <w:rPr>
          <w:rFonts w:ascii="Arial" w:hAnsi="Arial" w:cs="Arial"/>
        </w:rPr>
        <w:br/>
      </w:r>
      <w:r w:rsidRPr="00F70617">
        <w:rPr>
          <w:rFonts w:ascii="Arial" w:hAnsi="Arial" w:cs="Arial"/>
        </w:rPr>
        <w:t xml:space="preserve">If your technical expertise is essential, offer to provide </w:t>
      </w:r>
      <w:r w:rsidRPr="00F70617">
        <w:rPr>
          <w:rStyle w:val="Strong"/>
          <w:rFonts w:ascii="Arial" w:hAnsi="Arial" w:cs="Arial"/>
          <w:b w:val="0"/>
        </w:rPr>
        <w:t>written</w:t>
      </w:r>
      <w:r w:rsidRPr="00F70617">
        <w:rPr>
          <w:rFonts w:ascii="Arial" w:hAnsi="Arial" w:cs="Arial"/>
        </w:rPr>
        <w:t xml:space="preserve"> technical input (e.g., assessment criteria) but only if another impartial party carries out interviews and final scoring. Document</w:t>
      </w:r>
      <w:r w:rsidR="003F5C44">
        <w:rPr>
          <w:rFonts w:ascii="Arial" w:hAnsi="Arial" w:cs="Arial"/>
        </w:rPr>
        <w:t>ing</w:t>
      </w:r>
      <w:r w:rsidRPr="00F70617">
        <w:rPr>
          <w:rFonts w:ascii="Arial" w:hAnsi="Arial" w:cs="Arial"/>
        </w:rPr>
        <w:t xml:space="preserve"> exactly what you provided and to whom</w:t>
      </w:r>
      <w:r w:rsidR="003F5C44">
        <w:rPr>
          <w:rFonts w:ascii="Arial" w:hAnsi="Arial" w:cs="Arial"/>
        </w:rPr>
        <w:t xml:space="preserve"> </w:t>
      </w:r>
      <w:r w:rsidRPr="00F70617">
        <w:rPr>
          <w:rFonts w:ascii="Arial" w:hAnsi="Arial" w:cs="Arial"/>
        </w:rPr>
        <w:t>balances business needs with impartiality.</w:t>
      </w:r>
    </w:p>
    <w:p w14:paraId="11D5DF4D" w14:textId="77777777" w:rsidR="00F70617" w:rsidRPr="00F70617" w:rsidRDefault="00F70617" w:rsidP="00F70617">
      <w:pPr>
        <w:pStyle w:val="NormalWeb"/>
        <w:numPr>
          <w:ilvl w:val="0"/>
          <w:numId w:val="2"/>
        </w:numPr>
        <w:rPr>
          <w:rFonts w:ascii="Arial" w:hAnsi="Arial" w:cs="Arial"/>
        </w:rPr>
      </w:pPr>
      <w:r w:rsidRPr="00F70617">
        <w:rPr>
          <w:rStyle w:val="Strong"/>
          <w:rFonts w:ascii="Arial" w:hAnsi="Arial" w:cs="Arial"/>
        </w:rPr>
        <w:t>Request independent oversight</w:t>
      </w:r>
      <w:r w:rsidR="003F5C44">
        <w:rPr>
          <w:rFonts w:ascii="Arial" w:hAnsi="Arial" w:cs="Arial"/>
        </w:rPr>
        <w:br/>
      </w:r>
      <w:r w:rsidRPr="00F70617">
        <w:rPr>
          <w:rFonts w:ascii="Arial" w:hAnsi="Arial" w:cs="Arial"/>
        </w:rPr>
        <w:t>Ask HR/management to ensure the hiring panel includes people with no personal ties, or that an external/third-party reviewer audits the process.</w:t>
      </w:r>
      <w:r w:rsidR="003F5C44">
        <w:rPr>
          <w:rFonts w:ascii="Arial" w:hAnsi="Arial" w:cs="Arial"/>
        </w:rPr>
        <w:t xml:space="preserve"> This way it </w:t>
      </w:r>
      <w:r w:rsidRPr="00F70617">
        <w:rPr>
          <w:rFonts w:ascii="Arial" w:hAnsi="Arial" w:cs="Arial"/>
        </w:rPr>
        <w:t>reduces</w:t>
      </w:r>
      <w:r w:rsidR="003F5C44">
        <w:rPr>
          <w:rFonts w:ascii="Arial" w:hAnsi="Arial" w:cs="Arial"/>
        </w:rPr>
        <w:t xml:space="preserve"> the</w:t>
      </w:r>
      <w:r w:rsidRPr="00F70617">
        <w:rPr>
          <w:rFonts w:ascii="Arial" w:hAnsi="Arial" w:cs="Arial"/>
        </w:rPr>
        <w:t xml:space="preserve"> risk of favoritism and increases confidence in the outcome.</w:t>
      </w:r>
    </w:p>
    <w:p w14:paraId="54E450A2" w14:textId="73CF6059" w:rsidR="00F70617" w:rsidRPr="00F70617" w:rsidRDefault="00F70617" w:rsidP="00F70617">
      <w:pPr>
        <w:pStyle w:val="NormalWeb"/>
        <w:numPr>
          <w:ilvl w:val="0"/>
          <w:numId w:val="2"/>
        </w:numPr>
        <w:rPr>
          <w:rFonts w:ascii="Arial" w:hAnsi="Arial" w:cs="Arial"/>
        </w:rPr>
      </w:pPr>
      <w:r w:rsidRPr="00F70617">
        <w:rPr>
          <w:rStyle w:val="Strong"/>
          <w:rFonts w:ascii="Arial" w:hAnsi="Arial" w:cs="Arial"/>
        </w:rPr>
        <w:lastRenderedPageBreak/>
        <w:t>Ensure the process follows policy and law</w:t>
      </w:r>
      <w:r w:rsidR="003F5C44">
        <w:rPr>
          <w:rFonts w:ascii="Arial" w:hAnsi="Arial" w:cs="Arial"/>
        </w:rPr>
        <w:br/>
        <w:t xml:space="preserve">By ensuring the process follows policy and law, the organization </w:t>
      </w:r>
      <w:r w:rsidR="003F5C44" w:rsidRPr="00F70617">
        <w:rPr>
          <w:rFonts w:ascii="Arial" w:hAnsi="Arial" w:cs="Arial"/>
        </w:rPr>
        <w:t>maintains legal and policy compliance.</w:t>
      </w:r>
      <w:r w:rsidR="003F5C44">
        <w:rPr>
          <w:rFonts w:ascii="Arial" w:hAnsi="Arial" w:cs="Arial"/>
        </w:rPr>
        <w:t xml:space="preserve"> </w:t>
      </w:r>
      <w:r w:rsidRPr="00F70617">
        <w:rPr>
          <w:rFonts w:ascii="Arial" w:hAnsi="Arial" w:cs="Arial"/>
        </w:rPr>
        <w:t>Confirm the steps taken comply with company hiring policies and any legal/regulatory requirements (anti-nepotism rules, equal employment laws). If policy is unclear, ask HR to apply a consistent standard.</w:t>
      </w:r>
    </w:p>
    <w:p w14:paraId="55F63184" w14:textId="77777777" w:rsidR="00F70617" w:rsidRPr="00F70617" w:rsidRDefault="00F70617" w:rsidP="00F70617">
      <w:pPr>
        <w:pStyle w:val="NormalWeb"/>
        <w:numPr>
          <w:ilvl w:val="0"/>
          <w:numId w:val="2"/>
        </w:numPr>
        <w:rPr>
          <w:rFonts w:ascii="Arial" w:hAnsi="Arial" w:cs="Arial"/>
        </w:rPr>
      </w:pPr>
      <w:r w:rsidRPr="00F70617">
        <w:rPr>
          <w:rStyle w:val="Strong"/>
          <w:rFonts w:ascii="Arial" w:hAnsi="Arial" w:cs="Arial"/>
        </w:rPr>
        <w:t>Keep communications professional and neutral</w:t>
      </w:r>
      <w:r w:rsidR="003F5C44">
        <w:rPr>
          <w:rFonts w:ascii="Arial" w:hAnsi="Arial" w:cs="Arial"/>
        </w:rPr>
        <w:br/>
      </w:r>
      <w:r w:rsidRPr="00F70617">
        <w:rPr>
          <w:rFonts w:ascii="Arial" w:hAnsi="Arial" w:cs="Arial"/>
        </w:rPr>
        <w:t>Don’t discuss the candidate’s application with colleagues outside the approved process. If colleagues ask, direct them to HR</w:t>
      </w:r>
      <w:r w:rsidR="003F5C44">
        <w:rPr>
          <w:rFonts w:ascii="Arial" w:hAnsi="Arial" w:cs="Arial"/>
        </w:rPr>
        <w:t xml:space="preserve"> to prevent</w:t>
      </w:r>
      <w:r w:rsidRPr="00F70617">
        <w:rPr>
          <w:rFonts w:ascii="Arial" w:hAnsi="Arial" w:cs="Arial"/>
        </w:rPr>
        <w:t xml:space="preserve"> gossip</w:t>
      </w:r>
      <w:r w:rsidR="003F5C44">
        <w:rPr>
          <w:rFonts w:ascii="Arial" w:hAnsi="Arial" w:cs="Arial"/>
        </w:rPr>
        <w:t>s</w:t>
      </w:r>
      <w:r w:rsidRPr="00F70617">
        <w:rPr>
          <w:rFonts w:ascii="Arial" w:hAnsi="Arial" w:cs="Arial"/>
        </w:rPr>
        <w:t xml:space="preserve"> and unfair influence.</w:t>
      </w:r>
    </w:p>
    <w:p w14:paraId="60D6668C" w14:textId="77777777" w:rsidR="00F70617" w:rsidRPr="00F70617" w:rsidRDefault="00F70617" w:rsidP="003F5C44">
      <w:pPr>
        <w:pStyle w:val="NormalWeb"/>
        <w:numPr>
          <w:ilvl w:val="0"/>
          <w:numId w:val="2"/>
        </w:numPr>
        <w:rPr>
          <w:rFonts w:ascii="Arial" w:hAnsi="Arial" w:cs="Arial"/>
        </w:rPr>
      </w:pPr>
      <w:r w:rsidRPr="00F70617">
        <w:rPr>
          <w:rStyle w:val="Strong"/>
          <w:rFonts w:ascii="Arial" w:hAnsi="Arial" w:cs="Arial"/>
        </w:rPr>
        <w:t>Document every action and decision</w:t>
      </w:r>
      <w:r w:rsidR="003F5C44">
        <w:rPr>
          <w:rFonts w:ascii="Arial" w:hAnsi="Arial" w:cs="Arial"/>
        </w:rPr>
        <w:br/>
      </w:r>
      <w:r w:rsidRPr="00F70617">
        <w:rPr>
          <w:rFonts w:ascii="Arial" w:hAnsi="Arial" w:cs="Arial"/>
        </w:rPr>
        <w:t>HR or the hiring team should document interview notes, scores, reasons for selection/rejection, and the fact of your recusal. Make sure the documentation is retained according to company policy.</w:t>
      </w:r>
      <w:r w:rsidR="003F5C44">
        <w:rPr>
          <w:rFonts w:ascii="Arial" w:hAnsi="Arial" w:cs="Arial"/>
        </w:rPr>
        <w:t xml:space="preserve"> Documentation </w:t>
      </w:r>
      <w:r w:rsidRPr="00F70617">
        <w:rPr>
          <w:rFonts w:ascii="Arial" w:hAnsi="Arial" w:cs="Arial"/>
        </w:rPr>
        <w:t>provides transparency and a defensible record if the decision is questioned.</w:t>
      </w:r>
    </w:p>
    <w:p w14:paraId="1C2901A5" w14:textId="3503BD8C" w:rsidR="00F70617" w:rsidRPr="00F70617" w:rsidRDefault="001666F9" w:rsidP="003F5C44">
      <w:pPr>
        <w:pStyle w:val="NormalWeb"/>
        <w:numPr>
          <w:ilvl w:val="0"/>
          <w:numId w:val="2"/>
        </w:numPr>
        <w:rPr>
          <w:rFonts w:ascii="Arial" w:hAnsi="Arial" w:cs="Arial"/>
        </w:rPr>
      </w:pPr>
      <w:r w:rsidRPr="001666F9">
        <w:rPr>
          <w:rFonts w:ascii="Arial" w:hAnsi="Arial" w:cs="Arial"/>
          <w:b/>
          <w:bCs/>
        </w:rPr>
        <w:t>Manage reporting relationships if the relative is hired</w:t>
      </w:r>
      <w:r w:rsidR="003F5C44">
        <w:rPr>
          <w:rFonts w:ascii="Arial" w:hAnsi="Arial" w:cs="Arial"/>
        </w:rPr>
        <w:br/>
      </w:r>
      <w:r w:rsidR="00F70617" w:rsidRPr="00F70617">
        <w:rPr>
          <w:rFonts w:ascii="Arial" w:hAnsi="Arial" w:cs="Arial"/>
        </w:rPr>
        <w:t xml:space="preserve">If hired, ensure the relative is </w:t>
      </w:r>
      <w:r w:rsidR="00F70617" w:rsidRPr="003F5C44">
        <w:rPr>
          <w:rStyle w:val="Strong"/>
          <w:rFonts w:ascii="Arial" w:hAnsi="Arial" w:cs="Arial"/>
          <w:b w:val="0"/>
        </w:rPr>
        <w:t>not</w:t>
      </w:r>
      <w:r w:rsidR="00F70617" w:rsidRPr="00F70617">
        <w:rPr>
          <w:rFonts w:ascii="Arial" w:hAnsi="Arial" w:cs="Arial"/>
        </w:rPr>
        <w:t xml:space="preserve"> placed in a role that reports to you or in your direct team. If that is unavoidable, work with HR to reassign reporting lines or implement monitoring (e.g., third-party performance reviews). Disclose ongoing relationship where required</w:t>
      </w:r>
      <w:r w:rsidR="003F5C44">
        <w:rPr>
          <w:rFonts w:ascii="Arial" w:hAnsi="Arial" w:cs="Arial"/>
        </w:rPr>
        <w:t xml:space="preserve"> to avoid</w:t>
      </w:r>
      <w:r w:rsidR="00F70617" w:rsidRPr="00F70617">
        <w:rPr>
          <w:rFonts w:ascii="Arial" w:hAnsi="Arial" w:cs="Arial"/>
        </w:rPr>
        <w:t xml:space="preserve"> ongoing conflicts of interest and preserves team morale.</w:t>
      </w:r>
    </w:p>
    <w:p w14:paraId="6C30E949" w14:textId="77777777" w:rsidR="00F70617" w:rsidRPr="003F5C44" w:rsidRDefault="00F70617" w:rsidP="006C447D">
      <w:pPr>
        <w:pStyle w:val="NormalWeb"/>
        <w:numPr>
          <w:ilvl w:val="0"/>
          <w:numId w:val="2"/>
        </w:numPr>
        <w:rPr>
          <w:rFonts w:ascii="Arial" w:hAnsi="Arial" w:cs="Arial"/>
        </w:rPr>
      </w:pPr>
      <w:r w:rsidRPr="003F5C44">
        <w:rPr>
          <w:rStyle w:val="Strong"/>
          <w:rFonts w:ascii="Arial" w:hAnsi="Arial" w:cs="Arial"/>
        </w:rPr>
        <w:t>Follow up and learn</w:t>
      </w:r>
      <w:r w:rsidRPr="003F5C44">
        <w:rPr>
          <w:rFonts w:ascii="Arial" w:hAnsi="Arial" w:cs="Arial"/>
        </w:rPr>
        <w:br/>
        <w:t>— After the process, request HR to review whether policy needs clarification (e.g., a formal nepotism/conflict policy) and consider sharing lessons w</w:t>
      </w:r>
      <w:r w:rsidR="003F5C44" w:rsidRPr="003F5C44">
        <w:rPr>
          <w:rFonts w:ascii="Arial" w:hAnsi="Arial" w:cs="Arial"/>
        </w:rPr>
        <w:t>ith leadership to prevent confusion</w:t>
      </w:r>
      <w:r w:rsidRPr="003F5C44">
        <w:rPr>
          <w:rFonts w:ascii="Arial" w:hAnsi="Arial" w:cs="Arial"/>
        </w:rPr>
        <w:t>.</w:t>
      </w:r>
      <w:r w:rsidR="003F5C44" w:rsidRPr="003F5C44">
        <w:rPr>
          <w:rFonts w:ascii="Arial" w:hAnsi="Arial" w:cs="Arial"/>
        </w:rPr>
        <w:t xml:space="preserve"> Doing this promotes a</w:t>
      </w:r>
      <w:r w:rsidR="003F5C44" w:rsidRPr="003F5C44">
        <w:rPr>
          <w:rFonts w:ascii="Arial" w:hAnsi="Arial" w:cs="Arial"/>
          <w:b/>
        </w:rPr>
        <w:t xml:space="preserve"> </w:t>
      </w:r>
      <w:r w:rsidR="003F5C44" w:rsidRPr="003F5C44">
        <w:rPr>
          <w:rStyle w:val="Strong"/>
          <w:rFonts w:ascii="Arial" w:hAnsi="Arial" w:cs="Arial"/>
          <w:b w:val="0"/>
        </w:rPr>
        <w:t>culture of continuous improvement and ethical awareness</w:t>
      </w:r>
      <w:r w:rsidR="003F5C44" w:rsidRPr="003F5C44">
        <w:rPr>
          <w:rFonts w:ascii="Arial" w:hAnsi="Arial" w:cs="Arial"/>
          <w:b/>
        </w:rPr>
        <w:t xml:space="preserve">. </w:t>
      </w:r>
      <w:r w:rsidR="003F5C44" w:rsidRPr="003F5C44">
        <w:rPr>
          <w:rFonts w:ascii="Arial" w:hAnsi="Arial" w:cs="Arial"/>
        </w:rPr>
        <w:t>It helps strengthen the organization’s overall ethical framework, ensures</w:t>
      </w:r>
      <w:r w:rsidR="003F5C44" w:rsidRPr="003F5C44">
        <w:rPr>
          <w:rFonts w:ascii="Arial" w:hAnsi="Arial" w:cs="Arial"/>
          <w:b/>
        </w:rPr>
        <w:t xml:space="preserve"> </w:t>
      </w:r>
      <w:r w:rsidR="003F5C44" w:rsidRPr="003F5C44">
        <w:rPr>
          <w:rStyle w:val="Strong"/>
          <w:rFonts w:ascii="Arial" w:hAnsi="Arial" w:cs="Arial"/>
          <w:b w:val="0"/>
        </w:rPr>
        <w:t>greater transparency in future hiring</w:t>
      </w:r>
      <w:r w:rsidR="003F5C44" w:rsidRPr="003F5C44">
        <w:rPr>
          <w:rFonts w:ascii="Arial" w:hAnsi="Arial" w:cs="Arial"/>
          <w:b/>
        </w:rPr>
        <w:t xml:space="preserve">, </w:t>
      </w:r>
      <w:r w:rsidR="003F5C44" w:rsidRPr="003F5C44">
        <w:rPr>
          <w:rFonts w:ascii="Arial" w:hAnsi="Arial" w:cs="Arial"/>
        </w:rPr>
        <w:t xml:space="preserve">and </w:t>
      </w:r>
      <w:r w:rsidR="003F5C44" w:rsidRPr="003F5C44">
        <w:rPr>
          <w:rStyle w:val="Strong"/>
          <w:rFonts w:ascii="Arial" w:hAnsi="Arial" w:cs="Arial"/>
          <w:b w:val="0"/>
        </w:rPr>
        <w:t>prevents similar conflicts of interest</w:t>
      </w:r>
      <w:r w:rsidR="003F5C44" w:rsidRPr="003F5C44">
        <w:rPr>
          <w:rFonts w:ascii="Arial" w:hAnsi="Arial" w:cs="Arial"/>
          <w:b/>
        </w:rPr>
        <w:t xml:space="preserve"> </w:t>
      </w:r>
      <w:r w:rsidR="003F5C44" w:rsidRPr="003F5C44">
        <w:rPr>
          <w:rFonts w:ascii="Arial" w:hAnsi="Arial" w:cs="Arial"/>
        </w:rPr>
        <w:t>from arising again.</w:t>
      </w:r>
    </w:p>
    <w:sectPr w:rsidR="00F70617" w:rsidRPr="003F5C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629DA"/>
    <w:multiLevelType w:val="multilevel"/>
    <w:tmpl w:val="8C66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D3D7B"/>
    <w:multiLevelType w:val="hybridMultilevel"/>
    <w:tmpl w:val="815883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6155626"/>
    <w:multiLevelType w:val="hybridMultilevel"/>
    <w:tmpl w:val="BD3084DC"/>
    <w:lvl w:ilvl="0" w:tplc="34090001">
      <w:start w:val="1"/>
      <w:numFmt w:val="bullet"/>
      <w:lvlText w:val=""/>
      <w:lvlJc w:val="left"/>
      <w:pPr>
        <w:ind w:left="789" w:hanging="360"/>
      </w:pPr>
      <w:rPr>
        <w:rFonts w:ascii="Symbol" w:hAnsi="Symbol" w:hint="default"/>
      </w:rPr>
    </w:lvl>
    <w:lvl w:ilvl="1" w:tplc="34090003" w:tentative="1">
      <w:start w:val="1"/>
      <w:numFmt w:val="bullet"/>
      <w:lvlText w:val="o"/>
      <w:lvlJc w:val="left"/>
      <w:pPr>
        <w:ind w:left="1509" w:hanging="360"/>
      </w:pPr>
      <w:rPr>
        <w:rFonts w:ascii="Courier New" w:hAnsi="Courier New" w:cs="Courier New" w:hint="default"/>
      </w:rPr>
    </w:lvl>
    <w:lvl w:ilvl="2" w:tplc="34090005" w:tentative="1">
      <w:start w:val="1"/>
      <w:numFmt w:val="bullet"/>
      <w:lvlText w:val=""/>
      <w:lvlJc w:val="left"/>
      <w:pPr>
        <w:ind w:left="2229" w:hanging="360"/>
      </w:pPr>
      <w:rPr>
        <w:rFonts w:ascii="Wingdings" w:hAnsi="Wingdings" w:hint="default"/>
      </w:rPr>
    </w:lvl>
    <w:lvl w:ilvl="3" w:tplc="34090001" w:tentative="1">
      <w:start w:val="1"/>
      <w:numFmt w:val="bullet"/>
      <w:lvlText w:val=""/>
      <w:lvlJc w:val="left"/>
      <w:pPr>
        <w:ind w:left="2949" w:hanging="360"/>
      </w:pPr>
      <w:rPr>
        <w:rFonts w:ascii="Symbol" w:hAnsi="Symbol" w:hint="default"/>
      </w:rPr>
    </w:lvl>
    <w:lvl w:ilvl="4" w:tplc="34090003" w:tentative="1">
      <w:start w:val="1"/>
      <w:numFmt w:val="bullet"/>
      <w:lvlText w:val="o"/>
      <w:lvlJc w:val="left"/>
      <w:pPr>
        <w:ind w:left="3669" w:hanging="360"/>
      </w:pPr>
      <w:rPr>
        <w:rFonts w:ascii="Courier New" w:hAnsi="Courier New" w:cs="Courier New" w:hint="default"/>
      </w:rPr>
    </w:lvl>
    <w:lvl w:ilvl="5" w:tplc="34090005" w:tentative="1">
      <w:start w:val="1"/>
      <w:numFmt w:val="bullet"/>
      <w:lvlText w:val=""/>
      <w:lvlJc w:val="left"/>
      <w:pPr>
        <w:ind w:left="4389" w:hanging="360"/>
      </w:pPr>
      <w:rPr>
        <w:rFonts w:ascii="Wingdings" w:hAnsi="Wingdings" w:hint="default"/>
      </w:rPr>
    </w:lvl>
    <w:lvl w:ilvl="6" w:tplc="34090001" w:tentative="1">
      <w:start w:val="1"/>
      <w:numFmt w:val="bullet"/>
      <w:lvlText w:val=""/>
      <w:lvlJc w:val="left"/>
      <w:pPr>
        <w:ind w:left="5109" w:hanging="360"/>
      </w:pPr>
      <w:rPr>
        <w:rFonts w:ascii="Symbol" w:hAnsi="Symbol" w:hint="default"/>
      </w:rPr>
    </w:lvl>
    <w:lvl w:ilvl="7" w:tplc="34090003" w:tentative="1">
      <w:start w:val="1"/>
      <w:numFmt w:val="bullet"/>
      <w:lvlText w:val="o"/>
      <w:lvlJc w:val="left"/>
      <w:pPr>
        <w:ind w:left="5829" w:hanging="360"/>
      </w:pPr>
      <w:rPr>
        <w:rFonts w:ascii="Courier New" w:hAnsi="Courier New" w:cs="Courier New" w:hint="default"/>
      </w:rPr>
    </w:lvl>
    <w:lvl w:ilvl="8" w:tplc="34090005" w:tentative="1">
      <w:start w:val="1"/>
      <w:numFmt w:val="bullet"/>
      <w:lvlText w:val=""/>
      <w:lvlJc w:val="left"/>
      <w:pPr>
        <w:ind w:left="6549" w:hanging="360"/>
      </w:pPr>
      <w:rPr>
        <w:rFonts w:ascii="Wingdings" w:hAnsi="Wingdings" w:hint="default"/>
      </w:rPr>
    </w:lvl>
  </w:abstractNum>
  <w:num w:numId="1" w16cid:durableId="922449528">
    <w:abstractNumId w:val="0"/>
  </w:num>
  <w:num w:numId="2" w16cid:durableId="1787767638">
    <w:abstractNumId w:val="2"/>
  </w:num>
  <w:num w:numId="3" w16cid:durableId="1145003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403"/>
    <w:rsid w:val="00065ED6"/>
    <w:rsid w:val="001666F9"/>
    <w:rsid w:val="00291D99"/>
    <w:rsid w:val="002E0AA1"/>
    <w:rsid w:val="003F5C44"/>
    <w:rsid w:val="005109B9"/>
    <w:rsid w:val="00A4062A"/>
    <w:rsid w:val="00F56403"/>
    <w:rsid w:val="00F706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C4CF"/>
  <w15:chartTrackingRefBased/>
  <w15:docId w15:val="{FFEAC59E-41F0-4DF5-9F2D-4EBE68FA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062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A4062A"/>
    <w:rPr>
      <w:b/>
      <w:bCs/>
    </w:rPr>
  </w:style>
  <w:style w:type="character" w:styleId="Emphasis">
    <w:name w:val="Emphasis"/>
    <w:basedOn w:val="DefaultParagraphFont"/>
    <w:uiPriority w:val="20"/>
    <w:qFormat/>
    <w:rsid w:val="00F70617"/>
    <w:rPr>
      <w:i/>
      <w:iCs/>
    </w:rPr>
  </w:style>
  <w:style w:type="paragraph" w:styleId="ListParagraph">
    <w:name w:val="List Paragraph"/>
    <w:basedOn w:val="Normal"/>
    <w:uiPriority w:val="34"/>
    <w:qFormat/>
    <w:rsid w:val="00F70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218451">
      <w:bodyDiv w:val="1"/>
      <w:marLeft w:val="0"/>
      <w:marRight w:val="0"/>
      <w:marTop w:val="0"/>
      <w:marBottom w:val="0"/>
      <w:divBdr>
        <w:top w:val="none" w:sz="0" w:space="0" w:color="auto"/>
        <w:left w:val="none" w:sz="0" w:space="0" w:color="auto"/>
        <w:bottom w:val="none" w:sz="0" w:space="0" w:color="auto"/>
        <w:right w:val="none" w:sz="0" w:space="0" w:color="auto"/>
      </w:divBdr>
    </w:div>
    <w:div w:id="223881226">
      <w:bodyDiv w:val="1"/>
      <w:marLeft w:val="0"/>
      <w:marRight w:val="0"/>
      <w:marTop w:val="0"/>
      <w:marBottom w:val="0"/>
      <w:divBdr>
        <w:top w:val="none" w:sz="0" w:space="0" w:color="auto"/>
        <w:left w:val="none" w:sz="0" w:space="0" w:color="auto"/>
        <w:bottom w:val="none" w:sz="0" w:space="0" w:color="auto"/>
        <w:right w:val="none" w:sz="0" w:space="0" w:color="auto"/>
      </w:divBdr>
    </w:div>
    <w:div w:id="302201952">
      <w:bodyDiv w:val="1"/>
      <w:marLeft w:val="0"/>
      <w:marRight w:val="0"/>
      <w:marTop w:val="0"/>
      <w:marBottom w:val="0"/>
      <w:divBdr>
        <w:top w:val="none" w:sz="0" w:space="0" w:color="auto"/>
        <w:left w:val="none" w:sz="0" w:space="0" w:color="auto"/>
        <w:bottom w:val="none" w:sz="0" w:space="0" w:color="auto"/>
        <w:right w:val="none" w:sz="0" w:space="0" w:color="auto"/>
      </w:divBdr>
    </w:div>
    <w:div w:id="337924581">
      <w:bodyDiv w:val="1"/>
      <w:marLeft w:val="0"/>
      <w:marRight w:val="0"/>
      <w:marTop w:val="0"/>
      <w:marBottom w:val="0"/>
      <w:divBdr>
        <w:top w:val="none" w:sz="0" w:space="0" w:color="auto"/>
        <w:left w:val="none" w:sz="0" w:space="0" w:color="auto"/>
        <w:bottom w:val="none" w:sz="0" w:space="0" w:color="auto"/>
        <w:right w:val="none" w:sz="0" w:space="0" w:color="auto"/>
      </w:divBdr>
    </w:div>
    <w:div w:id="607275977">
      <w:bodyDiv w:val="1"/>
      <w:marLeft w:val="0"/>
      <w:marRight w:val="0"/>
      <w:marTop w:val="0"/>
      <w:marBottom w:val="0"/>
      <w:divBdr>
        <w:top w:val="none" w:sz="0" w:space="0" w:color="auto"/>
        <w:left w:val="none" w:sz="0" w:space="0" w:color="auto"/>
        <w:bottom w:val="none" w:sz="0" w:space="0" w:color="auto"/>
        <w:right w:val="none" w:sz="0" w:space="0" w:color="auto"/>
      </w:divBdr>
    </w:div>
    <w:div w:id="960771157">
      <w:bodyDiv w:val="1"/>
      <w:marLeft w:val="0"/>
      <w:marRight w:val="0"/>
      <w:marTop w:val="0"/>
      <w:marBottom w:val="0"/>
      <w:divBdr>
        <w:top w:val="none" w:sz="0" w:space="0" w:color="auto"/>
        <w:left w:val="none" w:sz="0" w:space="0" w:color="auto"/>
        <w:bottom w:val="none" w:sz="0" w:space="0" w:color="auto"/>
        <w:right w:val="none" w:sz="0" w:space="0" w:color="auto"/>
      </w:divBdr>
    </w:div>
    <w:div w:id="1382485314">
      <w:bodyDiv w:val="1"/>
      <w:marLeft w:val="0"/>
      <w:marRight w:val="0"/>
      <w:marTop w:val="0"/>
      <w:marBottom w:val="0"/>
      <w:divBdr>
        <w:top w:val="none" w:sz="0" w:space="0" w:color="auto"/>
        <w:left w:val="none" w:sz="0" w:space="0" w:color="auto"/>
        <w:bottom w:val="none" w:sz="0" w:space="0" w:color="auto"/>
        <w:right w:val="none" w:sz="0" w:space="0" w:color="auto"/>
      </w:divBdr>
    </w:div>
    <w:div w:id="1529218588">
      <w:bodyDiv w:val="1"/>
      <w:marLeft w:val="0"/>
      <w:marRight w:val="0"/>
      <w:marTop w:val="0"/>
      <w:marBottom w:val="0"/>
      <w:divBdr>
        <w:top w:val="none" w:sz="0" w:space="0" w:color="auto"/>
        <w:left w:val="none" w:sz="0" w:space="0" w:color="auto"/>
        <w:bottom w:val="none" w:sz="0" w:space="0" w:color="auto"/>
        <w:right w:val="none" w:sz="0" w:space="0" w:color="auto"/>
      </w:divBdr>
    </w:div>
    <w:div w:id="1780174134">
      <w:bodyDiv w:val="1"/>
      <w:marLeft w:val="0"/>
      <w:marRight w:val="0"/>
      <w:marTop w:val="0"/>
      <w:marBottom w:val="0"/>
      <w:divBdr>
        <w:top w:val="none" w:sz="0" w:space="0" w:color="auto"/>
        <w:left w:val="none" w:sz="0" w:space="0" w:color="auto"/>
        <w:bottom w:val="none" w:sz="0" w:space="0" w:color="auto"/>
        <w:right w:val="none" w:sz="0" w:space="0" w:color="auto"/>
      </w:divBdr>
    </w:div>
    <w:div w:id="208695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Sealtiel Joseph B. Pelagio</cp:lastModifiedBy>
  <cp:revision>2</cp:revision>
  <cp:lastPrinted>2025-10-19T13:03:00Z</cp:lastPrinted>
  <dcterms:created xsi:type="dcterms:W3CDTF">2025-10-19T12:20:00Z</dcterms:created>
  <dcterms:modified xsi:type="dcterms:W3CDTF">2025-10-18T09:00:00Z</dcterms:modified>
</cp:coreProperties>
</file>