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15.png" ContentType="image/png"/>
  <Override PartName="/word/media/rId32.png" ContentType="image/png"/>
  <Override PartName="/word/media/rId36.png" ContentType="image/png"/>
  <Override PartName="/word/media/rId39.png" ContentType="image/png"/>
  <Override PartName="/word/media/rId51.png" ContentType="image/png"/>
  <Override PartName="/word/media/rId43.png" ContentType="image/png"/>
  <Override PartName="/word/media/rId47.png" ContentType="image/png"/>
  <Override PartName="/word/media/rId29.png" ContentType="image/png"/>
  <Override PartName="/word/media/rId26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8" w:name="technical-staff-module-user-manual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Technical Staff Module User Manual</w:t>
      </w:r>
    </w:p>
    <w:bookmarkStart w:id="9" w:name="role-objectiv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Role Objective</w:t>
      </w:r>
    </w:p>
    <w:p>
      <w:pPr>
        <w:pStyle w:val="FirstParagraph"/>
      </w:pPr>
      <w:r>
        <w:t xml:space="preserve">Technical Staff (Employee) execute assigned tickets, deliver technical resolution, escalate when necessary, and submit complete closure evidence for supervisor approval.</w:t>
      </w:r>
    </w:p>
    <w:p>
      <w:r>
        <w:br w:type="page"/>
      </w:r>
    </w:p>
    <w:bookmarkEnd w:id="9"/>
    <w:bookmarkStart w:id="10" w:name="module-list-technical-staff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Module List (Technical Staff)</w:t>
      </w:r>
    </w:p>
    <w:p>
      <w:pPr>
        <w:pStyle w:val="Compact"/>
        <w:numPr>
          <w:ilvl w:val="0"/>
          <w:numId w:val="1001"/>
        </w:numPr>
      </w:pPr>
      <w:r>
        <w:t xml:space="preserve">Login</w:t>
      </w:r>
    </w:p>
    <w:p>
      <w:pPr>
        <w:pStyle w:val="Compact"/>
        <w:numPr>
          <w:ilvl w:val="0"/>
          <w:numId w:val="1001"/>
        </w:numPr>
      </w:pPr>
      <w:r>
        <w:t xml:space="preserve">Dashboard</w:t>
      </w:r>
    </w:p>
    <w:p>
      <w:pPr>
        <w:pStyle w:val="Compact"/>
        <w:numPr>
          <w:ilvl w:val="0"/>
          <w:numId w:val="1001"/>
        </w:numPr>
      </w:pPr>
      <w:r>
        <w:t xml:space="preserve">Assigned Tickets</w:t>
      </w:r>
    </w:p>
    <w:p>
      <w:pPr>
        <w:pStyle w:val="Compact"/>
        <w:numPr>
          <w:ilvl w:val="0"/>
          <w:numId w:val="1001"/>
        </w:numPr>
      </w:pPr>
      <w:r>
        <w:t xml:space="preserve">Escalation History</w:t>
      </w:r>
    </w:p>
    <w:p>
      <w:pPr>
        <w:pStyle w:val="Compact"/>
        <w:numPr>
          <w:ilvl w:val="0"/>
          <w:numId w:val="1001"/>
        </w:numPr>
      </w:pPr>
      <w:r>
        <w:t xml:space="preserve">Knowledge Hub</w:t>
      </w:r>
    </w:p>
    <w:p>
      <w:pPr>
        <w:pStyle w:val="Compact"/>
        <w:numPr>
          <w:ilvl w:val="0"/>
          <w:numId w:val="1001"/>
        </w:numPr>
      </w:pPr>
      <w:r>
        <w:t xml:space="preserve">Reports</w:t>
      </w:r>
    </w:p>
    <w:p>
      <w:pPr>
        <w:pStyle w:val="Compact"/>
        <w:numPr>
          <w:ilvl w:val="0"/>
          <w:numId w:val="1001"/>
        </w:numPr>
      </w:pPr>
      <w:r>
        <w:t xml:space="preserve">Settings</w:t>
      </w:r>
    </w:p>
    <w:p>
      <w:pPr>
        <w:pStyle w:val="Compact"/>
        <w:numPr>
          <w:ilvl w:val="0"/>
          <w:numId w:val="1001"/>
        </w:numPr>
      </w:pPr>
      <w:r>
        <w:t xml:space="preserve">Notifications</w:t>
      </w:r>
    </w:p>
    <w:p>
      <w:r>
        <w:br w:type="page"/>
      </w:r>
    </w:p>
    <w:bookmarkEnd w:id="10"/>
    <w:bookmarkStart w:id="14" w:name="login-module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Login Module</w:t>
      </w:r>
    </w:p>
    <w:p>
      <w:pPr>
        <w:pStyle w:val="CaptionedFigure"/>
      </w:pPr>
      <w:r>
        <w:drawing>
          <wp:inline>
            <wp:extent cx="5334000" cy="2623736"/>
            <wp:effectExtent b="0" l="0" r="0" t="0"/>
            <wp:docPr descr="Technical Login" title="" id="12" name="Picture"/>
            <a:graphic>
              <a:graphicData uri="http://schemas.openxmlformats.org/drawingml/2006/picture">
                <pic:pic>
                  <pic:nvPicPr>
                    <pic:cNvPr descr="Technical%20login%20pag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3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Technical Login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1. Enter employee credentials.</w:t>
      </w:r>
      <w:r>
        <w:t xml:space="preserve"> </w:t>
      </w:r>
      <w:r>
        <w:t xml:space="preserve">2. Click</w:t>
      </w:r>
      <w:r>
        <w:t xml:space="preserve"> </w:t>
      </w:r>
      <w:r>
        <w:rPr>
          <w:rStyle w:val="VerbatimChar"/>
        </w:rPr>
        <w:t xml:space="preserve">Sign In</w:t>
      </w:r>
      <w:r>
        <w:t xml:space="preserve">.</w:t>
      </w:r>
      <w:r>
        <w:t xml:space="preserve"> </w:t>
      </w:r>
      <w:r>
        <w:t xml:space="preserve">3. Confirm redirect to Technical dashboard.</w:t>
      </w:r>
    </w:p>
    <w:p>
      <w:r>
        <w:br w:type="page"/>
      </w:r>
    </w:p>
    <w:bookmarkEnd w:id="14"/>
    <w:bookmarkStart w:id="18" w:name="dashboard-module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Dashboard Module</w:t>
      </w:r>
    </w:p>
    <w:p>
      <w:pPr>
        <w:pStyle w:val="CaptionedFigure"/>
      </w:pPr>
      <w:r>
        <w:drawing>
          <wp:inline>
            <wp:extent cx="5334000" cy="2640427"/>
            <wp:effectExtent b="0" l="0" r="0" t="0"/>
            <wp:docPr descr="Technical Dashboard" title="" id="16" name="Picture"/>
            <a:graphic>
              <a:graphicData uri="http://schemas.openxmlformats.org/drawingml/2006/picture">
                <pic:pic>
                  <pic:nvPicPr>
                    <pic:cNvPr descr="Technical%20Dashboard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0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Technical Dashboard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View assigned workload, in-progress work, and weekly goals.</w:t>
      </w:r>
      <w:r>
        <w:t xml:space="preserve"> </w:t>
      </w:r>
      <w:r>
        <w:t xml:space="preserve">- Check urgent SLA and priority indicators.</w:t>
      </w:r>
    </w:p>
    <w:p>
      <w:pPr>
        <w:pStyle w:val="BodyText"/>
      </w:pPr>
      <w:r>
        <w:t xml:space="preserve">Daily Checklist:</w:t>
      </w:r>
      <w:r>
        <w:t xml:space="preserve"> </w:t>
      </w:r>
      <w:r>
        <w:t xml:space="preserve">1. Open top-priority assigned ticket first.</w:t>
      </w:r>
      <w:r>
        <w:t xml:space="preserve"> </w:t>
      </w:r>
      <w:r>
        <w:t xml:space="preserve">2. Confirm status and SLA urgency.</w:t>
      </w:r>
      <w:r>
        <w:t xml:space="preserve"> </w:t>
      </w:r>
      <w:r>
        <w:t xml:space="preserve">3. Open ticket details and begin documented work.</w:t>
      </w:r>
    </w:p>
    <w:p>
      <w:r>
        <w:br w:type="page"/>
      </w:r>
    </w:p>
    <w:bookmarkEnd w:id="18"/>
    <w:bookmarkStart w:id="23" w:name="assigned-tickets-module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Assigned Tickets Module</w:t>
      </w:r>
    </w:p>
    <w:p>
      <w:pPr>
        <w:pStyle w:val="CaptionedFigure"/>
      </w:pPr>
      <w:r>
        <w:drawing>
          <wp:inline>
            <wp:extent cx="5334000" cy="2633417"/>
            <wp:effectExtent b="0" l="0" r="0" t="0"/>
            <wp:docPr descr="Technical Assigned Tickets" title="" id="20" name="Picture"/>
            <a:graphic>
              <a:graphicData uri="http://schemas.openxmlformats.org/drawingml/2006/picture">
                <pic:pic>
                  <pic:nvPicPr>
                    <pic:cNvPr descr="Technical%20Assigned%20tickets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3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Technical Assigned Tickets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Main work queue for all tickets assigned to current technical user.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1. Filter by status when needed.</w:t>
      </w:r>
      <w:r>
        <w:t xml:space="preserve"> </w:t>
      </w:r>
      <w:r>
        <w:t xml:space="preserve">2. Open ticket details from action column.</w:t>
      </w:r>
      <w:r>
        <w:t xml:space="preserve"> </w:t>
      </w:r>
      <w:r>
        <w:t xml:space="preserve">3. Begin or continue execution based on current ticket state.</w:t>
      </w:r>
      <w:r>
        <w:t xml:space="preserve"> </w:t>
      </w:r>
      <w:r>
        <w:t xml:space="preserve">4. Move ticket toward closure by updating findings, action details, and proof evidence.</w:t>
      </w:r>
    </w:p>
    <w:bookmarkStart w:id="22" w:name="X832ac0ff2b14293e6c3d917914b7d2c5750bb03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5.1 Resolving Ticket in Assigned Tickets Module</w:t>
      </w:r>
    </w:p>
    <w:p>
      <w:pPr>
        <w:pStyle w:val="FirstParagraph"/>
      </w:pPr>
      <w:r>
        <w:t xml:space="preserve">Resolution Line A1: Open assigned ticket and confirm problem statement.</w:t>
      </w:r>
    </w:p>
    <w:p>
      <w:pPr>
        <w:pStyle w:val="BodyText"/>
      </w:pPr>
      <w:r>
        <w:t xml:space="preserve">Resolution Line A2: Start or continue</w:t>
      </w:r>
      <w:r>
        <w:t xml:space="preserve"> </w:t>
      </w:r>
      <w:r>
        <w:rPr>
          <w:rStyle w:val="VerbatimChar"/>
        </w:rPr>
        <w:t xml:space="preserve">In Progress</w:t>
      </w:r>
      <w:r>
        <w:t xml:space="preserve"> </w:t>
      </w:r>
      <w:r>
        <w:t xml:space="preserve">work.</w:t>
      </w:r>
    </w:p>
    <w:p>
      <w:pPr>
        <w:pStyle w:val="BodyText"/>
      </w:pPr>
      <w:r>
        <w:t xml:space="preserve">Resolution Line A3: Record diagnosis and action taken clearly.</w:t>
      </w:r>
    </w:p>
    <w:p>
      <w:pPr>
        <w:pStyle w:val="BodyText"/>
      </w:pPr>
      <w:r>
        <w:t xml:space="preserve">Resolution Line A4: Update required ticket fields before requesting closure.</w:t>
      </w:r>
    </w:p>
    <w:p>
      <w:pPr>
        <w:pStyle w:val="BodyText"/>
      </w:pPr>
      <w:r>
        <w:t xml:space="preserve">Resolution Line A5: Upload proof evidence that demonstrates resolution.</w:t>
      </w:r>
    </w:p>
    <w:p>
      <w:pPr>
        <w:pStyle w:val="BodyText"/>
      </w:pPr>
      <w:r>
        <w:t xml:space="preserve">Resolution Line A6: Submit closure request and wait for supervisor review.</w:t>
      </w:r>
    </w:p>
    <w:p>
      <w:r>
        <w:br w:type="page"/>
      </w:r>
    </w:p>
    <w:bookmarkEnd w:id="22"/>
    <w:bookmarkEnd w:id="23"/>
    <w:bookmarkStart w:id="25" w:name="technical-execution-workflow-core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Technical Execution Workflow (Core)</w:t>
      </w:r>
    </w:p>
    <w:p>
      <w:pPr>
        <w:pStyle w:val="FirstParagraph"/>
      </w:pPr>
      <w:r>
        <w:t xml:space="preserve">Execution Flow Lines:</w:t>
      </w:r>
      <w:r>
        <w:t xml:space="preserve"> </w:t>
      </w:r>
      <w:r>
        <w:t xml:space="preserve">- Flow Line T1: Receive assignment notification.</w:t>
      </w:r>
      <w:r>
        <w:t xml:space="preserve"> </w:t>
      </w:r>
      <w:r>
        <w:t xml:space="preserve">- Flow Line T2: Open assigned ticket and review issue context.</w:t>
      </w:r>
      <w:r>
        <w:t xml:space="preserve"> </w:t>
      </w:r>
      <w:r>
        <w:t xml:space="preserve">- Flow Line T3: Start work (</w:t>
      </w:r>
      <w:r>
        <w:rPr>
          <w:rStyle w:val="VerbatimChar"/>
        </w:rPr>
        <w:t xml:space="preserve">In Progress</w:t>
      </w:r>
      <w:r>
        <w:t xml:space="preserve">) and begin diagnosis.</w:t>
      </w:r>
      <w:r>
        <w:t xml:space="preserve"> </w:t>
      </w:r>
      <w:r>
        <w:t xml:space="preserve">- Flow Line T4: Update ticket work fields and remarks during troubleshooting.</w:t>
      </w:r>
      <w:r>
        <w:t xml:space="preserve"> </w:t>
      </w:r>
      <w:r>
        <w:t xml:space="preserve">- Flow Line T5: Upload proof attachments for actions performed.</w:t>
      </w:r>
      <w:r>
        <w:t xml:space="preserve"> </w:t>
      </w:r>
      <w:r>
        <w:t xml:space="preserve">- Flow Line T6: Request closure when solution is complete.</w:t>
      </w:r>
      <w:r>
        <w:t xml:space="preserve"> </w:t>
      </w:r>
      <w:r>
        <w:t xml:space="preserve">- Flow Line T7: Wait for supervisor review and closure confirmation.</w:t>
      </w:r>
    </w:p>
    <w:bookmarkStart w:id="24" w:name="closure-readiness-checklist-technical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6.1 Closure Readiness Checklist (Technical)</w:t>
      </w:r>
    </w:p>
    <w:p>
      <w:pPr>
        <w:pStyle w:val="FirstParagraph"/>
      </w:pPr>
      <w:r>
        <w:t xml:space="preserve">Checklist Line C1: Action notes are complete and clear.</w:t>
      </w:r>
    </w:p>
    <w:p>
      <w:pPr>
        <w:pStyle w:val="BodyText"/>
      </w:pPr>
      <w:r>
        <w:t xml:space="preserve">Checklist Line C2: Remarks explain final system condition.</w:t>
      </w:r>
    </w:p>
    <w:p>
      <w:pPr>
        <w:pStyle w:val="BodyText"/>
      </w:pPr>
      <w:r>
        <w:t xml:space="preserve">Checklist Line C3: Evidence files are attached and readable.</w:t>
      </w:r>
    </w:p>
    <w:p>
      <w:pPr>
        <w:pStyle w:val="BodyText"/>
      </w:pPr>
      <w:r>
        <w:t xml:space="preserve">Checklist Line C4: Ticket fields are updated to match actual result.</w:t>
      </w:r>
    </w:p>
    <w:p>
      <w:pPr>
        <w:pStyle w:val="BodyText"/>
      </w:pPr>
      <w:r>
        <w:t xml:space="preserve">Checklist Line C5: Closure request is submitted only when issue is resolved or properly documented for observation.</w:t>
      </w:r>
    </w:p>
    <w:p>
      <w:pPr>
        <w:pStyle w:val="BodyText"/>
      </w:pPr>
      <w:r>
        <w:t xml:space="preserve">Escalation Branch Lines:</w:t>
      </w:r>
      <w:r>
        <w:t xml:space="preserve"> </w:t>
      </w:r>
      <w:r>
        <w:t xml:space="preserve">- Flow Line E1: If scope exceeds capability, escalate internally.</w:t>
      </w:r>
      <w:r>
        <w:t xml:space="preserve"> </w:t>
      </w:r>
      <w:r>
        <w:t xml:space="preserve">- Flow Line E2: If reroute to another technician is needed, pass ticket appropriately.</w:t>
      </w:r>
      <w:r>
        <w:t xml:space="preserve"> </w:t>
      </w:r>
      <w:r>
        <w:t xml:space="preserve">- Flow Line E3: If external support is required, submit external escalation with vendor/distributor name and escalation notes.</w:t>
      </w:r>
    </w:p>
    <w:p>
      <w:pPr>
        <w:pStyle w:val="BodyText"/>
      </w:pPr>
      <w:r>
        <w:t xml:space="preserve">Observation Branch Lines:</w:t>
      </w:r>
      <w:r>
        <w:t xml:space="preserve"> </w:t>
      </w:r>
      <w:r>
        <w:t xml:space="preserve">- Flow Line O1: If issue requires monitoring, submit for observation.</w:t>
      </w:r>
      <w:r>
        <w:t xml:space="preserve"> </w:t>
      </w:r>
      <w:r>
        <w:t xml:space="preserve">- Flow Line O2: Resume active work when monitoring results require action.</w:t>
      </w:r>
    </w:p>
    <w:p>
      <w:r>
        <w:br w:type="page"/>
      </w:r>
    </w:p>
    <w:bookmarkEnd w:id="24"/>
    <w:bookmarkEnd w:id="25"/>
    <w:bookmarkStart w:id="35" w:name="escalation-module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Escalation Module</w:t>
      </w:r>
    </w:p>
    <w:p>
      <w:pPr>
        <w:pStyle w:val="FirstParagraph"/>
      </w:pPr>
      <w:r>
        <w:drawing>
          <wp:inline>
            <wp:extent cx="5334000" cy="5023281"/>
            <wp:effectExtent b="0" l="0" r="0" t="0"/>
            <wp:docPr descr="Technical Escalate Internal" title="" id="27" name="Picture"/>
            <a:graphic>
              <a:graphicData uri="http://schemas.openxmlformats.org/drawingml/2006/picture">
                <pic:pic>
                  <pic:nvPicPr>
                    <pic:cNvPr descr="Technical%20eslacating%20ticket%20modal%20internal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23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6188475"/>
            <wp:effectExtent b="0" l="0" r="0" t="0"/>
            <wp:docPr descr="Technical Escalate External" title="" id="30" name="Picture"/>
            <a:graphic>
              <a:graphicData uri="http://schemas.openxmlformats.org/drawingml/2006/picture">
                <pic:pic>
                  <pic:nvPicPr>
                    <pic:cNvPr descr="Technical%20escalate%20ticket%20external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88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719465"/>
            <wp:effectExtent b="0" l="0" r="0" t="0"/>
            <wp:docPr descr="Technical Escalation History" title="" id="33" name="Picture"/>
            <a:graphic>
              <a:graphicData uri="http://schemas.openxmlformats.org/drawingml/2006/picture">
                <pic:pic>
                  <pic:nvPicPr>
                    <pic:cNvPr descr="Technical%20Escalation%20History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9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Submit and track internal escalation, pass, and external escalation records for assigned tickets.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1. From ticket actions, choose</w:t>
      </w:r>
      <w:r>
        <w:t xml:space="preserve"> </w:t>
      </w:r>
      <w:r>
        <w:rPr>
          <w:rStyle w:val="VerbatimChar"/>
        </w:rPr>
        <w:t xml:space="preserve">Escalate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when issue cannot be completed in current assignment.</w:t>
      </w:r>
      <w:r>
        <w:t xml:space="preserve"> </w:t>
      </w:r>
      <w:r>
        <w:t xml:space="preserve">2. For internal escalation, provide clear escalation notes.</w:t>
      </w:r>
      <w:r>
        <w:t xml:space="preserve"> </w:t>
      </w:r>
      <w:r>
        <w:t xml:space="preserve">3. For pass flow, select target technician and provide pass notes.</w:t>
      </w:r>
      <w:r>
        <w:t xml:space="preserve"> </w:t>
      </w:r>
      <w:r>
        <w:t xml:space="preserve">4. For external escalation, enter vendor/distributor name and escalation notes.</w:t>
      </w:r>
      <w:r>
        <w:t xml:space="preserve"> </w:t>
      </w:r>
      <w:r>
        <w:t xml:space="preserve">5. Submit action and review resulting status/assignment updates in Escalation History.</w:t>
      </w:r>
    </w:p>
    <w:p>
      <w:pPr>
        <w:pStyle w:val="BodyText"/>
      </w:pPr>
      <w:r>
        <w:t xml:space="preserve">Escalation-to-Resolution Lines:</w:t>
      </w:r>
      <w:r>
        <w:t xml:space="preserve"> </w:t>
      </w:r>
      <w:r>
        <w:t xml:space="preserve">- Flow Line ER1: Escalate ticket when resolution cannot be completed at current level.</w:t>
      </w:r>
      <w:r>
        <w:t xml:space="preserve"> </w:t>
      </w:r>
      <w:r>
        <w:t xml:space="preserve">- Flow Line ER2: Use pass flow when reassignment to another technician is needed.</w:t>
      </w:r>
      <w:r>
        <w:t xml:space="preserve"> </w:t>
      </w:r>
      <w:r>
        <w:t xml:space="preserve">- Flow Line ER3: For external escalation, provide vendor/distributor name and notes.</w:t>
      </w:r>
      <w:r>
        <w:t xml:space="preserve"> </w:t>
      </w:r>
      <w:r>
        <w:t xml:space="preserve">- Flow Line ER4: Monitor reassignment or external-tracking outcome.</w:t>
      </w:r>
      <w:r>
        <w:t xml:space="preserve"> </w:t>
      </w:r>
      <w:r>
        <w:t xml:space="preserve">- Flow Line ER5: Resume work if ticket returns to you and continue toward closure.</w:t>
      </w:r>
    </w:p>
    <w:p>
      <w:r>
        <w:br w:type="page"/>
      </w:r>
    </w:p>
    <w:bookmarkEnd w:id="35"/>
    <w:bookmarkStart w:id="42" w:name="knowledge-hub-module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Knowledge Hub Module</w:t>
      </w:r>
    </w:p>
    <w:p>
      <w:pPr>
        <w:pStyle w:val="FirstParagraph"/>
      </w:pPr>
      <w:r>
        <w:drawing>
          <wp:inline>
            <wp:extent cx="5334000" cy="2627779"/>
            <wp:effectExtent b="0" l="0" r="0" t="0"/>
            <wp:docPr descr="Technical Knowledge Hub" title="" id="37" name="Picture"/>
            <a:graphic>
              <a:graphicData uri="http://schemas.openxmlformats.org/drawingml/2006/picture">
                <pic:pic>
                  <pic:nvPicPr>
                    <pic:cNvPr descr="Technical%20Knowledge%20Hub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7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331417"/>
            <wp:effectExtent b="0" l="0" r="0" t="0"/>
            <wp:docPr descr="Technical Knowledge Hub Details" title="" id="40" name="Picture"/>
            <a:graphic>
              <a:graphicData uri="http://schemas.openxmlformats.org/drawingml/2006/picture">
                <pic:pic>
                  <pic:nvPicPr>
                    <pic:cNvPr descr="Technical%20Knowledge%20Hub2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1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Reuse published solutions for faster diagnostics and resolution.</w:t>
      </w:r>
    </w:p>
    <w:p>
      <w:pPr>
        <w:pStyle w:val="BodyText"/>
      </w:pPr>
      <w:r>
        <w:t xml:space="preserve">Usage Steps:</w:t>
      </w:r>
      <w:r>
        <w:t xml:space="preserve"> </w:t>
      </w:r>
      <w:r>
        <w:t xml:space="preserve">1. Search using issue keywords/tags.</w:t>
      </w:r>
      <w:r>
        <w:t xml:space="preserve"> </w:t>
      </w:r>
      <w:r>
        <w:t xml:space="preserve">2. Open relevant article.</w:t>
      </w:r>
      <w:r>
        <w:t xml:space="preserve"> </w:t>
      </w:r>
      <w:r>
        <w:t xml:space="preserve">3. Apply troubleshooting steps to current ticket.</w:t>
      </w:r>
      <w:r>
        <w:t xml:space="preserve"> </w:t>
      </w:r>
      <w:r>
        <w:t xml:space="preserve">4. Reference successful patterns in your work notes.</w:t>
      </w:r>
    </w:p>
    <w:p>
      <w:r>
        <w:br w:type="page"/>
      </w:r>
    </w:p>
    <w:bookmarkEnd w:id="42"/>
    <w:bookmarkStart w:id="46" w:name="reports-module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9. Reports Module</w:t>
      </w:r>
    </w:p>
    <w:p>
      <w:pPr>
        <w:pStyle w:val="CaptionedFigure"/>
      </w:pPr>
      <w:r>
        <w:drawing>
          <wp:inline>
            <wp:extent cx="5334000" cy="2597183"/>
            <wp:effectExtent b="0" l="0" r="0" t="0"/>
            <wp:docPr descr="Technical Reports" title="" id="44" name="Picture"/>
            <a:graphic>
              <a:graphicData uri="http://schemas.openxmlformats.org/drawingml/2006/picture">
                <pic:pic>
                  <pic:nvPicPr>
                    <pic:cNvPr descr="Technical%20Reports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7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Technical Reports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Review personal operational metrics (assigned, ongoing, resolved).</w:t>
      </w:r>
    </w:p>
    <w:p>
      <w:r>
        <w:br w:type="page"/>
      </w:r>
    </w:p>
    <w:bookmarkEnd w:id="46"/>
    <w:bookmarkStart w:id="50" w:name="settings-module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10. Settings Module</w:t>
      </w:r>
    </w:p>
    <w:p>
      <w:pPr>
        <w:pStyle w:val="CaptionedFigure"/>
      </w:pPr>
      <w:r>
        <w:drawing>
          <wp:inline>
            <wp:extent cx="5334000" cy="2644469"/>
            <wp:effectExtent b="0" l="0" r="0" t="0"/>
            <wp:docPr descr="Technical Settings" title="" id="48" name="Picture"/>
            <a:graphic>
              <a:graphicData uri="http://schemas.openxmlformats.org/drawingml/2006/picture">
                <pic:pic>
                  <pic:nvPicPr>
                    <pic:cNvPr descr="Technical%20Setting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4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Technical Settings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Update personal profile and change account password.</w:t>
      </w:r>
    </w:p>
    <w:p>
      <w:r>
        <w:br w:type="page"/>
      </w:r>
    </w:p>
    <w:bookmarkEnd w:id="50"/>
    <w:bookmarkStart w:id="54" w:name="notifications-module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11. Notifications Module</w:t>
      </w:r>
    </w:p>
    <w:p>
      <w:pPr>
        <w:pStyle w:val="CaptionedFigure"/>
      </w:pPr>
      <w:r>
        <w:drawing>
          <wp:inline>
            <wp:extent cx="5334000" cy="5094918"/>
            <wp:effectExtent b="0" l="0" r="0" t="0"/>
            <wp:docPr descr="Technical Notifications" title="" id="52" name="Picture"/>
            <a:graphic>
              <a:graphicData uri="http://schemas.openxmlformats.org/drawingml/2006/picture">
                <pic:pic>
                  <pic:nvPicPr>
                    <pic:cNvPr descr="Technical%20Notification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94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Technical Notifications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Receive real-time assignment, escalation, and status updates.</w:t>
      </w:r>
    </w:p>
    <w:p>
      <w:pPr>
        <w:pStyle w:val="BodyText"/>
      </w:pPr>
      <w:r>
        <w:t xml:space="preserve">Usage:</w:t>
      </w:r>
      <w:r>
        <w:t xml:space="preserve"> </w:t>
      </w:r>
      <w:r>
        <w:t xml:space="preserve">1. Open bell icon panel.</w:t>
      </w:r>
      <w:r>
        <w:t xml:space="preserve"> </w:t>
      </w:r>
      <w:r>
        <w:t xml:space="preserve">2. Check unread ticket-related alerts.</w:t>
      </w:r>
      <w:r>
        <w:t xml:space="preserve"> </w:t>
      </w:r>
      <w:r>
        <w:t xml:space="preserve">3. Open relevant ticket directly from notification.</w:t>
      </w:r>
    </w:p>
    <w:p>
      <w:r>
        <w:br w:type="page"/>
      </w:r>
    </w:p>
    <w:bookmarkEnd w:id="54"/>
    <w:bookmarkStart w:id="55" w:name="data-quality-rules-for-technical-staff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12. Data Quality Rules for Technical Staff</w:t>
      </w:r>
    </w:p>
    <w:p>
      <w:pPr>
        <w:pStyle w:val="Compact"/>
        <w:numPr>
          <w:ilvl w:val="0"/>
          <w:numId w:val="1002"/>
        </w:numPr>
      </w:pPr>
      <w:r>
        <w:t xml:space="preserve">Keep action remarks precise and chronological.</w:t>
      </w:r>
    </w:p>
    <w:p>
      <w:pPr>
        <w:pStyle w:val="Compact"/>
        <w:numPr>
          <w:ilvl w:val="0"/>
          <w:numId w:val="1002"/>
        </w:numPr>
      </w:pPr>
      <w:r>
        <w:t xml:space="preserve">Upload clear resolution proof before closure request.</w:t>
      </w:r>
    </w:p>
    <w:p>
      <w:pPr>
        <w:pStyle w:val="Compact"/>
        <w:numPr>
          <w:ilvl w:val="0"/>
          <w:numId w:val="1002"/>
        </w:numPr>
      </w:pPr>
      <w:r>
        <w:t xml:space="preserve">Avoid closure request with incomplete fields.</w:t>
      </w:r>
    </w:p>
    <w:p>
      <w:pPr>
        <w:pStyle w:val="Compact"/>
        <w:numPr>
          <w:ilvl w:val="0"/>
          <w:numId w:val="1002"/>
        </w:numPr>
      </w:pPr>
      <w:r>
        <w:t xml:space="preserve">Escalate early when issue exceeds authority or capability.</w:t>
      </w:r>
    </w:p>
    <w:p>
      <w:r>
        <w:br w:type="page"/>
      </w:r>
    </w:p>
    <w:bookmarkEnd w:id="55"/>
    <w:bookmarkStart w:id="56" w:name="technical-end-to-end-summary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13. Technical End-to-End Summary</w:t>
      </w:r>
    </w:p>
    <w:p>
      <w:pPr>
        <w:pStyle w:val="FirstParagraph"/>
      </w:pPr>
      <w:r>
        <w:t xml:space="preserve">Flow Line R1: Assignment received.</w:t>
      </w:r>
    </w:p>
    <w:p>
      <w:pPr>
        <w:pStyle w:val="BodyText"/>
      </w:pPr>
      <w:r>
        <w:t xml:space="preserve">Flow Line R2: Investigation and execution started.</w:t>
      </w:r>
    </w:p>
    <w:p>
      <w:pPr>
        <w:pStyle w:val="BodyText"/>
      </w:pPr>
      <w:r>
        <w:t xml:space="preserve">Flow Line R3: Work evidence documented and uploaded.</w:t>
      </w:r>
    </w:p>
    <w:p>
      <w:pPr>
        <w:pStyle w:val="BodyText"/>
      </w:pPr>
      <w:r>
        <w:t xml:space="preserve">Flow Line R4: Closure requested or escalation submitted.</w:t>
      </w:r>
    </w:p>
    <w:p>
      <w:pPr>
        <w:pStyle w:val="BodyText"/>
      </w:pPr>
      <w:r>
        <w:t xml:space="preserve">Flow Line R5: Supervisor reviews closure request and confirms final decision.</w:t>
      </w:r>
    </w:p>
    <w:p>
      <w:pPr>
        <w:pStyle w:val="BodyText"/>
      </w:pPr>
      <w:r>
        <w:t xml:space="preserve">Flow Line R6: Ticket is finalized as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or returned for further action.</w:t>
      </w:r>
    </w:p>
    <w:p>
      <w:r>
        <w:br w:type="page"/>
      </w:r>
    </w:p>
    <w:bookmarkEnd w:id="56"/>
    <w:bookmarkStart w:id="57" w:name="X07e6aa6813056c2067659351fee7a606dfb1578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14. Technical Resolving Ticket Workflow (Per Module)</w:t>
      </w:r>
    </w:p>
    <w:p>
      <w:pPr>
        <w:pStyle w:val="FirstParagraph"/>
      </w:pPr>
      <w:r>
        <w:t xml:space="preserve">Module Line M1 (Dashboard): Identify priority and SLA urgency before starting work.</w:t>
      </w:r>
    </w:p>
    <w:p>
      <w:pPr>
        <w:pStyle w:val="BodyText"/>
      </w:pPr>
      <w:r>
        <w:t xml:space="preserve">Module Line M2 (Assigned Tickets): Execute diagnosis and document every key action.</w:t>
      </w:r>
    </w:p>
    <w:p>
      <w:pPr>
        <w:pStyle w:val="BodyText"/>
      </w:pPr>
      <w:r>
        <w:t xml:space="preserve">Module Line M3 (Escalation): Route blocked tickets quickly with clear context.</w:t>
      </w:r>
    </w:p>
    <w:p>
      <w:pPr>
        <w:pStyle w:val="BodyText"/>
      </w:pPr>
      <w:r>
        <w:t xml:space="preserve">Module Line M4 (Knowledge Hub): Reuse historical fixes to shorten resolution time.</w:t>
      </w:r>
    </w:p>
    <w:p>
      <w:pPr>
        <w:pStyle w:val="BodyText"/>
      </w:pPr>
      <w:r>
        <w:t xml:space="preserve">Module Line M5 (Notifications): Respond immediately to reassignment and closure feedback events.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15" Target="media/rId15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51" Target="media/rId51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29" Target="media/rId29.png" /><Relationship Type="http://schemas.openxmlformats.org/officeDocument/2006/relationships/image" Id="rId26" Target="media/rId26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2026-04-15T08:42:47Z</dcterms:created>
  <dcterms:modified xsi:type="dcterms:W3CDTF">2026-04-15T08:42:47Z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