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547.2" w:right="547.2" w:header="720" w:footer="720"/>
          <w:pgNumType w:start="1"/>
        </w:sectPr>
      </w:pPr>
      <w:bookmarkStart w:colFirst="0" w:colLast="0" w:name="_yl4abg4j0oq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mq6mtovmmxw" w:id="1"/>
      <w:bookmarkEnd w:id="1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Understand the current state of AI adoption in Ethiopia and based on credible research propose/prescribe a way forward on AI’s value creation for countries such as Ethiopia and the right implementation of the same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Research on Current State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and Survey on current AI Adoption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* Research on AI in math education: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EMPA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Government Policies/Environment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AI Value Creation Ideas (categorized by application domains)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core areas where we suggest AI to create value in Ethiopian Context? This should be based on current challenges and opportunities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Policy Management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Health Care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 Availability and Standardization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rtl w:val="0"/>
        </w:rPr>
        <w:t xml:space="preserve">What is the foundational data required to implement the proposed values?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547.2" w:right="547.2" w:header="720" w:footer="720"/>
          <w:pgNumType w:start="1"/>
        </w:sectPr>
      </w:pPr>
      <w:r w:rsidDel="00000000" w:rsidR="00000000" w:rsidRPr="00000000">
        <w:rPr>
          <w:sz w:val="40"/>
          <w:szCs w:val="40"/>
          <w:rtl w:val="0"/>
        </w:rPr>
        <w:t xml:space="preserve">Cost Effective Infrastructure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What type of infrastructure is required to implement the suggested values?</w:t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547.2" w:right="547.2" w:header="720" w:footer="720"/>
          <w:pgNumType w:start="1"/>
        </w:sectPr>
      </w:pPr>
      <w:bookmarkStart w:colFirst="0" w:colLast="0" w:name="_w7ce61a6hya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Ethiopian AI Policy: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https://api.oecdai.org/storage//policy-initiatives/Apr2026/117ojpi25umobo9d90-Ethiopian%20ai%20policy.pdf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Digital Ethiopia 2030: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https://www.pmo.gov.et/media/other/Digital_Ethiopia_2030.pdf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UNESCO sociotechnical landscape of AI in Ethiopia (2026):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https://unesdoc.unesco.org/ark:/48223/pf0000398524?posInSet=1&amp;queryId=e4966bff-12db-4d32-b701-396a8a5fcc1b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AI Education - K-12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https://www.sciencedirect.com/science/article/pii/S2666557325000102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547.2" w:right="547.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ciencedirect.com/science/article/pii/S2666557325000102" TargetMode="External"/><Relationship Id="rId9" Type="http://schemas.openxmlformats.org/officeDocument/2006/relationships/hyperlink" Target="https://unesdoc.unesco.org/ark:/48223/pf0000398524?posInSet=1&amp;queryId=e4966bff-12db-4d32-b701-396a8a5fcc1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th-math.org/journals/articles/59" TargetMode="External"/><Relationship Id="rId7" Type="http://schemas.openxmlformats.org/officeDocument/2006/relationships/hyperlink" Target="https://api.oecdai.org/storage//policy-initiatives/Apr2026/117ojpi25umobo9d90-Ethiopian%20ai%20policy.pdf" TargetMode="External"/><Relationship Id="rId8" Type="http://schemas.openxmlformats.org/officeDocument/2006/relationships/hyperlink" Target="https://www.pmo.gov.et/media/other/Digital_Ethiopia_203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