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{ILCE} KAYMAKAMLIĞI</w:t>
      </w:r>
    </w:p>
    <w:p>
      <w:pPr>
        <w:jc w:val="center"/>
        <w:spacing w:after="240"/>
      </w:pPr>
      <w:r>
        <w:rPr>
          <w:b/>
        </w:rPr>
        <w:t xml:space="preserve">{OKUL}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{EGITIM_YILI} EĞİTİM-ÖĞRETİM YILI BİLİŞİM TEKNOLOJİLERİ VE YAZILIM DERSİ 5. SINIF YILLIK PLANI</w:t>
      </w:r>
    </w:p>
    <w:p>
      <w:pPr>
        <w:jc w:val="both"/>
        <w:spacing w:after="100"/>
      </w:pPr>
      <w:r>
        <w:rPr>
          <w:i/>
        </w:rPr>
        <w:t xml:space="preserve">Bu plan Millî Eğitim Bakanlığının 2026-2027 eğitim ve öğretim yılı çerçeve yıllık planı esas alınarak hazırlanmıştır. Okulun ders yılı takvimine göre gerekli düzenlemeleri yapınız.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900"/>
        <w:gridCol w:w="1200"/>
        <w:gridCol w:w="600"/>
        <w:gridCol w:w="2600"/>
        <w:gridCol w:w="9100"/>
      </w:tblGrid>
      <w:tr>
        <w:trPr>
          <w:tblHeader/>
        </w:trPr>
        <w:tc>
          <w:tcPr>
            <w:tcW w:w="9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AY</w:t>
            </w:r>
          </w:p>
        </w:tc>
        <w:tc>
          <w:tcPr>
            <w:tcW w:w="12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HAFTA</w:t>
            </w:r>
          </w:p>
        </w:tc>
        <w:tc>
          <w:tcPr>
            <w:tcW w:w="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SAAT</w:t>
            </w:r>
          </w:p>
        </w:tc>
        <w:tc>
          <w:tcPr>
            <w:tcW w:w="2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ÜNİTE / TEMA</w:t>
            </w:r>
          </w:p>
        </w:tc>
        <w:tc>
          <w:tcPr>
            <w:tcW w:w="91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ÖĞRENME ÇIKTILARI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EYLÜL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14.09–18.09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BTY.5.1.1. Günlük yaşamda kullanılan bilişim teknolojilerini sınıflandırabilme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21.09–25.09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BTY.5.1.2. Bilişim teknolojilerinin birey ve toplum üzerindeki etkilerini özetleyebilme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28.09–02.10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BTY.5.1.2. Bilişim teknolojilerinin birey ve toplum üzerindeki etkilerini özetleyebilme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BTY.5.1.3. Dijital vatandaşlık uygulamalarını sınıflandırabilme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EKİM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05.10–09.10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BTY.5.1.3. Dijital vatandaşlık uygulamalarını sınıflandırabilme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12.10–16.10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BTY.5.1.3. Dijital vatandaşlık uygulamalarını sınıflandırabilme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BTY.5.1.4. Yapay zekâ ile ilgili temel kavramları ve özellikleri sorgulayabilme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19.10–23.10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BTY.5.1.4. Yapay zekâ ile ilgili temel kavramları ve özellikleri sorgulayabilme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BTY.5.1.5. Bilgisayar sistemlerini çözümleyebilme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26.10–30.10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BTY.5.1.5. Bilgisayar sistemlerini çözümleyebilme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BTY.5.1.6. Dosya ve klasör yönetimi ile ilgili temel işlemlerle çalışabilme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BTY.5.2.1 Görsel düzenleme programlarından yararlanabilme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KASIM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09.11–13.11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BTY.5.2.1 Görsel düzenleme programlarından yararlanabilme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23.11–27.11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BTY.5.2.2 Görsel için kurgu oluşturabilme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BTY.5.2.3 Görsel dosyası geliştirebilme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30.11–04.12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BTY.5.2.3 Görsel dosyası geliştirebilme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BTY.5.2.4 Kelime işlemci programlarından yararlanabilme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ARALIK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07.12–11.12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BTY.5.2.4 Kelime işlemci programlarından yararlanabilme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BTY.5.2.5 Kelime işlemci dosyası geliştirebilme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14.12–18.12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BTY.5.2.6 Sunum programlarından yararlanabilme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BTY.5.2.7 Sunum dosyası geliştirebilme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BTY.5.3.1. Bilgisayar ağları ve bileşenlerini sorgulayabilme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28.12–01.01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BTY.5.3.1. Bilgisayar ağları ve bileşenlerini sorgulayabilme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BTY.5.3.2. Bilgisayar ağları ve bağlanma yöntemlerini sınıflandırabilme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OCAK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04.01–08.01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BTY.5.3.2. Bilgisayar ağları ve bağlanma yöntemlerini sınıflandırabilme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11.01–15.01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BTY.5.3.3. İnternet ile amacına uygun olarak çalışabilme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18.01–22.01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BTY.5.4.1. Bilişim etiği kural ve ilkelerini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ŞUBAT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08.02–12.02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BTY.5.4.2. Dijital ortamlarda gizlilik ve güvenlik önlemlerini yönetebilme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15.02–19.02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BTY.5.5.1. Yapay zekâ uygulamalarını sınıflandırabilme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22.02–26.02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BTY.5.5.1. Yapay zekâ uygulamalarını sınıflandırabilme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MART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01.03–05.03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BTY.5.5.2. Yapay zekâya ilişkin etik ve güvenlik/gizlilik önlemlerini yönetebilme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15.03–19.03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BTY.5.5.2. Yapay zekâya ilişkin etik ve güvenlik/gizlilik önlemlerini yönetebilme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22.03–26.03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BTY.5.6.1. Problem çözümü için algoritmik düşünebilme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29.03–02.04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BTY.5.6.1. Problem çözümü için algoritmik düşünebilme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NİSAN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12.04–16.04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BTY.5.6.1. Problem çözümü için algoritmik düşünebilme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19.04–23.04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BTY.5.6.1. Problem çözümü için algoritmik düşünebilme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BTY.5.6.2. Algoritma oluşturmada test edebilme-hata ayıklayabilme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26.04–30.04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BTY.5.6.2. Algoritma oluşturmada test edebilme-hata ayıklayabilme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BTY.5.6.3. Yazılım geliştirme sürecinde kullanılan bileşenlerden yararlanabilme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MAYIS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03.05–07.05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BTY.5.6.3. Yazılım geliştirme sürecinde kullanılan bileşenlerden yararlanabilme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10.05–14.05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BTY.5.6.3. Yazılım geliştirme sürecinde kullanılan bileşenlerden yararlanabilme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BTY.5.6.4. Blok tabanlı ortamda yazılım geliştirme sürecini yönetebilme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17.05–18.05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KURBAN BAYRAMI TATİLİ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17.05–21.05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BTY.5.6.4. Blok tabanlı ortamda yazılım geliştirme sürecini yönetebilme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24.05–28.05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BTY.5.6.4. Blok tabanlı ortamda yazılım geliştirme sürecini yönetebilme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HAZİRAN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07.06–11.06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BTY.5.6.4. Blok tabanlı ortamda yazılım geliştirme sürecini yönetebilme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14.06–18.06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BTY.5.6.4. Blok tabanlı ortamda yazılım geliştirme sürecini yönetebilme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22.06–26.06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7200"/>
        <w:gridCol w:w="7200"/>
      </w:tblGrid>
      <w:tr>
        <w:trPr>
          <w:tblHeader/>
        </w:trPr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Ders Öğretmeni</w:t>
            </w:r>
          </w:p>
        </w:tc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7200" w:type="dxa"/>
          </w:tcPr>
          <w:p>
            <w:pPr>
              <w:spacing w:after="0"/>
            </w:pPr>
            <w:r>
              <w:rPr/>
              <w:t xml:space="preserve">{OGRETMEN}</w:t>
            </w:r>
          </w:p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6838" w:h="11906" w:orient="landscape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