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DİN KÜLTÜRÜ VE AHLAK BİLGİSİ DERSİ 5.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ALLAH İNANCI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DKAB.5.1.1. Evrendeki mükemmel düzene ilişkin akıl yürütebilme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ALLAH İNANCI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DKAB.5.1.2. Evrendeki mükemmel düzenden hareketle Allah’ın (cc) varlığı ve birliğini müşahede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ALLAH İNANCI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DKAB.5.1.2. Evrendeki mükemmel düzenden hareketle Allah’ın (cc) varlığı ve birliğini müşahede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ALLAH İNANCI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DKAB.5.1.3. Allah’ın (cc) güzel isimlerini bağlamına uygun kullanabilme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ALLAH İNANCI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DKAB.5.1.3. Allah’ın (cc) güzel isimlerini bağlamına uygun kullanabilme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ALLAH İNANCI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DKAB.5.1.4. İhlas suresini ve bu surenin anlamını okuyarak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ALLAH İNANCI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DKAB.5.1.4. İhlas suresini ve bu surenin anlamını okuyarak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NAMAZ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DKAB.5.2.1. Namaz ibadetini özetleyebilme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NAMAZ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DKAB.5.2.1. Namaz ibadetini özetleyebilme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16.11–20.11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DÖNEM ARA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NAMAZ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DKAB.5.2.2. Namazın kılınışını gözlemleyebilme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NAMAZ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DKAB.5.2.2. Namazın kılınışını gözlemleyebilme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NAMAZ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DKAB.5.2.2. Namazın kılınışını gözlemleyebilme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NAMAZ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DKAB.5.2.3. Namazın insana kazandırdıkları konusunda analitik düşünebilme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NAMAZ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DKAB.5.2.3. Namazın insana kazandırdıkları konusunda analitik düşünebilme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28.12–01.01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NAMAZ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DKAB.5.2.4. Tahiyyat duasını ve bu duanın anlamını okuyarak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NAMAZ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DKAB.5.2.4. Tahiyyat duasını ve bu duanın anlamını okuyarak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KUR'AN-I KERİM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DKAB.5.3.1. Kur’an-ı Kerim’in iç düzenini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OKUL TEMELLİ PLANLAMA*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25.01–05.02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YARIYIL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KUR'AN-I KERİM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DKAB.5.3.2. Kur’an-ı Kerim’in temel özellikleri hakkında bilgi toplayabilme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KUR'AN-I KERİM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DKAB.5.3.2. Kur’an-ı Kerim’in temel özellikleri hakkında bilgi toplayabilme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KUR'AN-I KERİM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DKAB.5.3.3. Kur’an-ı Kerim’in ana konuları hakkında ayet meallerine başvurabilme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KUR'AN-I KERİM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DKAB.5.3.3. Kur’an-ı Kerim’in ana konuları hakkında ayet meallerine başvurabilme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08.03–12.03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DÖNEM ARA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KUR'AN-I KERİM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DKAB.5.3.4. Kevser suresini ve bu surenin anlamını okuyarak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KUR'AN-I KERİM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DKAB.5.3.4. Kevser suresini ve bu surenin anlamını okuyarak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PEYGAMBER</w:t>
            </w:r>
          </w:p>
          <w:p>
            <w:pPr>
              <w:spacing w:after="0"/>
            </w:pPr>
            <w:r>
              <w:rPr>
                <w:sz w:val="18"/>
              </w:rPr>
              <w:t xml:space="preserve">KISSALARI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DKAB.5.4.1. Peygamberlikle ilgili naklî delilleri kullanabilme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PEYGAMBER</w:t>
            </w:r>
          </w:p>
          <w:p>
            <w:pPr>
              <w:spacing w:after="0"/>
            </w:pPr>
            <w:r>
              <w:rPr>
                <w:sz w:val="18"/>
              </w:rPr>
              <w:t xml:space="preserve">KISSALARI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DKAB.5.4.1. Peygamberlikle ilgili naklî delilleri kullanabilme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PEYGAMBER</w:t>
            </w:r>
          </w:p>
          <w:p>
            <w:pPr>
              <w:spacing w:after="0"/>
            </w:pPr>
            <w:r>
              <w:rPr>
                <w:sz w:val="18"/>
              </w:rPr>
              <w:t xml:space="preserve">KISSALARI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DKAB.5.4.1. Peygamberlikle ilgili naklî delilleri kullanabilme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PEYGAMBER</w:t>
            </w:r>
          </w:p>
          <w:p>
            <w:pPr>
              <w:spacing w:after="0"/>
            </w:pPr>
            <w:r>
              <w:rPr>
                <w:sz w:val="18"/>
              </w:rPr>
              <w:t xml:space="preserve">KISSALARI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DKAB.5.4.2. Peygamber kıssalarında verilen öğütleri sentezleyebilme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PEYGAMBER</w:t>
            </w:r>
          </w:p>
          <w:p>
            <w:pPr>
              <w:spacing w:after="0"/>
            </w:pPr>
            <w:r>
              <w:rPr>
                <w:sz w:val="18"/>
              </w:rPr>
              <w:t xml:space="preserve">KISSALARI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DKAB.5.4.2. Peygamber kıssalarında verilen öğütleri sentezleyebilme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PEYGAMBER</w:t>
            </w:r>
          </w:p>
          <w:p>
            <w:pPr>
              <w:spacing w:after="0"/>
            </w:pPr>
            <w:r>
              <w:rPr>
                <w:sz w:val="18"/>
              </w:rPr>
              <w:t xml:space="preserve">KISSALARI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DKAB.5.4.3. Kureyş suresini ve bu surenin anlamını okuyarak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 MİMARİMİZDEKİ DİNÎ MOTİFLER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DKAB.5.5.1. Dinin mimarimize etkisini</w:t>
            </w:r>
          </w:p>
          <w:p>
            <w:pPr>
              <w:spacing w:after="0"/>
            </w:pPr>
            <w:r>
              <w:rPr>
                <w:sz w:val="18"/>
              </w:rPr>
              <w:t xml:space="preserve">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17.05–21.05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 MİMARİMİZDEKİ DİNÎ MOTİFLER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DKAB.5.5.2. Camilerin bölümlerini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 MİMARİMİZDEKİ DİNÎ MOTİFLER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DKAB.5.5.2. Camilerin bölümlerini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 MİMARİMİZDEKİ DİNÎ MOTİFLER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DKAB.5.5.3. Kültürümüzde yer alan cami örneklerinin özellikleriyle ilgili mukayese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 MİMARİMİZDEKİ DİNÎ MOTİFLER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DKAB.5.5.3. Kültürümüzde yer alan cami örneklerinin özellikleriyle ilgili mukayese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OKUL TEMELLİ PLANLAMA*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SOSYAL ETKİNLİK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