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OCAK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Ocak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Birinci dönem çalışmalarının değerlendirilmesi; birinci dönem sonu raporunun hazırlanması. (Dönem değerlendirme toplantısı.)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{gun:@donem1_sonu-5}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Birinci dönem çalışmaları değerlendirme toplantısında gözden geçirildi.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{gun:@donem1_sonu-2}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Birinci dönem sonu raporu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Ocak ayında kulüp çalışmaları yıllık çalışma planı doğrultusunda yürütülmüş, üyelerin etkinliklere katılımı sağlanmış ve görev dağılımına uygun hareket edilmiştir. Şubat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