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EKİM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Ekim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Yıllık çalışma planının üyelerle birlikte hazırlanması. 29 Ekim Cumhuriyet Bayramı etkinliklerine katılım. (Görev dağılımı yapılır.)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{gun:10-02}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Yıllık çalışma planı üyelerle birlikte hazırlandı, görev dağılımı yapıldı.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{gun:10-29}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29 Ekim Cumhuriyet Bayramı etkinliklerine katılındı, kulüp panosu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Ekim ayında kulüp çalışmaları yıllık çalışma planı doğrultusunda yürütülmüş, üyelerin etkinliklere katılımı sağlanmış ve görev dağılımına uygun hareket edilmiştir. Kasım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