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BEP GELİŞTİRME BİRİMİ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Öğrencinin adı soyadı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Okul numarası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{ogrenci_no}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birimin oluşturulması</w:t>
      </w:r>
    </w:p>
    <w:p>
      <w:pPr>
        <w:jc w:val="both"/>
        <w:spacing w:after="100"/>
        <w:ind w:left="360" w:hanging="360"/>
      </w:pPr>
      <w:r>
        <w:rPr/>
        <w:t xml:space="preserve">2. Öğrenciye ait raporların incelenmesi</w:t>
      </w:r>
    </w:p>
    <w:p>
      <w:pPr>
        <w:jc w:val="both"/>
        <w:spacing w:after="100"/>
        <w:ind w:left="360" w:hanging="360"/>
      </w:pPr>
      <w:r>
        <w:rPr/>
        <w:t xml:space="preserve">3. Eğitim performansının belirlenmesi</w:t>
      </w:r>
    </w:p>
    <w:p>
      <w:pPr>
        <w:jc w:val="both"/>
        <w:spacing w:after="100"/>
        <w:ind w:left="360" w:hanging="360"/>
      </w:pPr>
      <w:r>
        <w:rPr/>
        <w:t xml:space="preserve">4. Uzun ve kısa dönemli amaçların belirlenmesi</w:t>
      </w:r>
    </w:p>
    <w:p>
      <w:pPr>
        <w:jc w:val="both"/>
        <w:spacing w:after="100"/>
        <w:ind w:left="360" w:hanging="360"/>
      </w:pPr>
      <w:r>
        <w:rPr/>
        <w:t xml:space="preserve">5. Öğretim yöntemleri, materyaller ve uyarlamalar</w:t>
      </w:r>
    </w:p>
    <w:p>
      <w:pPr>
        <w:jc w:val="both"/>
        <w:spacing w:after="100"/>
        <w:ind w:left="360" w:hanging="360"/>
      </w:pPr>
      <w:r>
        <w:rPr/>
        <w:t xml:space="preserve">6. Ölçme ve değerlendirme uyarlamaları</w:t>
      </w:r>
    </w:p>
    <w:p>
      <w:pPr>
        <w:jc w:val="both"/>
        <w:spacing w:after="100"/>
        <w:ind w:left="360" w:hanging="360"/>
      </w:pPr>
      <w:r>
        <w:rPr/>
        <w:t xml:space="preserve">7. Destek eğitim hizmetleri ve veli iş birliği</w:t>
      </w:r>
    </w:p>
    <w:p>
      <w:pPr>
        <w:jc w:val="both"/>
        <w:spacing w:after="100"/>
        <w:ind w:left="360" w:hanging="360"/>
      </w:pPr>
      <w:r>
        <w:rPr/>
        <w:t xml:space="preserve">8.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birimin oluşturulması: </w:t>
      </w:r>
      <w:r>
        <w:rPr/>
        <w:t xml:space="preserve">Toplantı birim başkanı müdür yardımcısının açılış konuşmasıyla başladı. Millî Eğitim Bakanlığı Özel Eğitim Hizmetleri Yönetmeliği gereğince öğrenci için BEP geliştirme biriminin; müdür yardımcısı, rehber öğretmen, sınıf rehber öğretmeni, ders öğretmenleri, özel eğitim öğretmeni (varsa), öğrencinin velisi ve uygun durumda öğrencinin katılımıyla oluşturulduğu belirtildi.</w:t>
      </w:r>
    </w:p>
    <w:p>
      <w:pPr>
        <w:jc w:val="both"/>
        <w:spacing w:after="120"/>
      </w:pPr>
      <w:r>
        <w:rPr>
          <w:b/>
        </w:rPr>
        <w:t xml:space="preserve">2. Öğrenciye ait raporların incelenmesi: </w:t>
      </w:r>
      <w:r>
        <w:rPr/>
        <w:t xml:space="preserve">Öğrencinin rehberlik ve araştırma merkezince düzenlenen özel eğitim değerlendirme kurulu raporu, eğitsel değerlendirme sonuçları ve önceki yıllara ait BEP ile gelişim bilgileri incelendi.</w:t>
      </w:r>
    </w:p>
    <w:p>
      <w:pPr>
        <w:jc w:val="both"/>
        <w:spacing w:after="120"/>
      </w:pPr>
      <w:r>
        <w:rPr>
          <w:b/>
        </w:rPr>
        <w:t xml:space="preserve">3. Eğitim performansının belirlenmesi: </w:t>
      </w:r>
      <w:r>
        <w:rPr/>
        <w:t xml:space="preserve">Ders öğretmenleri, öğrencinin derslerdeki mevcut performansını kaba değerlendirme ve gözlemlerle belirledi; öğrencinin güçlü yönleri ve desteklenmesi gereken alanları kayda geçirildi.</w:t>
      </w:r>
    </w:p>
    <w:p>
      <w:pPr>
        <w:jc w:val="both"/>
        <w:spacing w:after="120"/>
      </w:pPr>
      <w:r>
        <w:rPr>
          <w:b/>
        </w:rPr>
        <w:t xml:space="preserve">4. Uzun ve kısa dönemli amaçların belirlenmesi: </w:t>
      </w:r>
      <w:r>
        <w:rPr/>
        <w:t xml:space="preserve">Her ders için öğretim programının öğrenme çıktıları, öğrencinin performansı dikkate alınarak uzun dönemli amaçlar (ünite) ve kısa dönemli amaçlar (öğrenme çıktıları) olarak belirlendi; amaçların süreleri yıllık plana göre planlandı.</w:t>
      </w:r>
    </w:p>
    <w:p>
      <w:pPr>
        <w:jc w:val="both"/>
        <w:spacing w:after="120"/>
      </w:pPr>
      <w:r>
        <w:rPr>
          <w:b/>
        </w:rPr>
        <w:t xml:space="preserve">5. Öğretim yöntemleri, materyaller ve uyarlamalar: </w:t>
      </w:r>
      <w:r>
        <w:rPr/>
        <w:t xml:space="preserve">Öğrencinin öğrenme özelliklerine uygun öğretim yöntem ve teknikleri, materyaller ile sınıf içi düzenlemeler (oturma yeri, ek süre, görsel destek, yönergelerin sadeleştirilmesi gibi) belirlendi.</w:t>
      </w:r>
    </w:p>
    <w:p>
      <w:pPr>
        <w:jc w:val="both"/>
        <w:spacing w:after="120"/>
      </w:pPr>
      <w:r>
        <w:rPr>
          <w:b/>
        </w:rPr>
        <w:t xml:space="preserve">6. Ölçme ve değerlendirme uyarlamaları: </w:t>
      </w:r>
      <w:r>
        <w:rPr/>
        <w:t xml:space="preserve">Öğrencinin başarısının BEP’te yer alan amaçlara göre değerlendirileceği; sınavlarda gerekli uyarlamaların (ek süre, ayrı ortam, okuyucu-yazıcı desteği, büyük punto, soru sayısının düzenlenmesi gibi) yapılacağı görüşüldü.</w:t>
      </w:r>
    </w:p>
    <w:p>
      <w:pPr>
        <w:jc w:val="both"/>
        <w:spacing w:after="120"/>
      </w:pPr>
      <w:r>
        <w:rPr>
          <w:b/>
        </w:rPr>
        <w:t xml:space="preserve">7. Destek eğitim hizmetleri ve veli iş birliği: </w:t>
      </w:r>
      <w:r>
        <w:rPr/>
        <w:t xml:space="preserve">Öğrencinin destek eğitim odası hizmetlerinden yararlanma ihtiyacı değerlendirildi. Velinin BEP sürecine katılımı, evde yapılabilecek destekleyici çalışmalar ve düzenli bilgilendirme konuşuldu.</w:t>
      </w:r>
    </w:p>
    <w:p>
      <w:pPr>
        <w:jc w:val="both"/>
        <w:spacing w:after="120"/>
      </w:pPr>
      <w:r>
        <w:rPr>
          <w:b/>
        </w:rPr>
        <w:t xml:space="preserve">8. Dilek ve temenniler: </w:t>
      </w:r>
      <w:r>
        <w:rPr/>
        <w:t xml:space="preserve">Öğrencinin gelişimine katkı dileğiyle toplantı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Öğrencinin her ders için BEP’i, belirlenen uzun ve kısa dönemli amaçlarla hazırlanacaktır.</w:t>
      </w:r>
    </w:p>
    <w:p>
      <w:pPr>
        <w:jc w:val="both"/>
        <w:spacing w:after="100"/>
        <w:ind w:left="360" w:hanging="360"/>
      </w:pPr>
      <w:r>
        <w:rPr/>
        <w:t xml:space="preserve">2. Öğretim ve ölçme-değerlendirme uyarlamaları bütün ders öğretmenlerince uygulanacaktır.</w:t>
      </w:r>
    </w:p>
    <w:p>
      <w:pPr>
        <w:jc w:val="both"/>
        <w:spacing w:after="100"/>
        <w:ind w:left="360" w:hanging="360"/>
      </w:pPr>
      <w:r>
        <w:rPr/>
        <w:t xml:space="preserve">3. Öğrencinin başarısı BEP’teki amaçlara göre değerlendirilecek, sınavlarda gerekli uyarlamalar yapılacaktır.</w:t>
      </w:r>
    </w:p>
    <w:p>
      <w:pPr>
        <w:jc w:val="both"/>
        <w:spacing w:after="100"/>
        <w:ind w:left="360" w:hanging="360"/>
      </w:pPr>
      <w:r>
        <w:rPr/>
        <w:t xml:space="preserve">4. Veli BEP süreci hakkında bilgilendirilecek, görüşü alınacaktır.</w:t>
      </w:r>
    </w:p>
    <w:p>
      <w:pPr>
        <w:jc w:val="both"/>
        <w:spacing w:after="100"/>
        <w:ind w:left="360" w:hanging="360"/>
      </w:pPr>
      <w:r>
        <w:rPr/>
        <w:t xml:space="preserve">5. BEP geliştirme birimi dönem sonunda toplanarak öğrencinin ilerlemesini değerlendirecek, gerekirse BEP’i güncelleyecektir.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BEP GELİŞTİRME BİRİMİ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600"/>
        <w:gridCol w:w="4000"/>
        <w:gridCol w:w="2000"/>
      </w:tblGrid>
      <w:tr>
        <w:trPr>
          <w:tblHeader/>
        </w:trPr>
        <w:tc>
          <w:tcPr>
            <w:tcW w:w="3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Görevi</w:t>
            </w:r>
          </w:p>
        </w:tc>
        <w:tc>
          <w:tcPr>
            <w:tcW w:w="4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Birim başkanı (Müdür Yardımcısı)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Rehber öğretmen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{rehber_ogretmen}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Özel eğitim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Öğrencinin velisi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Öğrenci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600"/>
      </w:tblGrid>
      <w:tr>
        <w:trPr>
          <w:tblHeader/>
        </w:trPr>
        <w:tc>
          <w:tcPr>
            <w:tcW w:w="9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96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