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ARALIK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Aralık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Kulüp alanına yönelik araştırma ve sunum çalışmaları. Okul içi duyuru ve pano düzenlenmesi.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{gun:12-11}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Kulüp alanına yönelik araştırma yapıldı, sonuçlar üyelere sunuldu.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{gun:12-25}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Okul içi duyurular hazırlandı, kulüp panosu güncellendi.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Aralık ayında kulüp çalışmaları yıllık çalışma planı doğrultusunda yürütülmüş, üyelerin etkinliklere katılımı sağlanmış ve görev dağılımına uygun hareket edilmiştir. Ocak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