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SINIF NÖBET LİSTESİ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Danışman 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{danisman}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Dönem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{donem}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Tarih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Nöbetçi öğrenciler; sınıf temizliği, düzen ve malzeme kontrolünden sorumludur. Nöbet devri günlük yapılır.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Nöbet günü</w:t>
            </w:r>
          </w:p>
        </w:tc>
        <w:tc>
          <w:tcPr>
            <w:tcW w:type="dxa" w:w="3061"/>
          </w:tcPr>
          <w:p>
            <w:pPr>
              <w:jc w:val="center"/>
            </w:pPr>
            <w:r/>
            <w:r>
              <w:rPr>
                <w:b/>
                <w:sz w:val="20"/>
              </w:rPr>
              <w:t>Görevi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/>
                <w:sz w:val="20"/>
              </w:rPr>
              <w:t>İmza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{#ogrenciler}{sira}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{ad}</w:t>
            </w:r>
          </w:p>
        </w:tc>
        <w:tc>
          <w:tcPr>
            <w:tcW w:type="dxa" w:w="1814"/>
          </w:tcPr>
          <w:p>
            <w:r>
              <w:t xml:space="preserve">{nobet}</w:t>
            </w:r>
            <w:r>
              <w:rPr>
                <w:sz w:val="20"/>
              </w:rPr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474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