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5DFB" w14:textId="6B4438AC" w:rsidR="00BC19A5" w:rsidRDefault="00FD3519">
      <w:pPr>
        <w:rPr>
          <w:lang w:val="cs-CZ"/>
        </w:rPr>
      </w:pPr>
      <w:r>
        <w:rPr>
          <w:lang w:val="cs-CZ"/>
        </w:rPr>
        <w:t xml:space="preserve">Dokumentace Matfyz </w:t>
      </w:r>
      <w:proofErr w:type="spellStart"/>
      <w:r>
        <w:rPr>
          <w:lang w:val="cs-CZ"/>
        </w:rPr>
        <w:t>Engine</w:t>
      </w:r>
      <w:proofErr w:type="spellEnd"/>
    </w:p>
    <w:p w14:paraId="333F1865" w14:textId="322FE136" w:rsidR="00FD3519" w:rsidRDefault="00FD3519">
      <w:pPr>
        <w:rPr>
          <w:lang w:val="cs-CZ"/>
        </w:rPr>
      </w:pPr>
      <w:r>
        <w:rPr>
          <w:lang w:val="cs-CZ"/>
        </w:rPr>
        <w:t>Uživatelská část</w:t>
      </w:r>
    </w:p>
    <w:p w14:paraId="2F31D2A1" w14:textId="4F5EBC99" w:rsidR="00FD3519" w:rsidRDefault="00FD3519">
      <w:pPr>
        <w:rPr>
          <w:lang w:val="cs-CZ"/>
        </w:rPr>
      </w:pPr>
      <w:r>
        <w:rPr>
          <w:lang w:val="cs-CZ"/>
        </w:rPr>
        <w:t>Popis částí rozhraní</w:t>
      </w:r>
    </w:p>
    <w:p w14:paraId="007610A7" w14:textId="693369D0" w:rsidR="00FD3519" w:rsidRDefault="00FD3519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Tlačítko </w:t>
      </w:r>
      <w:r w:rsidR="0099464E">
        <w:rPr>
          <w:lang w:val="cs-CZ"/>
        </w:rPr>
        <w:t>„</w:t>
      </w:r>
      <w:r>
        <w:rPr>
          <w:lang w:val="cs-CZ"/>
        </w:rPr>
        <w:t>RESET</w:t>
      </w:r>
      <w:r w:rsidR="0099464E">
        <w:rPr>
          <w:lang w:val="cs-CZ"/>
        </w:rPr>
        <w:t>“</w:t>
      </w:r>
      <w:r>
        <w:rPr>
          <w:lang w:val="cs-CZ"/>
        </w:rPr>
        <w:t xml:space="preserve"> – uvede program do původního stavu – stav jako při spuštění aplikace</w:t>
      </w:r>
    </w:p>
    <w:p w14:paraId="5EF90757" w14:textId="78438E91" w:rsidR="00FD3519" w:rsidRDefault="0099464E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Zaškrtávací políčko „Black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bottom</w:t>
      </w:r>
      <w:proofErr w:type="spellEnd"/>
      <w:r>
        <w:rPr>
          <w:lang w:val="cs-CZ"/>
        </w:rPr>
        <w:t>“ – pomocí tohoto tlačítka je možno změnit orientaci šachovnice. V případě hry za černého je tato orientace pro hráče příjemnější. Opětovným kliknutím tlačítka se šachovnice vrátí do své původní orientace</w:t>
      </w:r>
    </w:p>
    <w:p w14:paraId="66DCF756" w14:textId="7D41036E" w:rsidR="0099464E" w:rsidRDefault="0099464E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Zaškrtávací políčko „Show </w:t>
      </w:r>
      <w:proofErr w:type="spellStart"/>
      <w:r>
        <w:rPr>
          <w:lang w:val="cs-CZ"/>
        </w:rPr>
        <w:t>valid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moves</w:t>
      </w:r>
      <w:proofErr w:type="spellEnd"/>
      <w:r>
        <w:rPr>
          <w:lang w:val="cs-CZ"/>
        </w:rPr>
        <w:t>“ – pomocí tohoto tlačítka je možno zapnout ukazování možných tahů v dané situaci</w:t>
      </w:r>
      <w:r w:rsidR="00186F68">
        <w:rPr>
          <w:lang w:val="cs-CZ"/>
        </w:rPr>
        <w:t>. Validní tah je zobrazen pomocí zeleného čtverce, který zakrývá políčka, na které lze daný kámen přesunout. V případě, že je čtverec červený, tak je dané políčko obsazené nepřátelským kamenem. Na takovéto políčko lze též táhnout, ale nepřátelská figurka bude vyhozena.</w:t>
      </w:r>
    </w:p>
    <w:p w14:paraId="422D994F" w14:textId="19633A06" w:rsidR="00186F68" w:rsidRDefault="008E4BBB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Výběrové pole </w:t>
      </w:r>
      <w:r w:rsidR="00812844">
        <w:rPr>
          <w:lang w:val="cs-CZ"/>
        </w:rPr>
        <w:t xml:space="preserve">„Vybrat soupeře“ – kliknutím na šipku vyjede nabídka </w:t>
      </w:r>
      <w:proofErr w:type="spellStart"/>
      <w:r w:rsidR="00812844">
        <w:rPr>
          <w:lang w:val="cs-CZ"/>
        </w:rPr>
        <w:t>předvytvořených</w:t>
      </w:r>
      <w:proofErr w:type="spellEnd"/>
      <w:r w:rsidR="00812844">
        <w:rPr>
          <w:lang w:val="cs-CZ"/>
        </w:rPr>
        <w:t xml:space="preserve"> hodnot. Lze si vybrat ze soupeřů v podobě </w:t>
      </w:r>
      <w:proofErr w:type="spellStart"/>
      <w:r w:rsidR="00812844">
        <w:rPr>
          <w:lang w:val="cs-CZ"/>
        </w:rPr>
        <w:t>enginu</w:t>
      </w:r>
      <w:proofErr w:type="spellEnd"/>
      <w:r w:rsidR="00812844">
        <w:rPr>
          <w:lang w:val="cs-CZ"/>
        </w:rPr>
        <w:t>, soupeře z internetu nebo hraní sám proti sobě. V případě jakéhokoliv tahu na šachovnici dojde k </w:t>
      </w:r>
      <w:r w:rsidR="00157B9D">
        <w:rPr>
          <w:lang w:val="cs-CZ"/>
        </w:rPr>
        <w:t>zablokování</w:t>
      </w:r>
      <w:r w:rsidR="00812844">
        <w:rPr>
          <w:lang w:val="cs-CZ"/>
        </w:rPr>
        <w:t xml:space="preserve"> tohoto pole. Odemknout ho opět lze pomocí tlačítka „RESET“</w:t>
      </w:r>
    </w:p>
    <w:p w14:paraId="4E061C39" w14:textId="04FEF26D" w:rsidR="00812844" w:rsidRDefault="00812844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Tlačítko „Poslat návrh remízy“ – po kliknutí dojde k odeslání nabídky remízy soupeři. Tomu se objeví Notifikace, kde si bude moci vybrat své rozhodnutí. Zpětná vazba se opět zobrazí v notifikaci. Tato možnost je povolena pouze v režimu, kdy hrajete proti hráči z internetu.</w:t>
      </w:r>
    </w:p>
    <w:p w14:paraId="63E864E7" w14:textId="6B5EB400" w:rsidR="00812844" w:rsidRDefault="00812844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Tlačítko „Vzdát se“ – po kliknutí </w:t>
      </w:r>
      <w:r w:rsidR="00157B9D">
        <w:rPr>
          <w:lang w:val="cs-CZ"/>
        </w:rPr>
        <w:t xml:space="preserve">dojde k vzdání partie. V případě hraní proti </w:t>
      </w:r>
      <w:proofErr w:type="spellStart"/>
      <w:r w:rsidR="00157B9D">
        <w:rPr>
          <w:lang w:val="cs-CZ"/>
        </w:rPr>
        <w:t>enginu</w:t>
      </w:r>
      <w:proofErr w:type="spellEnd"/>
      <w:r w:rsidR="00157B9D">
        <w:rPr>
          <w:lang w:val="cs-CZ"/>
        </w:rPr>
        <w:t xml:space="preserve"> se šachovnice zablokuje a je možno pokračovat tlačítkem „RESET“. Pokud se hraje proti hráči z internetu nastane stejná situaci, pouze navíc přijde soupeři upozornění o vaší volbě.</w:t>
      </w:r>
    </w:p>
    <w:p w14:paraId="26DFB779" w14:textId="1722F044" w:rsidR="00157B9D" w:rsidRDefault="00157B9D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Fotky hráčů –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pouze k lepší vizuální představě, nemají žádný další speciální význam.</w:t>
      </w:r>
    </w:p>
    <w:p w14:paraId="326824AA" w14:textId="25816FDD" w:rsidR="005B75FC" w:rsidRDefault="005B75FC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Vyhozené figurky – v případě, že dojde k vyhození vaši nebo soupeřovi figurky, </w:t>
      </w:r>
      <w:proofErr w:type="gramStart"/>
      <w:r>
        <w:rPr>
          <w:lang w:val="cs-CZ"/>
        </w:rPr>
        <w:t>zvýší</w:t>
      </w:r>
      <w:proofErr w:type="gramEnd"/>
      <w:r>
        <w:rPr>
          <w:lang w:val="cs-CZ"/>
        </w:rPr>
        <w:t xml:space="preserve"> se hodnota u dané figurky.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k lepší orientaci o situaci na šachovnici – jak dobře si vedete.</w:t>
      </w:r>
    </w:p>
    <w:p w14:paraId="016B5680" w14:textId="3FBBB2DC" w:rsidR="005E4671" w:rsidRDefault="005E4671" w:rsidP="005E4671">
      <w:pPr>
        <w:rPr>
          <w:lang w:val="cs-CZ"/>
        </w:rPr>
      </w:pPr>
      <w:r>
        <w:rPr>
          <w:lang w:val="cs-CZ"/>
        </w:rPr>
        <w:t>Jak tahat kameny</w:t>
      </w:r>
    </w:p>
    <w:p w14:paraId="1EC987AD" w14:textId="67524B80" w:rsidR="005E4671" w:rsidRPr="005E4671" w:rsidRDefault="005E4671" w:rsidP="005E4671">
      <w:pPr>
        <w:rPr>
          <w:lang w:val="cs-CZ"/>
        </w:rPr>
      </w:pPr>
      <w:r>
        <w:rPr>
          <w:lang w:val="cs-CZ"/>
        </w:rPr>
        <w:t>Kliknutím na daný kámen na šachovnici dojde k jeho označení modrou barvou. V případě, že se modrá barva neobjeví znamená to, že hrajete za opačnou barvu a není možné táhnout daným kamenem. Druhým kliknutím na prázdné políčko nebo soupeřův kámen dojde k tahu danou figurkou, pokud je tento tah možný. V případě, že se tah neprovede, znamená to, že daný tah není možný. V tomto případě opakujte tento postup.</w:t>
      </w:r>
    </w:p>
    <w:p w14:paraId="60A85516" w14:textId="7562A0BC" w:rsidR="00157B9D" w:rsidRDefault="00157B9D" w:rsidP="00157B9D">
      <w:pPr>
        <w:rPr>
          <w:lang w:val="cs-CZ"/>
        </w:rPr>
      </w:pPr>
      <w:r>
        <w:rPr>
          <w:lang w:val="cs-CZ"/>
        </w:rPr>
        <w:t xml:space="preserve">Potencionální protivníci </w:t>
      </w:r>
    </w:p>
    <w:p w14:paraId="63BD3D10" w14:textId="1D2C4840" w:rsidR="00157B9D" w:rsidRDefault="00157B9D" w:rsidP="00157B9D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Engine</w:t>
      </w:r>
      <w:proofErr w:type="spellEnd"/>
      <w:r>
        <w:rPr>
          <w:lang w:val="cs-CZ"/>
        </w:rPr>
        <w:t xml:space="preserve"> </w:t>
      </w:r>
    </w:p>
    <w:p w14:paraId="46DC713A" w14:textId="4D2CAF34" w:rsidR="00157B9D" w:rsidRDefault="00157B9D" w:rsidP="00157B9D">
      <w:pPr>
        <w:ind w:left="1428"/>
        <w:rPr>
          <w:lang w:val="cs-CZ"/>
        </w:rPr>
      </w:pPr>
      <w:r>
        <w:rPr>
          <w:lang w:val="cs-CZ"/>
        </w:rPr>
        <w:t xml:space="preserve">Doporučeno hrát v případě pokročilejších znalostí šachů, neb </w:t>
      </w:r>
      <w:proofErr w:type="spellStart"/>
      <w:r>
        <w:rPr>
          <w:lang w:val="cs-CZ"/>
        </w:rPr>
        <w:t>engine</w:t>
      </w:r>
      <w:proofErr w:type="spellEnd"/>
      <w:r>
        <w:rPr>
          <w:lang w:val="cs-CZ"/>
        </w:rPr>
        <w:t xml:space="preserve"> se vždy bude snažit zahrát, co nejlepší tah, aby se mu podařilo danou partii vyhrát. Též je možné této možnosti využít v případě nedostupnosti internetu, který je potřeba v případě hraní proti jinému protivníkovi</w:t>
      </w:r>
    </w:p>
    <w:p w14:paraId="612AEAC5" w14:textId="71258FFC" w:rsidR="00157B9D" w:rsidRDefault="00157B9D" w:rsidP="00157B9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Soupeř z internetu</w:t>
      </w:r>
    </w:p>
    <w:p w14:paraId="5B8D0C8B" w14:textId="7032A6B2" w:rsidR="00157B9D" w:rsidRDefault="005E4671" w:rsidP="00157B9D">
      <w:pPr>
        <w:ind w:left="1416"/>
        <w:rPr>
          <w:lang w:val="cs-CZ"/>
        </w:rPr>
      </w:pPr>
      <w:r>
        <w:rPr>
          <w:lang w:val="cs-CZ"/>
        </w:rPr>
        <w:t>Po vybrání této možnosti ve „Vybrat soupeře“, se program připojí k serveru a přiřadí vám barvu za kterou budete hrát. Až se připojí druhý hráč je možné zahájit partii. Upozornění: čekání můžou nějakou dobu trvat.</w:t>
      </w:r>
    </w:p>
    <w:p w14:paraId="6231F94B" w14:textId="1E6E6808" w:rsidR="005E4671" w:rsidRDefault="005E4671" w:rsidP="005E467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Žádný protivník</w:t>
      </w:r>
    </w:p>
    <w:p w14:paraId="0C99C829" w14:textId="411E9558" w:rsidR="005E4671" w:rsidRDefault="005E4671" w:rsidP="005E4671">
      <w:pPr>
        <w:ind w:left="1416"/>
        <w:rPr>
          <w:lang w:val="cs-CZ"/>
        </w:rPr>
      </w:pPr>
      <w:r>
        <w:rPr>
          <w:lang w:val="cs-CZ"/>
        </w:rPr>
        <w:lastRenderedPageBreak/>
        <w:t xml:space="preserve">Doporučeno pro trénování správného tahání figurek, nemá žádné další speciální </w:t>
      </w:r>
      <w:r w:rsidR="00A136F1">
        <w:rPr>
          <w:lang w:val="cs-CZ"/>
        </w:rPr>
        <w:t>využití</w:t>
      </w:r>
      <w:r>
        <w:rPr>
          <w:lang w:val="cs-CZ"/>
        </w:rPr>
        <w:t>.</w:t>
      </w:r>
    </w:p>
    <w:p w14:paraId="432020F3" w14:textId="0083CF9D" w:rsidR="005B75FC" w:rsidRDefault="005B75FC" w:rsidP="005B75FC">
      <w:pPr>
        <w:rPr>
          <w:lang w:val="cs-CZ"/>
        </w:rPr>
      </w:pPr>
      <w:r>
        <w:rPr>
          <w:lang w:val="cs-CZ"/>
        </w:rPr>
        <w:t>Technická část</w:t>
      </w:r>
    </w:p>
    <w:p w14:paraId="5BC06797" w14:textId="759765B9" w:rsidR="005B75FC" w:rsidRDefault="005B75FC" w:rsidP="005B75FC">
      <w:pPr>
        <w:rPr>
          <w:lang w:val="cs-CZ"/>
        </w:rPr>
      </w:pPr>
      <w:r>
        <w:rPr>
          <w:lang w:val="cs-CZ"/>
        </w:rPr>
        <w:t xml:space="preserve">Aplikace je napsána v jazyce C#, ve verzi .NET 6.0 za použití grafického rozhraní Windows </w:t>
      </w:r>
      <w:proofErr w:type="spellStart"/>
      <w:r>
        <w:rPr>
          <w:lang w:val="cs-CZ"/>
        </w:rPr>
        <w:t>Forms</w:t>
      </w:r>
      <w:proofErr w:type="spellEnd"/>
      <w:r>
        <w:rPr>
          <w:lang w:val="cs-CZ"/>
        </w:rPr>
        <w:t xml:space="preserve"> bez použití externích knihoven. </w:t>
      </w:r>
    </w:p>
    <w:p w14:paraId="4C266EFB" w14:textId="1317B6BB" w:rsidR="005B75FC" w:rsidRDefault="00EE5C52" w:rsidP="005B75FC">
      <w:pPr>
        <w:rPr>
          <w:lang w:val="cs-CZ"/>
        </w:rPr>
      </w:pPr>
      <w:r>
        <w:rPr>
          <w:lang w:val="cs-CZ"/>
        </w:rPr>
        <w:t>Server</w:t>
      </w:r>
    </w:p>
    <w:p w14:paraId="0FC9DB4F" w14:textId="76225424" w:rsidR="00EE5C52" w:rsidRDefault="00EE5C52" w:rsidP="005B75FC">
      <w:pPr>
        <w:rPr>
          <w:lang w:val="cs-CZ"/>
        </w:rPr>
      </w:pPr>
      <w:r>
        <w:rPr>
          <w:lang w:val="cs-CZ"/>
        </w:rPr>
        <w:t>Server je napsán, co nejjednodušeji to lze. V udržuje aktivní sokety, aby věděl, která zpráva se má přeposlat jakému zařízení. Server samotný neověřuje správnost zpráv, ani co která zpráva znamená. Tento problém mají na starosti klientské aplikace.</w:t>
      </w:r>
    </w:p>
    <w:p w14:paraId="74F888E9" w14:textId="712C5BEE" w:rsidR="005B75FC" w:rsidRDefault="005B75FC" w:rsidP="005B75FC">
      <w:pPr>
        <w:rPr>
          <w:lang w:val="cs-CZ"/>
        </w:rPr>
      </w:pPr>
      <w:r>
        <w:rPr>
          <w:lang w:val="cs-CZ"/>
        </w:rPr>
        <w:t xml:space="preserve">Serveru se posílají dva typy zpráv – tahy a speciální zprávy </w:t>
      </w:r>
    </w:p>
    <w:p w14:paraId="3B7981B4" w14:textId="4DCFBFE2" w:rsidR="005B75FC" w:rsidRDefault="005B75FC" w:rsidP="005B75FC">
      <w:pPr>
        <w:rPr>
          <w:lang w:val="cs-CZ"/>
        </w:rPr>
      </w:pPr>
      <w:r>
        <w:rPr>
          <w:lang w:val="cs-CZ"/>
        </w:rPr>
        <w:t xml:space="preserve">Tahy se poznají podle toho, že zpráva vždy začíná písmenem, </w:t>
      </w:r>
      <w:r w:rsidR="00EE5C52">
        <w:rPr>
          <w:lang w:val="cs-CZ"/>
        </w:rPr>
        <w:t>které označuje sloupec v tahu.</w:t>
      </w:r>
    </w:p>
    <w:p w14:paraId="360115D9" w14:textId="53B435F9" w:rsidR="00EE5C52" w:rsidRDefault="00EE5C52" w:rsidP="005B75FC">
      <w:pPr>
        <w:rPr>
          <w:lang w:val="cs-CZ"/>
        </w:rPr>
      </w:pPr>
      <w:r>
        <w:rPr>
          <w:lang w:val="cs-CZ"/>
        </w:rPr>
        <w:t>Speciální zprávy jsou naopak dvojmístná čísla. Pomocí těchto zpráv lze ovlivnit chování druhého klienta nebo mu poslat nějakou speciální zprávu.</w:t>
      </w:r>
      <w:r w:rsidR="00A77E6B">
        <w:rPr>
          <w:lang w:val="cs-CZ"/>
        </w:rPr>
        <w:t xml:space="preserve"> Na následujících řádkách se nachází jejich významy</w:t>
      </w:r>
    </w:p>
    <w:p w14:paraId="43876A2C" w14:textId="317C1CCF" w:rsidR="00A77E6B" w:rsidRDefault="00A77E6B" w:rsidP="005B75FC">
      <w:pPr>
        <w:rPr>
          <w:lang w:val="cs-CZ"/>
        </w:rPr>
      </w:pPr>
      <w:proofErr w:type="gramStart"/>
      <w:r>
        <w:rPr>
          <w:lang w:val="cs-CZ"/>
        </w:rPr>
        <w:t>00 – V</w:t>
      </w:r>
      <w:proofErr w:type="gramEnd"/>
      <w:r>
        <w:rPr>
          <w:lang w:val="cs-CZ"/>
        </w:rPr>
        <w:t> druhém klientu se zablokuje šachovnice a je mu zobrazena zpráva o vzdání partie</w:t>
      </w:r>
    </w:p>
    <w:p w14:paraId="43269CDB" w14:textId="66FB19C4" w:rsidR="00A77E6B" w:rsidRDefault="00A77E6B" w:rsidP="005B75FC">
      <w:pPr>
        <w:rPr>
          <w:lang w:val="cs-CZ"/>
        </w:rPr>
      </w:pPr>
      <w:r>
        <w:rPr>
          <w:lang w:val="cs-CZ"/>
        </w:rPr>
        <w:t xml:space="preserve">01 </w:t>
      </w:r>
      <w:proofErr w:type="gramStart"/>
      <w:r>
        <w:rPr>
          <w:lang w:val="cs-CZ"/>
        </w:rPr>
        <w:t>-  Druhému</w:t>
      </w:r>
      <w:proofErr w:type="gramEnd"/>
      <w:r>
        <w:rPr>
          <w:lang w:val="cs-CZ"/>
        </w:rPr>
        <w:t xml:space="preserve"> klientu se zobrazí notifikace o nabídce remízy s možnostmi „Ano</w:t>
      </w:r>
      <w:r w:rsidR="00A136F1">
        <w:rPr>
          <w:lang w:val="cs-CZ"/>
        </w:rPr>
        <w:t>“,</w:t>
      </w:r>
      <w:r>
        <w:rPr>
          <w:lang w:val="cs-CZ"/>
        </w:rPr>
        <w:t xml:space="preserve"> „Ne“</w:t>
      </w:r>
    </w:p>
    <w:p w14:paraId="22BC6479" w14:textId="336ADCCF" w:rsidR="00A77E6B" w:rsidRDefault="00A77E6B" w:rsidP="005B75FC">
      <w:pPr>
        <w:rPr>
          <w:lang w:val="cs-CZ"/>
        </w:rPr>
      </w:pPr>
      <w:proofErr w:type="gramStart"/>
      <w:r>
        <w:rPr>
          <w:lang w:val="cs-CZ"/>
        </w:rPr>
        <w:t>02 – V</w:t>
      </w:r>
      <w:proofErr w:type="gramEnd"/>
      <w:r>
        <w:rPr>
          <w:lang w:val="cs-CZ"/>
        </w:rPr>
        <w:t xml:space="preserve"> případě volby Ano druhým hráčem dorazí tento kód a partie je ukončena jako </w:t>
      </w:r>
      <w:r w:rsidR="00A136F1">
        <w:rPr>
          <w:lang w:val="cs-CZ"/>
        </w:rPr>
        <w:t>remízová</w:t>
      </w:r>
    </w:p>
    <w:p w14:paraId="5869D433" w14:textId="04318AB7" w:rsidR="00A77E6B" w:rsidRDefault="00A77E6B" w:rsidP="005B75FC">
      <w:pPr>
        <w:rPr>
          <w:lang w:val="cs-CZ"/>
        </w:rPr>
      </w:pPr>
      <w:r>
        <w:rPr>
          <w:lang w:val="cs-CZ"/>
        </w:rPr>
        <w:t>03 – Dojde k odeslání negativní reakce na remízu a partie pokračuje dále.</w:t>
      </w:r>
    </w:p>
    <w:p w14:paraId="7BA342DA" w14:textId="64E44E2A" w:rsidR="00064CB9" w:rsidRDefault="00064CB9" w:rsidP="005B75FC">
      <w:pPr>
        <w:rPr>
          <w:lang w:val="cs-CZ"/>
        </w:rPr>
      </w:pPr>
      <w:r>
        <w:rPr>
          <w:lang w:val="cs-CZ"/>
        </w:rPr>
        <w:t>04 – Klient v daném intervalu posílá potvrzení, že je stále připojen pomocí tohoto signálu, v opačném případě dochází k jeho odpojení a soupeři je odeslána zpráva pomocí signálu 05</w:t>
      </w:r>
    </w:p>
    <w:p w14:paraId="25978045" w14:textId="21D01756" w:rsidR="00064CB9" w:rsidRDefault="00064CB9" w:rsidP="005B75FC">
      <w:pPr>
        <w:rPr>
          <w:lang w:val="cs-CZ"/>
        </w:rPr>
      </w:pPr>
      <w:r>
        <w:rPr>
          <w:lang w:val="cs-CZ"/>
        </w:rPr>
        <w:t>05 – Signál ve směru server-klient. V případě, že dojde k odpojení hráče, server tuto skutečnost oznámí soupeři pomocí tohoto signálu</w:t>
      </w:r>
    </w:p>
    <w:p w14:paraId="42441A0B" w14:textId="1F411CE8" w:rsidR="00A77E6B" w:rsidRDefault="00A77E6B" w:rsidP="005B75FC">
      <w:pPr>
        <w:rPr>
          <w:lang w:val="cs-CZ"/>
        </w:rPr>
      </w:pPr>
      <w:proofErr w:type="spellStart"/>
      <w:r>
        <w:rPr>
          <w:lang w:val="cs-CZ"/>
        </w:rPr>
        <w:t>Engine</w:t>
      </w:r>
      <w:proofErr w:type="spellEnd"/>
    </w:p>
    <w:p w14:paraId="1FFEB37F" w14:textId="0AEEC8B2" w:rsidR="00A77E6B" w:rsidRDefault="00385004" w:rsidP="005B75FC">
      <w:pPr>
        <w:rPr>
          <w:lang w:val="cs-CZ"/>
        </w:rPr>
      </w:pPr>
      <w:r>
        <w:rPr>
          <w:lang w:val="cs-CZ"/>
        </w:rPr>
        <w:t xml:space="preserve">Funguje na </w:t>
      </w:r>
      <w:proofErr w:type="spellStart"/>
      <w:r>
        <w:rPr>
          <w:lang w:val="cs-CZ"/>
        </w:rPr>
        <w:t>brute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force</w:t>
      </w:r>
      <w:proofErr w:type="spellEnd"/>
      <w:r>
        <w:rPr>
          <w:lang w:val="cs-CZ"/>
        </w:rPr>
        <w:t xml:space="preserve"> systému. </w:t>
      </w:r>
      <w:proofErr w:type="spellStart"/>
      <w:r>
        <w:rPr>
          <w:lang w:val="cs-CZ"/>
        </w:rPr>
        <w:t>Engine</w:t>
      </w:r>
      <w:proofErr w:type="spellEnd"/>
      <w:r>
        <w:rPr>
          <w:lang w:val="cs-CZ"/>
        </w:rPr>
        <w:t xml:space="preserve"> prohledává všechny možnosti, které mohou nastat a pomocí </w:t>
      </w:r>
      <w:proofErr w:type="spellStart"/>
      <w:r>
        <w:rPr>
          <w:lang w:val="cs-CZ"/>
        </w:rPr>
        <w:t>ohodnocovacích</w:t>
      </w:r>
      <w:proofErr w:type="spellEnd"/>
      <w:r>
        <w:rPr>
          <w:lang w:val="cs-CZ"/>
        </w:rPr>
        <w:t xml:space="preserve"> funkcí jim přiřazuje hodnoty. Možnost s nejvyšší hodnotou je poté zvolena jako tah a je </w:t>
      </w:r>
      <w:proofErr w:type="spellStart"/>
      <w:r>
        <w:rPr>
          <w:lang w:val="cs-CZ"/>
        </w:rPr>
        <w:t>enginem</w:t>
      </w:r>
      <w:proofErr w:type="spellEnd"/>
      <w:r>
        <w:rPr>
          <w:lang w:val="cs-CZ"/>
        </w:rPr>
        <w:t xml:space="preserve"> zahrána. </w:t>
      </w:r>
      <w:proofErr w:type="spellStart"/>
      <w:r>
        <w:rPr>
          <w:lang w:val="cs-CZ"/>
        </w:rPr>
        <w:t>Engine</w:t>
      </w:r>
      <w:proofErr w:type="spellEnd"/>
      <w:r>
        <w:rPr>
          <w:lang w:val="cs-CZ"/>
        </w:rPr>
        <w:t xml:space="preserve"> bere v potah potencionální materiální hodnotu kamenů a též pozici dané figurky. Každá figurka má políčka, na kterých má lepší pozici a naopak. V případě, že materiálně by žádným tahem nedošlo ke zlepšení vybere se tah většinou pomocí této funkce.</w:t>
      </w:r>
      <w:r w:rsidR="00E31D35">
        <w:rPr>
          <w:lang w:val="cs-CZ"/>
        </w:rPr>
        <w:t xml:space="preserve"> Počet pozic roste exponenciálně s počtem tahů, tudíž v případě velmi nevýhodný pozice dochází k </w:t>
      </w:r>
      <w:proofErr w:type="spellStart"/>
      <w:r w:rsidR="00E31D35">
        <w:rPr>
          <w:lang w:val="cs-CZ"/>
        </w:rPr>
        <w:t>alpha</w:t>
      </w:r>
      <w:proofErr w:type="spellEnd"/>
      <w:r w:rsidR="00E31D35">
        <w:rPr>
          <w:lang w:val="cs-CZ"/>
        </w:rPr>
        <w:t xml:space="preserve"> beta prořezání stromu, aby se urychlil výpočet výhodných pozic a došlo k výběru té nejlepší.</w:t>
      </w:r>
    </w:p>
    <w:p w14:paraId="05961003" w14:textId="7B125E38" w:rsidR="00E31D35" w:rsidRDefault="00E31D35" w:rsidP="005B75FC">
      <w:pPr>
        <w:rPr>
          <w:lang w:val="cs-CZ"/>
        </w:rPr>
      </w:pPr>
      <w:r>
        <w:rPr>
          <w:lang w:val="cs-CZ"/>
        </w:rPr>
        <w:t>Závislosti tříd</w:t>
      </w:r>
    </w:p>
    <w:p w14:paraId="0D5C5426" w14:textId="77777777" w:rsidR="005E4671" w:rsidRPr="005E4671" w:rsidRDefault="005E4671" w:rsidP="005E4671">
      <w:pPr>
        <w:rPr>
          <w:lang w:val="cs-CZ"/>
        </w:rPr>
      </w:pPr>
    </w:p>
    <w:sectPr w:rsidR="005E4671" w:rsidRPr="005E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941"/>
    <w:multiLevelType w:val="hybridMultilevel"/>
    <w:tmpl w:val="3EAEF236"/>
    <w:lvl w:ilvl="0" w:tplc="875A313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2796CEC"/>
    <w:multiLevelType w:val="hybridMultilevel"/>
    <w:tmpl w:val="8BEC6E9A"/>
    <w:lvl w:ilvl="0" w:tplc="875A3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01328">
    <w:abstractNumId w:val="1"/>
  </w:num>
  <w:num w:numId="2" w16cid:durableId="89794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04"/>
    <w:rsid w:val="00064CB9"/>
    <w:rsid w:val="00157B9D"/>
    <w:rsid w:val="00186F68"/>
    <w:rsid w:val="00385004"/>
    <w:rsid w:val="005B75FC"/>
    <w:rsid w:val="005E4671"/>
    <w:rsid w:val="00632E04"/>
    <w:rsid w:val="007823D4"/>
    <w:rsid w:val="00812844"/>
    <w:rsid w:val="008E4BBB"/>
    <w:rsid w:val="0099464E"/>
    <w:rsid w:val="00A136F1"/>
    <w:rsid w:val="00A77E6B"/>
    <w:rsid w:val="00BC19A5"/>
    <w:rsid w:val="00C74255"/>
    <w:rsid w:val="00E31D35"/>
    <w:rsid w:val="00EE5C52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A20"/>
  <w15:chartTrackingRefBased/>
  <w15:docId w15:val="{16BEB7C5-8137-4567-B345-7DFAB94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733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5</cp:revision>
  <dcterms:created xsi:type="dcterms:W3CDTF">2022-09-12T16:54:00Z</dcterms:created>
  <dcterms:modified xsi:type="dcterms:W3CDTF">2022-09-13T08:06:00Z</dcterms:modified>
</cp:coreProperties>
</file>