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line="331.2" w:lineRule="auto"/>
        <w:contextualSpacing w:val="0"/>
      </w:pPr>
      <w:bookmarkStart w:colFirst="0" w:colLast="0" w:name="h.u9zqq65ap77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rtl w:val="0"/>
        </w:rPr>
        <w:t xml:space="preserve">Learning Package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Wayne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rtl w:val="0"/>
        </w:rPr>
        <w:t xml:space="preserve">]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yoqxcitr3nf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What are going to learn?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ow2ipfhqj18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Target Audience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Who is going to do the learning? &amp; how much experience do they have?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2fv3i1nkraj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How will they learn, how will the tutorial or     teaching be accomplished?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wpae8edfggt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Required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xkqazmnpcab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Activity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Steps for them to practice and maybe questions for them to answer or observations to 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Wu, Yi  -  1125797  -  27 May 2016  </w:t>
      <w:tab/>
      <w:t xml:space="preserve"> 1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