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0002778D" w:rsidP="0002778D" w:rsidRDefault="0002778D" w14:paraId="61A58821" w14:textId="77777777">
      <w:pPr>
        <w:pStyle w:val="paragraph"/>
        <w:spacing w:before="0" w:beforeAutospacing="0" w:after="0" w:afterAutospacing="0"/>
        <w:jc w:val="center"/>
        <w:textAlignment w:val="baseline"/>
        <w:rPr>
          <w:rFonts w:ascii="Segoe UI" w:hAnsi="Segoe UI" w:cs="Segoe UI"/>
          <w:sz w:val="18"/>
          <w:szCs w:val="18"/>
        </w:rPr>
      </w:pPr>
      <w:r>
        <w:rPr>
          <w:rStyle w:val="eop"/>
          <w:rFonts w:eastAsiaTheme="majorEastAsia"/>
        </w:rPr>
        <w:t> </w:t>
      </w:r>
    </w:p>
    <w:p w:rsidR="0002778D" w:rsidP="0002778D" w:rsidRDefault="0002778D" w14:paraId="26644763" w14:textId="77777777">
      <w:pPr>
        <w:pStyle w:val="paragraph"/>
        <w:spacing w:before="0" w:beforeAutospacing="0" w:after="0" w:afterAutospacing="0"/>
        <w:jc w:val="center"/>
        <w:textAlignment w:val="baseline"/>
        <w:rPr>
          <w:rFonts w:ascii="Segoe UI" w:hAnsi="Segoe UI" w:cs="Segoe UI"/>
          <w:sz w:val="18"/>
          <w:szCs w:val="18"/>
        </w:rPr>
      </w:pPr>
      <w:r>
        <w:rPr>
          <w:rStyle w:val="normaltextrun"/>
          <w:rFonts w:eastAsiaTheme="majorEastAsia"/>
        </w:rPr>
        <w:t> </w:t>
      </w:r>
      <w:r>
        <w:rPr>
          <w:rStyle w:val="eop"/>
          <w:rFonts w:eastAsiaTheme="majorEastAsia"/>
        </w:rPr>
        <w:t> </w:t>
      </w:r>
    </w:p>
    <w:p w:rsidR="0002778D" w:rsidP="0002778D" w:rsidRDefault="0002778D" w14:paraId="70135BEE" w14:textId="77777777">
      <w:pPr>
        <w:pStyle w:val="paragraph"/>
        <w:spacing w:before="0" w:beforeAutospacing="0" w:after="0" w:afterAutospacing="0"/>
        <w:jc w:val="center"/>
        <w:textAlignment w:val="baseline"/>
        <w:rPr>
          <w:rFonts w:ascii="Segoe UI" w:hAnsi="Segoe UI" w:cs="Segoe UI"/>
          <w:sz w:val="18"/>
          <w:szCs w:val="18"/>
        </w:rPr>
      </w:pPr>
      <w:r>
        <w:rPr>
          <w:rStyle w:val="normaltextrun"/>
          <w:rFonts w:eastAsiaTheme="majorEastAsia"/>
        </w:rPr>
        <w:t> </w:t>
      </w:r>
      <w:r>
        <w:rPr>
          <w:rStyle w:val="eop"/>
          <w:rFonts w:eastAsiaTheme="majorEastAsia"/>
        </w:rPr>
        <w:t> </w:t>
      </w:r>
    </w:p>
    <w:p w:rsidR="0002778D" w:rsidP="0002778D" w:rsidRDefault="0002778D" w14:paraId="31BAB7CB" w14:textId="77777777">
      <w:pPr>
        <w:pStyle w:val="paragraph"/>
        <w:spacing w:before="0" w:beforeAutospacing="0" w:after="0" w:afterAutospacing="0"/>
        <w:jc w:val="center"/>
        <w:textAlignment w:val="baseline"/>
        <w:rPr>
          <w:rFonts w:ascii="Segoe UI" w:hAnsi="Segoe UI" w:cs="Segoe UI"/>
          <w:sz w:val="18"/>
          <w:szCs w:val="18"/>
        </w:rPr>
      </w:pPr>
      <w:r>
        <w:rPr>
          <w:rStyle w:val="normaltextrun"/>
          <w:rFonts w:eastAsiaTheme="majorEastAsia"/>
        </w:rPr>
        <w:t> </w:t>
      </w:r>
      <w:r>
        <w:rPr>
          <w:rStyle w:val="eop"/>
          <w:rFonts w:eastAsiaTheme="majorEastAsia"/>
        </w:rPr>
        <w:t> </w:t>
      </w:r>
    </w:p>
    <w:p w:rsidR="0002778D" w:rsidP="0002778D" w:rsidRDefault="0002778D" w14:paraId="6329A3A9" w14:textId="77777777">
      <w:pPr>
        <w:pStyle w:val="paragraph"/>
        <w:spacing w:before="0" w:beforeAutospacing="0" w:after="0" w:afterAutospacing="0"/>
        <w:jc w:val="center"/>
        <w:textAlignment w:val="baseline"/>
        <w:rPr>
          <w:rFonts w:ascii="Segoe UI" w:hAnsi="Segoe UI" w:cs="Segoe UI"/>
          <w:sz w:val="18"/>
          <w:szCs w:val="18"/>
        </w:rPr>
      </w:pPr>
      <w:r>
        <w:rPr>
          <w:rStyle w:val="normaltextrun"/>
          <w:rFonts w:eastAsiaTheme="majorEastAsia"/>
        </w:rPr>
        <w:t> </w:t>
      </w:r>
      <w:r>
        <w:rPr>
          <w:rStyle w:val="eop"/>
          <w:rFonts w:eastAsiaTheme="majorEastAsia"/>
        </w:rPr>
        <w:t> </w:t>
      </w:r>
    </w:p>
    <w:p w:rsidR="0002778D" w:rsidP="0002778D" w:rsidRDefault="0002778D" w14:paraId="4F787E15" w14:textId="77777777">
      <w:pPr>
        <w:pStyle w:val="paragraph"/>
        <w:spacing w:before="0" w:beforeAutospacing="0" w:after="0" w:afterAutospacing="0"/>
        <w:jc w:val="center"/>
        <w:textAlignment w:val="baseline"/>
        <w:rPr>
          <w:rFonts w:ascii="Segoe UI" w:hAnsi="Segoe UI" w:cs="Segoe UI"/>
          <w:sz w:val="18"/>
          <w:szCs w:val="18"/>
        </w:rPr>
      </w:pPr>
      <w:r>
        <w:rPr>
          <w:rStyle w:val="normaltextrun"/>
          <w:rFonts w:eastAsiaTheme="majorEastAsia"/>
        </w:rPr>
        <w:t> </w:t>
      </w:r>
      <w:r>
        <w:rPr>
          <w:rStyle w:val="eop"/>
          <w:rFonts w:eastAsiaTheme="majorEastAsia"/>
        </w:rPr>
        <w:t> </w:t>
      </w:r>
    </w:p>
    <w:p w:rsidR="0002778D" w:rsidP="0002778D" w:rsidRDefault="0002778D" w14:paraId="5C89D6DA" w14:textId="77777777">
      <w:pPr>
        <w:pStyle w:val="paragraph"/>
        <w:spacing w:before="0" w:beforeAutospacing="0" w:after="0" w:afterAutospacing="0"/>
        <w:jc w:val="center"/>
        <w:textAlignment w:val="baseline"/>
        <w:rPr>
          <w:rFonts w:ascii="Segoe UI" w:hAnsi="Segoe UI" w:cs="Segoe UI"/>
          <w:sz w:val="18"/>
          <w:szCs w:val="18"/>
        </w:rPr>
      </w:pPr>
      <w:r>
        <w:rPr>
          <w:rStyle w:val="normaltextrun"/>
          <w:rFonts w:eastAsiaTheme="majorEastAsia"/>
        </w:rPr>
        <w:t> </w:t>
      </w:r>
      <w:r>
        <w:rPr>
          <w:rStyle w:val="eop"/>
          <w:rFonts w:eastAsiaTheme="majorEastAsia"/>
        </w:rPr>
        <w:t> </w:t>
      </w:r>
    </w:p>
    <w:p w:rsidR="0002778D" w:rsidP="0002778D" w:rsidRDefault="0002778D" w14:paraId="2F044043" w14:textId="77777777">
      <w:pPr>
        <w:pStyle w:val="paragraph"/>
        <w:spacing w:before="0" w:beforeAutospacing="0" w:after="0" w:afterAutospacing="0"/>
        <w:jc w:val="center"/>
        <w:textAlignment w:val="baseline"/>
        <w:rPr>
          <w:rFonts w:ascii="Segoe UI" w:hAnsi="Segoe UI" w:cs="Segoe UI"/>
          <w:sz w:val="18"/>
          <w:szCs w:val="18"/>
        </w:rPr>
      </w:pPr>
      <w:r>
        <w:rPr>
          <w:rStyle w:val="normaltextrun"/>
          <w:rFonts w:eastAsiaTheme="majorEastAsia"/>
        </w:rPr>
        <w:t> </w:t>
      </w:r>
      <w:r>
        <w:rPr>
          <w:rStyle w:val="eop"/>
          <w:rFonts w:eastAsiaTheme="majorEastAsia"/>
        </w:rPr>
        <w:t> </w:t>
      </w:r>
    </w:p>
    <w:p w:rsidR="0002778D" w:rsidP="0002778D" w:rsidRDefault="0002778D" w14:paraId="512226BA" w14:textId="77777777">
      <w:pPr>
        <w:pStyle w:val="paragraph"/>
        <w:spacing w:before="0" w:beforeAutospacing="0" w:after="0" w:afterAutospacing="0"/>
        <w:jc w:val="center"/>
        <w:textAlignment w:val="baseline"/>
        <w:rPr>
          <w:rFonts w:ascii="Segoe UI" w:hAnsi="Segoe UI" w:cs="Segoe UI"/>
          <w:sz w:val="18"/>
          <w:szCs w:val="18"/>
        </w:rPr>
      </w:pPr>
      <w:r>
        <w:rPr>
          <w:rStyle w:val="normaltextrun"/>
          <w:rFonts w:eastAsiaTheme="majorEastAsia"/>
        </w:rPr>
        <w:t> </w:t>
      </w:r>
      <w:r>
        <w:rPr>
          <w:rStyle w:val="eop"/>
          <w:rFonts w:eastAsiaTheme="majorEastAsia"/>
        </w:rPr>
        <w:t> </w:t>
      </w:r>
    </w:p>
    <w:p w:rsidR="0002778D" w:rsidP="0002778D" w:rsidRDefault="0002778D" w14:paraId="263485FD" w14:textId="77777777">
      <w:pPr>
        <w:pStyle w:val="paragraph"/>
        <w:spacing w:before="0" w:beforeAutospacing="0" w:after="0" w:afterAutospacing="0"/>
        <w:jc w:val="center"/>
        <w:textAlignment w:val="baseline"/>
        <w:rPr>
          <w:rFonts w:ascii="Segoe UI" w:hAnsi="Segoe UI" w:cs="Segoe UI"/>
          <w:sz w:val="18"/>
          <w:szCs w:val="18"/>
        </w:rPr>
      </w:pPr>
      <w:r>
        <w:rPr>
          <w:rStyle w:val="normaltextrun"/>
          <w:rFonts w:eastAsiaTheme="majorEastAsia"/>
        </w:rPr>
        <w:t> </w:t>
      </w:r>
      <w:r>
        <w:rPr>
          <w:rStyle w:val="eop"/>
          <w:rFonts w:eastAsiaTheme="majorEastAsia"/>
        </w:rPr>
        <w:t> </w:t>
      </w:r>
    </w:p>
    <w:p w:rsidR="0002778D" w:rsidP="0002778D" w:rsidRDefault="0002778D" w14:paraId="4804FB46" w14:textId="77777777">
      <w:pPr>
        <w:pStyle w:val="paragraph"/>
        <w:spacing w:before="0" w:beforeAutospacing="0" w:after="0" w:afterAutospacing="0"/>
        <w:jc w:val="center"/>
        <w:textAlignment w:val="baseline"/>
        <w:rPr>
          <w:rFonts w:ascii="Segoe UI" w:hAnsi="Segoe UI" w:cs="Segoe UI"/>
          <w:sz w:val="18"/>
          <w:szCs w:val="18"/>
        </w:rPr>
      </w:pPr>
      <w:r>
        <w:rPr>
          <w:rStyle w:val="normaltextrun"/>
          <w:rFonts w:eastAsiaTheme="majorEastAsia"/>
        </w:rPr>
        <w:t> </w:t>
      </w:r>
      <w:r>
        <w:rPr>
          <w:rStyle w:val="eop"/>
          <w:rFonts w:eastAsiaTheme="majorEastAsia"/>
        </w:rPr>
        <w:t> </w:t>
      </w:r>
    </w:p>
    <w:p w:rsidR="0002778D" w:rsidP="0002778D" w:rsidRDefault="0002778D" w14:paraId="02288766" w14:textId="77777777">
      <w:pPr>
        <w:pStyle w:val="paragraph"/>
        <w:spacing w:before="0" w:beforeAutospacing="0" w:after="0" w:afterAutospacing="0"/>
        <w:jc w:val="center"/>
        <w:textAlignment w:val="baseline"/>
        <w:rPr>
          <w:rFonts w:ascii="Segoe UI" w:hAnsi="Segoe UI" w:cs="Segoe UI"/>
          <w:sz w:val="18"/>
          <w:szCs w:val="18"/>
        </w:rPr>
      </w:pPr>
      <w:r>
        <w:rPr>
          <w:rStyle w:val="normaltextrun"/>
          <w:rFonts w:eastAsiaTheme="majorEastAsia"/>
          <w:sz w:val="32"/>
          <w:szCs w:val="32"/>
        </w:rPr>
        <w:t> </w:t>
      </w:r>
      <w:r>
        <w:rPr>
          <w:rStyle w:val="eop"/>
          <w:rFonts w:eastAsiaTheme="majorEastAsia"/>
          <w:sz w:val="32"/>
          <w:szCs w:val="32"/>
        </w:rPr>
        <w:t> </w:t>
      </w:r>
    </w:p>
    <w:p w:rsidR="0002778D" w:rsidP="5C8D9CA5" w:rsidRDefault="546A168E" w14:paraId="67DEF4CC" w14:textId="0A10FCA8">
      <w:pPr>
        <w:pStyle w:val="paragraph"/>
        <w:spacing w:before="0" w:beforeAutospacing="0" w:after="0" w:afterAutospacing="0"/>
        <w:jc w:val="center"/>
        <w:textAlignment w:val="baseline"/>
        <w:rPr>
          <w:rFonts w:ascii="Segoe UI" w:hAnsi="Segoe UI" w:cs="Segoe UI"/>
          <w:sz w:val="18"/>
          <w:szCs w:val="18"/>
        </w:rPr>
      </w:pPr>
      <w:r w:rsidRPr="5C8D9CA5">
        <w:rPr>
          <w:rStyle w:val="normaltextrun"/>
          <w:rFonts w:eastAsiaTheme="majorEastAsia"/>
          <w:i/>
          <w:iCs/>
          <w:sz w:val="36"/>
          <w:szCs w:val="36"/>
        </w:rPr>
        <w:t>Predicting</w:t>
      </w:r>
      <w:r w:rsidRPr="5C8D9CA5" w:rsidR="0002778D">
        <w:rPr>
          <w:rStyle w:val="normaltextrun"/>
          <w:rFonts w:eastAsiaTheme="majorEastAsia"/>
          <w:i/>
          <w:iCs/>
          <w:sz w:val="36"/>
          <w:szCs w:val="36"/>
        </w:rPr>
        <w:t xml:space="preserve"> Chronic Kidney Disease </w:t>
      </w:r>
      <w:r w:rsidRPr="5C8D9CA5" w:rsidR="0002778D">
        <w:rPr>
          <w:rStyle w:val="eop"/>
          <w:rFonts w:eastAsiaTheme="majorEastAsia"/>
          <w:sz w:val="36"/>
          <w:szCs w:val="36"/>
        </w:rPr>
        <w:t> </w:t>
      </w:r>
    </w:p>
    <w:p w:rsidR="0002778D" w:rsidP="5C8D9CA5" w:rsidRDefault="2CED2294" w14:paraId="6F621E69" w14:textId="686D3DB6">
      <w:pPr>
        <w:pStyle w:val="paragraph"/>
        <w:spacing w:before="0" w:beforeAutospacing="0" w:after="0" w:afterAutospacing="0"/>
        <w:jc w:val="center"/>
        <w:textAlignment w:val="baseline"/>
        <w:rPr>
          <w:rFonts w:ascii="Segoe UI" w:hAnsi="Segoe UI" w:cs="Segoe UI"/>
          <w:sz w:val="18"/>
          <w:szCs w:val="18"/>
        </w:rPr>
      </w:pPr>
      <w:r w:rsidRPr="5C8D9CA5">
        <w:rPr>
          <w:rStyle w:val="normaltextrun"/>
          <w:rFonts w:eastAsiaTheme="majorEastAsia"/>
          <w:i/>
          <w:iCs/>
          <w:sz w:val="36"/>
          <w:szCs w:val="36"/>
        </w:rPr>
        <w:t>T</w:t>
      </w:r>
      <w:r w:rsidRPr="5C8D9CA5" w:rsidR="0002778D">
        <w:rPr>
          <w:rStyle w:val="normaltextrun"/>
          <w:rFonts w:eastAsiaTheme="majorEastAsia"/>
          <w:i/>
          <w:iCs/>
          <w:sz w:val="36"/>
          <w:szCs w:val="36"/>
        </w:rPr>
        <w:t>hrough </w:t>
      </w:r>
      <w:r w:rsidRPr="5C8D9CA5" w:rsidR="0002778D">
        <w:rPr>
          <w:rStyle w:val="eop"/>
          <w:rFonts w:eastAsiaTheme="majorEastAsia"/>
          <w:sz w:val="36"/>
          <w:szCs w:val="36"/>
        </w:rPr>
        <w:t> </w:t>
      </w:r>
    </w:p>
    <w:p w:rsidR="0002778D" w:rsidP="0002778D" w:rsidRDefault="0002778D" w14:paraId="22358CFF" w14:textId="77777777">
      <w:pPr>
        <w:pStyle w:val="paragraph"/>
        <w:spacing w:before="0" w:beforeAutospacing="0" w:after="0" w:afterAutospacing="0"/>
        <w:jc w:val="center"/>
        <w:textAlignment w:val="baseline"/>
        <w:rPr>
          <w:rFonts w:ascii="Segoe UI" w:hAnsi="Segoe UI" w:cs="Segoe UI"/>
          <w:sz w:val="18"/>
          <w:szCs w:val="18"/>
        </w:rPr>
      </w:pPr>
      <w:r>
        <w:rPr>
          <w:rStyle w:val="normaltextrun"/>
          <w:rFonts w:eastAsiaTheme="majorEastAsia"/>
          <w:i/>
          <w:iCs/>
          <w:sz w:val="36"/>
          <w:szCs w:val="36"/>
        </w:rPr>
        <w:t>Machine Learning Techniques</w:t>
      </w:r>
      <w:r>
        <w:rPr>
          <w:rStyle w:val="eop"/>
          <w:rFonts w:eastAsiaTheme="majorEastAsia"/>
          <w:sz w:val="36"/>
          <w:szCs w:val="36"/>
        </w:rPr>
        <w:t> </w:t>
      </w:r>
    </w:p>
    <w:p w:rsidR="0002778D" w:rsidP="0002778D" w:rsidRDefault="0002778D" w14:paraId="7B6EC6DC" w14:textId="77777777">
      <w:pPr>
        <w:pStyle w:val="paragraph"/>
        <w:spacing w:before="0" w:beforeAutospacing="0" w:after="0" w:afterAutospacing="0"/>
        <w:jc w:val="center"/>
        <w:textAlignment w:val="baseline"/>
        <w:rPr>
          <w:rFonts w:ascii="Segoe UI" w:hAnsi="Segoe UI" w:cs="Segoe UI"/>
          <w:sz w:val="18"/>
          <w:szCs w:val="18"/>
        </w:rPr>
      </w:pPr>
      <w:r>
        <w:rPr>
          <w:rStyle w:val="normaltextrun"/>
          <w:rFonts w:eastAsiaTheme="majorEastAsia"/>
        </w:rPr>
        <w:t> </w:t>
      </w:r>
      <w:r>
        <w:rPr>
          <w:rStyle w:val="eop"/>
          <w:rFonts w:eastAsiaTheme="majorEastAsia"/>
        </w:rPr>
        <w:t> </w:t>
      </w:r>
    </w:p>
    <w:p w:rsidR="0002778D" w:rsidP="0002778D" w:rsidRDefault="0002778D" w14:paraId="63CFD6E9" w14:textId="77777777">
      <w:pPr>
        <w:pStyle w:val="paragraph"/>
        <w:spacing w:before="0" w:beforeAutospacing="0" w:after="0" w:afterAutospacing="0"/>
        <w:jc w:val="center"/>
        <w:textAlignment w:val="baseline"/>
        <w:rPr>
          <w:rFonts w:ascii="Segoe UI" w:hAnsi="Segoe UI" w:cs="Segoe UI"/>
          <w:sz w:val="18"/>
          <w:szCs w:val="18"/>
        </w:rPr>
      </w:pPr>
      <w:r>
        <w:rPr>
          <w:rStyle w:val="normaltextrun"/>
          <w:rFonts w:eastAsiaTheme="majorEastAsia"/>
        </w:rPr>
        <w:t> </w:t>
      </w:r>
      <w:r>
        <w:rPr>
          <w:rStyle w:val="eop"/>
          <w:rFonts w:eastAsiaTheme="majorEastAsia"/>
        </w:rPr>
        <w:t> </w:t>
      </w:r>
    </w:p>
    <w:p w:rsidR="0002778D" w:rsidP="0002778D" w:rsidRDefault="0002778D" w14:paraId="3774A58D" w14:textId="583B3766">
      <w:pPr>
        <w:pStyle w:val="paragraph"/>
        <w:spacing w:before="0" w:beforeAutospacing="0" w:after="0" w:afterAutospacing="0"/>
        <w:jc w:val="center"/>
        <w:textAlignment w:val="baseline"/>
        <w:rPr>
          <w:rFonts w:ascii="Segoe UI" w:hAnsi="Segoe UI" w:cs="Segoe UI"/>
          <w:sz w:val="18"/>
          <w:szCs w:val="18"/>
        </w:rPr>
      </w:pPr>
      <w:r>
        <w:rPr>
          <w:rStyle w:val="normaltextrun"/>
          <w:rFonts w:eastAsiaTheme="majorEastAsia"/>
        </w:rPr>
        <w:t>Project Report</w:t>
      </w:r>
      <w:r>
        <w:rPr>
          <w:rStyle w:val="eop"/>
          <w:rFonts w:eastAsiaTheme="majorEastAsia"/>
        </w:rPr>
        <w:t> </w:t>
      </w:r>
    </w:p>
    <w:p w:rsidR="0002778D" w:rsidP="0002778D" w:rsidRDefault="0002778D" w14:paraId="10FFE433" w14:textId="77777777">
      <w:pPr>
        <w:pStyle w:val="paragraph"/>
        <w:spacing w:before="0" w:beforeAutospacing="0" w:after="0" w:afterAutospacing="0"/>
        <w:jc w:val="center"/>
        <w:textAlignment w:val="baseline"/>
        <w:rPr>
          <w:rFonts w:ascii="Segoe UI" w:hAnsi="Segoe UI" w:cs="Segoe UI"/>
          <w:sz w:val="18"/>
          <w:szCs w:val="18"/>
        </w:rPr>
      </w:pPr>
      <w:r>
        <w:rPr>
          <w:rStyle w:val="normaltextrun"/>
          <w:rFonts w:eastAsiaTheme="majorEastAsia"/>
        </w:rPr>
        <w:t>IST 707: Applied Machine Learning</w:t>
      </w:r>
      <w:r>
        <w:rPr>
          <w:rStyle w:val="eop"/>
          <w:rFonts w:eastAsiaTheme="majorEastAsia"/>
        </w:rPr>
        <w:t> </w:t>
      </w:r>
    </w:p>
    <w:p w:rsidR="0002778D" w:rsidP="0002778D" w:rsidRDefault="0002778D" w14:paraId="43E22110" w14:textId="77777777">
      <w:pPr>
        <w:pStyle w:val="paragraph"/>
        <w:spacing w:before="0" w:beforeAutospacing="0" w:after="0" w:afterAutospacing="0"/>
        <w:jc w:val="center"/>
        <w:textAlignment w:val="baseline"/>
        <w:rPr>
          <w:rFonts w:ascii="Segoe UI" w:hAnsi="Segoe UI" w:cs="Segoe UI"/>
          <w:sz w:val="18"/>
          <w:szCs w:val="18"/>
        </w:rPr>
      </w:pPr>
      <w:r>
        <w:rPr>
          <w:rStyle w:val="normaltextrun"/>
          <w:rFonts w:eastAsiaTheme="majorEastAsia"/>
        </w:rPr>
        <w:t>Professor Dunham</w:t>
      </w:r>
      <w:r>
        <w:rPr>
          <w:rStyle w:val="eop"/>
          <w:rFonts w:eastAsiaTheme="majorEastAsia"/>
        </w:rPr>
        <w:t> </w:t>
      </w:r>
    </w:p>
    <w:p w:rsidR="0002778D" w:rsidP="0002778D" w:rsidRDefault="0002778D" w14:paraId="551B46EA" w14:textId="77777777">
      <w:pPr>
        <w:pStyle w:val="paragraph"/>
        <w:spacing w:before="0" w:beforeAutospacing="0" w:after="0" w:afterAutospacing="0"/>
        <w:jc w:val="center"/>
        <w:textAlignment w:val="baseline"/>
        <w:rPr>
          <w:rFonts w:ascii="Segoe UI" w:hAnsi="Segoe UI" w:cs="Segoe UI"/>
          <w:sz w:val="18"/>
          <w:szCs w:val="18"/>
        </w:rPr>
      </w:pPr>
      <w:r>
        <w:rPr>
          <w:rStyle w:val="normaltextrun"/>
          <w:rFonts w:eastAsiaTheme="majorEastAsia"/>
        </w:rPr>
        <w:t> </w:t>
      </w:r>
      <w:r>
        <w:rPr>
          <w:rStyle w:val="eop"/>
          <w:rFonts w:eastAsiaTheme="majorEastAsia"/>
        </w:rPr>
        <w:t> </w:t>
      </w:r>
    </w:p>
    <w:p w:rsidR="0002778D" w:rsidP="0002778D" w:rsidRDefault="0002778D" w14:paraId="127C72A0" w14:textId="77777777">
      <w:pPr>
        <w:pStyle w:val="paragraph"/>
        <w:spacing w:before="0" w:beforeAutospacing="0" w:after="0" w:afterAutospacing="0"/>
        <w:jc w:val="center"/>
        <w:textAlignment w:val="baseline"/>
        <w:rPr>
          <w:rFonts w:ascii="Segoe UI" w:hAnsi="Segoe UI" w:cs="Segoe UI"/>
          <w:sz w:val="18"/>
          <w:szCs w:val="18"/>
        </w:rPr>
      </w:pPr>
      <w:r>
        <w:rPr>
          <w:rStyle w:val="normaltextrun"/>
          <w:rFonts w:eastAsiaTheme="majorEastAsia"/>
        </w:rPr>
        <w:t> </w:t>
      </w:r>
      <w:r>
        <w:rPr>
          <w:rStyle w:val="eop"/>
          <w:rFonts w:eastAsiaTheme="majorEastAsia"/>
        </w:rPr>
        <w:t> </w:t>
      </w:r>
    </w:p>
    <w:p w:rsidR="0002778D" w:rsidP="0002778D" w:rsidRDefault="0002778D" w14:paraId="4B462204" w14:textId="77777777">
      <w:pPr>
        <w:pStyle w:val="paragraph"/>
        <w:spacing w:before="0" w:beforeAutospacing="0" w:after="0" w:afterAutospacing="0"/>
        <w:jc w:val="center"/>
        <w:textAlignment w:val="baseline"/>
        <w:rPr>
          <w:rFonts w:ascii="Segoe UI" w:hAnsi="Segoe UI" w:cs="Segoe UI"/>
          <w:sz w:val="18"/>
          <w:szCs w:val="18"/>
        </w:rPr>
      </w:pPr>
      <w:r>
        <w:rPr>
          <w:rStyle w:val="normaltextrun"/>
          <w:rFonts w:eastAsiaTheme="majorEastAsia"/>
        </w:rPr>
        <w:t>Joshua Olando</w:t>
      </w:r>
      <w:r>
        <w:rPr>
          <w:rStyle w:val="eop"/>
          <w:rFonts w:eastAsiaTheme="majorEastAsia"/>
        </w:rPr>
        <w:t> </w:t>
      </w:r>
    </w:p>
    <w:p w:rsidR="0002778D" w:rsidP="0002778D" w:rsidRDefault="0002778D" w14:paraId="5C93CEA4" w14:textId="77777777">
      <w:pPr>
        <w:pStyle w:val="paragraph"/>
        <w:spacing w:before="0" w:beforeAutospacing="0" w:after="0" w:afterAutospacing="0"/>
        <w:jc w:val="center"/>
        <w:textAlignment w:val="baseline"/>
        <w:rPr>
          <w:rFonts w:ascii="Segoe UI" w:hAnsi="Segoe UI" w:cs="Segoe UI"/>
          <w:sz w:val="18"/>
          <w:szCs w:val="18"/>
        </w:rPr>
      </w:pPr>
      <w:r>
        <w:rPr>
          <w:rStyle w:val="normaltextrun"/>
          <w:rFonts w:eastAsiaTheme="majorEastAsia"/>
        </w:rPr>
        <w:t>Anthony Vo</w:t>
      </w:r>
      <w:r>
        <w:rPr>
          <w:rStyle w:val="eop"/>
          <w:rFonts w:eastAsiaTheme="majorEastAsia"/>
        </w:rPr>
        <w:t> </w:t>
      </w:r>
    </w:p>
    <w:p w:rsidR="0002778D" w:rsidP="0002778D" w:rsidRDefault="0002778D" w14:paraId="2D6B4597" w14:textId="77777777">
      <w:pPr>
        <w:pStyle w:val="paragraph"/>
        <w:spacing w:before="0" w:beforeAutospacing="0" w:after="0" w:afterAutospacing="0"/>
        <w:jc w:val="center"/>
        <w:textAlignment w:val="baseline"/>
        <w:rPr>
          <w:rFonts w:ascii="Segoe UI" w:hAnsi="Segoe UI" w:cs="Segoe UI"/>
          <w:sz w:val="18"/>
          <w:szCs w:val="18"/>
        </w:rPr>
      </w:pPr>
      <w:r>
        <w:rPr>
          <w:rStyle w:val="normaltextrun"/>
          <w:rFonts w:eastAsiaTheme="majorEastAsia"/>
        </w:rPr>
        <w:t>Samantha Zygmont</w:t>
      </w:r>
      <w:r>
        <w:rPr>
          <w:rStyle w:val="eop"/>
          <w:rFonts w:eastAsiaTheme="majorEastAsia"/>
        </w:rPr>
        <w:t> </w:t>
      </w:r>
    </w:p>
    <w:p w:rsidR="0002778D" w:rsidP="0002778D" w:rsidRDefault="0002778D" w14:paraId="07598DCC" w14:textId="77777777">
      <w:pPr>
        <w:pStyle w:val="paragraph"/>
        <w:spacing w:before="0" w:beforeAutospacing="0" w:after="0" w:afterAutospacing="0"/>
        <w:textAlignment w:val="baseline"/>
        <w:rPr>
          <w:rFonts w:ascii="Segoe UI" w:hAnsi="Segoe UI" w:cs="Segoe UI"/>
          <w:sz w:val="18"/>
          <w:szCs w:val="18"/>
        </w:rPr>
      </w:pPr>
      <w:r>
        <w:rPr>
          <w:rStyle w:val="normaltextrun"/>
          <w:rFonts w:ascii="Aptos" w:hAnsi="Aptos" w:cs="Segoe UI" w:eastAsiaTheme="majorEastAsia"/>
        </w:rPr>
        <w:t> </w:t>
      </w:r>
      <w:r>
        <w:rPr>
          <w:rStyle w:val="eop"/>
          <w:rFonts w:ascii="Aptos" w:hAnsi="Aptos" w:cs="Segoe UI" w:eastAsiaTheme="majorEastAsia"/>
        </w:rPr>
        <w:t> </w:t>
      </w:r>
    </w:p>
    <w:p w:rsidR="0002778D" w:rsidRDefault="0002778D" w14:paraId="1DE8672D" w14:textId="77777777">
      <w:pPr>
        <w:rPr>
          <w:rFonts w:ascii="Times New Roman" w:hAnsi="Times New Roman" w:cs="Times New Roman"/>
        </w:rPr>
      </w:pPr>
    </w:p>
    <w:p w:rsidR="0002778D" w:rsidRDefault="0002778D" w14:paraId="40E1AA25" w14:textId="77777777">
      <w:pPr>
        <w:rPr>
          <w:rFonts w:ascii="Times New Roman" w:hAnsi="Times New Roman" w:cs="Times New Roman"/>
        </w:rPr>
      </w:pPr>
    </w:p>
    <w:p w:rsidR="0002778D" w:rsidRDefault="0002778D" w14:paraId="0F3AF266" w14:textId="77777777">
      <w:pPr>
        <w:rPr>
          <w:rFonts w:ascii="Times New Roman" w:hAnsi="Times New Roman" w:cs="Times New Roman"/>
        </w:rPr>
      </w:pPr>
    </w:p>
    <w:p w:rsidR="0002778D" w:rsidRDefault="0002778D" w14:paraId="23BCC00C" w14:textId="77777777">
      <w:pPr>
        <w:rPr>
          <w:rFonts w:ascii="Times New Roman" w:hAnsi="Times New Roman" w:cs="Times New Roman"/>
        </w:rPr>
      </w:pPr>
    </w:p>
    <w:p w:rsidR="0002778D" w:rsidRDefault="0002778D" w14:paraId="3FFB7DE1" w14:textId="77777777">
      <w:pPr>
        <w:rPr>
          <w:rFonts w:ascii="Times New Roman" w:hAnsi="Times New Roman" w:cs="Times New Roman"/>
        </w:rPr>
      </w:pPr>
    </w:p>
    <w:p w:rsidR="0002778D" w:rsidRDefault="0002778D" w14:paraId="0EBC582A" w14:textId="77777777">
      <w:pPr>
        <w:rPr>
          <w:rFonts w:ascii="Times New Roman" w:hAnsi="Times New Roman" w:cs="Times New Roman"/>
        </w:rPr>
      </w:pPr>
    </w:p>
    <w:p w:rsidR="0002778D" w:rsidRDefault="0002778D" w14:paraId="0CE975F3" w14:textId="77777777">
      <w:pPr>
        <w:rPr>
          <w:rFonts w:ascii="Times New Roman" w:hAnsi="Times New Roman" w:cs="Times New Roman"/>
        </w:rPr>
      </w:pPr>
    </w:p>
    <w:p w:rsidR="0002778D" w:rsidRDefault="0002778D" w14:paraId="125308E3" w14:textId="77777777">
      <w:pPr>
        <w:rPr>
          <w:rFonts w:ascii="Times New Roman" w:hAnsi="Times New Roman" w:cs="Times New Roman"/>
        </w:rPr>
      </w:pPr>
    </w:p>
    <w:p w:rsidR="0002778D" w:rsidRDefault="0002778D" w14:paraId="1621478C" w14:textId="77777777">
      <w:pPr>
        <w:rPr>
          <w:rFonts w:ascii="Times New Roman" w:hAnsi="Times New Roman" w:cs="Times New Roman"/>
        </w:rPr>
      </w:pPr>
    </w:p>
    <w:p w:rsidR="0002778D" w:rsidRDefault="0002778D" w14:paraId="63CF0638" w14:textId="77777777">
      <w:pPr>
        <w:rPr>
          <w:rFonts w:ascii="Times New Roman" w:hAnsi="Times New Roman" w:cs="Times New Roman"/>
        </w:rPr>
      </w:pPr>
    </w:p>
    <w:p w:rsidR="0002778D" w:rsidRDefault="0002778D" w14:paraId="49ED423E" w14:textId="77777777">
      <w:pPr>
        <w:rPr>
          <w:rFonts w:ascii="Times New Roman" w:hAnsi="Times New Roman" w:cs="Times New Roman"/>
        </w:rPr>
      </w:pPr>
    </w:p>
    <w:p w:rsidR="0002778D" w:rsidP="1235641B" w:rsidRDefault="0002778D" w14:paraId="213106B6" w14:noSpellErr="1" w14:textId="1E44F880">
      <w:pPr>
        <w:pStyle w:val="Normal"/>
        <w:rPr>
          <w:rFonts w:ascii="Times New Roman" w:hAnsi="Times New Roman" w:cs="Times New Roman"/>
        </w:rPr>
      </w:pPr>
    </w:p>
    <w:p w:rsidR="0002778D" w:rsidRDefault="0002778D" w14:paraId="24ACEB52" w14:textId="77777777">
      <w:pPr>
        <w:rPr>
          <w:rFonts w:ascii="Times New Roman" w:hAnsi="Times New Roman" w:cs="Times New Roman"/>
        </w:rPr>
      </w:pPr>
    </w:p>
    <w:p w:rsidR="00DF1E91" w:rsidP="00DF1E91" w:rsidRDefault="00DF1E91" w14:paraId="1CD47194" w14:textId="25A97F89">
      <w:pPr>
        <w:pStyle w:val="paragraph"/>
        <w:spacing w:before="0" w:beforeAutospacing="0" w:after="0" w:afterAutospacing="0"/>
        <w:jc w:val="center"/>
        <w:textAlignment w:val="baseline"/>
        <w:rPr>
          <w:rStyle w:val="eop"/>
          <w:rFonts w:eastAsiaTheme="majorEastAsia"/>
          <w:sz w:val="32"/>
          <w:szCs w:val="32"/>
        </w:rPr>
      </w:pPr>
      <w:r>
        <w:rPr>
          <w:rStyle w:val="normaltextrun"/>
          <w:rFonts w:eastAsiaTheme="majorEastAsia"/>
          <w:b/>
          <w:bCs/>
          <w:i/>
          <w:iCs/>
          <w:sz w:val="32"/>
          <w:szCs w:val="32"/>
        </w:rPr>
        <w:t>Table of Contents</w:t>
      </w:r>
    </w:p>
    <w:p w:rsidR="0002778D" w:rsidRDefault="0002778D" w14:paraId="5DA17C35" w14:textId="77777777">
      <w:pPr>
        <w:rPr>
          <w:rFonts w:ascii="Times New Roman" w:hAnsi="Times New Roman" w:cs="Times New Roman"/>
        </w:rPr>
      </w:pPr>
    </w:p>
    <w:p w:rsidR="0002778D" w:rsidRDefault="0002778D" w14:paraId="4A6C6A7E" w14:textId="77777777">
      <w:pPr>
        <w:rPr>
          <w:rFonts w:ascii="Times New Roman" w:hAnsi="Times New Roman" w:cs="Times New Roman"/>
        </w:rPr>
      </w:pPr>
    </w:p>
    <w:p w:rsidR="0002778D" w:rsidRDefault="0002778D" w14:paraId="38C3593F" w14:textId="77777777">
      <w:pPr>
        <w:rPr>
          <w:rFonts w:ascii="Times New Roman" w:hAnsi="Times New Roman" w:cs="Times New Roman"/>
        </w:rPr>
      </w:pPr>
    </w:p>
    <w:p w:rsidR="0002778D" w:rsidP="5C8D9CA5" w:rsidRDefault="00DF1E91" w14:paraId="6FAD12C3" w14:textId="06941792">
      <w:pPr>
        <w:jc w:val="both"/>
        <w:rPr>
          <w:rFonts w:ascii="Times New Roman" w:hAnsi="Times New Roman" w:cs="Times New Roman"/>
        </w:rPr>
      </w:pPr>
      <w:r w:rsidRPr="5C8D9CA5">
        <w:rPr>
          <w:rFonts w:ascii="Times New Roman" w:hAnsi="Times New Roman" w:cs="Times New Roman"/>
        </w:rPr>
        <w:t>Introduction…………………………………………………………………………………</w:t>
      </w:r>
      <w:r w:rsidRPr="5C8D9CA5" w:rsidR="3F309FA1">
        <w:rPr>
          <w:rFonts w:ascii="Times New Roman" w:hAnsi="Times New Roman" w:cs="Times New Roman"/>
        </w:rPr>
        <w:t>...</w:t>
      </w:r>
      <w:r w:rsidRPr="5C8D9CA5" w:rsidR="005449D7">
        <w:rPr>
          <w:rFonts w:ascii="Times New Roman" w:hAnsi="Times New Roman" w:cs="Times New Roman"/>
        </w:rPr>
        <w:t>..</w:t>
      </w:r>
      <w:r w:rsidRPr="5C8D9CA5" w:rsidR="4FAA4AE3">
        <w:rPr>
          <w:rFonts w:ascii="Times New Roman" w:hAnsi="Times New Roman" w:cs="Times New Roman"/>
        </w:rPr>
        <w:t>3-4</w:t>
      </w:r>
    </w:p>
    <w:p w:rsidR="00DF1E91" w:rsidP="00DF1E91" w:rsidRDefault="00DF1E91" w14:paraId="4C5B248C" w14:textId="77777777">
      <w:pPr>
        <w:jc w:val="both"/>
        <w:rPr>
          <w:rFonts w:ascii="Times New Roman" w:hAnsi="Times New Roman" w:cs="Times New Roman"/>
        </w:rPr>
      </w:pPr>
    </w:p>
    <w:p w:rsidR="00DF1E91" w:rsidP="00DF1E91" w:rsidRDefault="00DF1E91" w14:paraId="141E5770" w14:textId="0EEDEB5E">
      <w:pPr>
        <w:jc w:val="both"/>
        <w:rPr>
          <w:rFonts w:ascii="Times New Roman" w:hAnsi="Times New Roman" w:cs="Times New Roman"/>
        </w:rPr>
      </w:pPr>
      <w:r w:rsidRPr="5037EAFF">
        <w:rPr>
          <w:rFonts w:ascii="Times New Roman" w:hAnsi="Times New Roman" w:cs="Times New Roman"/>
        </w:rPr>
        <w:t>Literature Review………………………………………………………………….………</w:t>
      </w:r>
      <w:r w:rsidRPr="5037EAFF" w:rsidR="005449D7">
        <w:rPr>
          <w:rFonts w:ascii="Times New Roman" w:hAnsi="Times New Roman" w:cs="Times New Roman"/>
        </w:rPr>
        <w:t>…</w:t>
      </w:r>
      <w:r w:rsidRPr="5037EAFF" w:rsidR="13FF490D">
        <w:rPr>
          <w:rFonts w:ascii="Times New Roman" w:hAnsi="Times New Roman" w:cs="Times New Roman"/>
        </w:rPr>
        <w:t>...4-5</w:t>
      </w:r>
    </w:p>
    <w:p w:rsidR="00DF1E91" w:rsidP="00DF1E91" w:rsidRDefault="00DF1E91" w14:paraId="3F09F01A" w14:textId="77777777">
      <w:pPr>
        <w:jc w:val="both"/>
        <w:rPr>
          <w:rFonts w:ascii="Times New Roman" w:hAnsi="Times New Roman" w:cs="Times New Roman"/>
        </w:rPr>
      </w:pPr>
    </w:p>
    <w:p w:rsidR="00DF1E91" w:rsidP="00DF1E91" w:rsidRDefault="00DF1E91" w14:paraId="4E42FAB2" w14:textId="795A74EF">
      <w:pPr>
        <w:jc w:val="both"/>
        <w:rPr>
          <w:rFonts w:ascii="Times New Roman" w:hAnsi="Times New Roman" w:cs="Times New Roman"/>
        </w:rPr>
      </w:pPr>
      <w:r w:rsidRPr="5037EAFF">
        <w:rPr>
          <w:rFonts w:ascii="Times New Roman" w:hAnsi="Times New Roman" w:cs="Times New Roman"/>
        </w:rPr>
        <w:t>Data……………………………………………………………………………………</w:t>
      </w:r>
      <w:r w:rsidRPr="5037EAFF" w:rsidR="7CF7C8A5">
        <w:rPr>
          <w:rFonts w:ascii="Times New Roman" w:hAnsi="Times New Roman" w:cs="Times New Roman"/>
        </w:rPr>
        <w:t>..</w:t>
      </w:r>
      <w:r w:rsidRPr="5037EAFF">
        <w:rPr>
          <w:rFonts w:ascii="Times New Roman" w:hAnsi="Times New Roman" w:cs="Times New Roman"/>
        </w:rPr>
        <w:t>……</w:t>
      </w:r>
      <w:r w:rsidRPr="5037EAFF" w:rsidR="005449D7">
        <w:rPr>
          <w:rFonts w:ascii="Times New Roman" w:hAnsi="Times New Roman" w:cs="Times New Roman"/>
        </w:rPr>
        <w:t>..</w:t>
      </w:r>
      <w:r w:rsidRPr="5037EAFF" w:rsidR="4B6F774A">
        <w:rPr>
          <w:rFonts w:ascii="Times New Roman" w:hAnsi="Times New Roman" w:cs="Times New Roman"/>
        </w:rPr>
        <w:t>6-11</w:t>
      </w:r>
    </w:p>
    <w:p w:rsidR="00DF1E91" w:rsidP="00DF1E91" w:rsidRDefault="00DF1E91" w14:paraId="02D571B3" w14:textId="77777777">
      <w:pPr>
        <w:jc w:val="both"/>
        <w:rPr>
          <w:rFonts w:ascii="Times New Roman" w:hAnsi="Times New Roman" w:cs="Times New Roman"/>
        </w:rPr>
      </w:pPr>
    </w:p>
    <w:p w:rsidR="00DF1E91" w:rsidP="00DF1E91" w:rsidRDefault="00DF1E91" w14:paraId="71A7E173" w14:textId="1156D637">
      <w:pPr>
        <w:jc w:val="both"/>
        <w:rPr>
          <w:rFonts w:ascii="Times New Roman" w:hAnsi="Times New Roman" w:cs="Times New Roman"/>
        </w:rPr>
      </w:pPr>
      <w:r w:rsidRPr="5C8D9CA5">
        <w:rPr>
          <w:rFonts w:ascii="Times New Roman" w:hAnsi="Times New Roman" w:cs="Times New Roman"/>
        </w:rPr>
        <w:t>Methods…………………………………………………………………………………</w:t>
      </w:r>
      <w:r w:rsidRPr="5C8D9CA5" w:rsidR="041A35C1">
        <w:rPr>
          <w:rFonts w:ascii="Times New Roman" w:hAnsi="Times New Roman" w:cs="Times New Roman"/>
        </w:rPr>
        <w:t>.</w:t>
      </w:r>
      <w:r w:rsidRPr="5C8D9CA5">
        <w:rPr>
          <w:rFonts w:ascii="Times New Roman" w:hAnsi="Times New Roman" w:cs="Times New Roman"/>
        </w:rPr>
        <w:t>…</w:t>
      </w:r>
      <w:r w:rsidRPr="5C8D9CA5" w:rsidR="00AF4677">
        <w:rPr>
          <w:rFonts w:ascii="Times New Roman" w:hAnsi="Times New Roman" w:cs="Times New Roman"/>
        </w:rPr>
        <w:t>..1</w:t>
      </w:r>
      <w:r w:rsidRPr="5C8D9CA5" w:rsidR="607A5183">
        <w:rPr>
          <w:rFonts w:ascii="Times New Roman" w:hAnsi="Times New Roman" w:cs="Times New Roman"/>
        </w:rPr>
        <w:t>1-12</w:t>
      </w:r>
    </w:p>
    <w:p w:rsidR="00DF1E91" w:rsidP="00DF1E91" w:rsidRDefault="00DF1E91" w14:paraId="743F432A" w14:textId="77777777">
      <w:pPr>
        <w:jc w:val="both"/>
        <w:rPr>
          <w:rFonts w:ascii="Times New Roman" w:hAnsi="Times New Roman" w:cs="Times New Roman"/>
        </w:rPr>
      </w:pPr>
    </w:p>
    <w:p w:rsidR="00DF1E91" w:rsidP="00DF1E91" w:rsidRDefault="00DF1E91" w14:paraId="453A3C7B" w14:textId="45B0EB77">
      <w:pPr>
        <w:jc w:val="both"/>
        <w:rPr>
          <w:rFonts w:ascii="Times New Roman" w:hAnsi="Times New Roman" w:cs="Times New Roman"/>
        </w:rPr>
      </w:pPr>
      <w:r w:rsidRPr="5C8D9CA5">
        <w:rPr>
          <w:rFonts w:ascii="Times New Roman" w:hAnsi="Times New Roman" w:cs="Times New Roman"/>
        </w:rPr>
        <w:t>Results……………………………………………………………………………</w:t>
      </w:r>
      <w:r w:rsidRPr="5C8D9CA5" w:rsidR="30E61047">
        <w:rPr>
          <w:rFonts w:ascii="Times New Roman" w:hAnsi="Times New Roman" w:cs="Times New Roman"/>
        </w:rPr>
        <w:t>.</w:t>
      </w:r>
      <w:r w:rsidRPr="5C8D9CA5">
        <w:rPr>
          <w:rFonts w:ascii="Times New Roman" w:hAnsi="Times New Roman" w:cs="Times New Roman"/>
        </w:rPr>
        <w:t>…………</w:t>
      </w:r>
      <w:r w:rsidRPr="5C8D9CA5" w:rsidR="00CA7281">
        <w:rPr>
          <w:rFonts w:ascii="Times New Roman" w:hAnsi="Times New Roman" w:cs="Times New Roman"/>
        </w:rPr>
        <w:t>1</w:t>
      </w:r>
      <w:r w:rsidRPr="5C8D9CA5" w:rsidR="6D65EC89">
        <w:rPr>
          <w:rFonts w:ascii="Times New Roman" w:hAnsi="Times New Roman" w:cs="Times New Roman"/>
        </w:rPr>
        <w:t>3-16</w:t>
      </w:r>
    </w:p>
    <w:p w:rsidR="00DF1E91" w:rsidP="00DF1E91" w:rsidRDefault="00DF1E91" w14:paraId="4BCA8F83" w14:textId="77777777">
      <w:pPr>
        <w:jc w:val="both"/>
        <w:rPr>
          <w:rFonts w:ascii="Times New Roman" w:hAnsi="Times New Roman" w:cs="Times New Roman"/>
        </w:rPr>
      </w:pPr>
    </w:p>
    <w:p w:rsidR="00DF1E91" w:rsidP="00DF1E91" w:rsidRDefault="00DF1E91" w14:paraId="06F461B2" w14:textId="7A2A69B6">
      <w:pPr>
        <w:jc w:val="both"/>
        <w:rPr>
          <w:rFonts w:ascii="Times New Roman" w:hAnsi="Times New Roman" w:cs="Times New Roman"/>
        </w:rPr>
      </w:pPr>
      <w:r w:rsidRPr="5C8D9CA5">
        <w:rPr>
          <w:rFonts w:ascii="Times New Roman" w:hAnsi="Times New Roman" w:cs="Times New Roman"/>
        </w:rPr>
        <w:t>Discussion………………………………………………………………………</w:t>
      </w:r>
      <w:r w:rsidRPr="5C8D9CA5" w:rsidR="1065B3E0">
        <w:rPr>
          <w:rFonts w:ascii="Times New Roman" w:hAnsi="Times New Roman" w:cs="Times New Roman"/>
        </w:rPr>
        <w:t>..</w:t>
      </w:r>
      <w:r w:rsidRPr="5C8D9CA5">
        <w:rPr>
          <w:rFonts w:ascii="Times New Roman" w:hAnsi="Times New Roman" w:cs="Times New Roman"/>
        </w:rPr>
        <w:t>…………</w:t>
      </w:r>
      <w:r w:rsidRPr="5C8D9CA5" w:rsidR="00CA7281">
        <w:rPr>
          <w:rFonts w:ascii="Times New Roman" w:hAnsi="Times New Roman" w:cs="Times New Roman"/>
        </w:rPr>
        <w:t>..1</w:t>
      </w:r>
      <w:r w:rsidRPr="5C8D9CA5" w:rsidR="7FE4328F">
        <w:rPr>
          <w:rFonts w:ascii="Times New Roman" w:hAnsi="Times New Roman" w:cs="Times New Roman"/>
        </w:rPr>
        <w:t>5-16</w:t>
      </w:r>
    </w:p>
    <w:p w:rsidR="00DF1E91" w:rsidP="00DF1E91" w:rsidRDefault="00DF1E91" w14:paraId="5AFAADD9" w14:textId="77777777">
      <w:pPr>
        <w:jc w:val="both"/>
        <w:rPr>
          <w:rFonts w:ascii="Times New Roman" w:hAnsi="Times New Roman" w:cs="Times New Roman"/>
        </w:rPr>
      </w:pPr>
    </w:p>
    <w:p w:rsidR="00DF1E91" w:rsidP="00DF1E91" w:rsidRDefault="00DF1E91" w14:paraId="4D2B901C" w14:textId="71AE1FC4">
      <w:pPr>
        <w:jc w:val="both"/>
        <w:rPr>
          <w:rFonts w:ascii="Times New Roman" w:hAnsi="Times New Roman" w:cs="Times New Roman"/>
        </w:rPr>
      </w:pPr>
      <w:r w:rsidRPr="5C8D9CA5">
        <w:rPr>
          <w:rFonts w:ascii="Times New Roman" w:hAnsi="Times New Roman" w:cs="Times New Roman"/>
        </w:rPr>
        <w:t>Limitations……………………………………………………………………</w:t>
      </w:r>
      <w:r w:rsidRPr="5C8D9CA5" w:rsidR="2A2CD05A">
        <w:rPr>
          <w:rFonts w:ascii="Times New Roman" w:hAnsi="Times New Roman" w:cs="Times New Roman"/>
        </w:rPr>
        <w:t>..</w:t>
      </w:r>
      <w:r w:rsidRPr="5C8D9CA5">
        <w:rPr>
          <w:rFonts w:ascii="Times New Roman" w:hAnsi="Times New Roman" w:cs="Times New Roman"/>
        </w:rPr>
        <w:t>…………….</w:t>
      </w:r>
      <w:r w:rsidRPr="5C8D9CA5" w:rsidR="00A445B4">
        <w:rPr>
          <w:rFonts w:ascii="Times New Roman" w:hAnsi="Times New Roman" w:cs="Times New Roman"/>
        </w:rPr>
        <w:t>1</w:t>
      </w:r>
      <w:r w:rsidRPr="5C8D9CA5" w:rsidR="6B238686">
        <w:rPr>
          <w:rFonts w:ascii="Times New Roman" w:hAnsi="Times New Roman" w:cs="Times New Roman"/>
        </w:rPr>
        <w:t>6-17</w:t>
      </w:r>
    </w:p>
    <w:p w:rsidR="00DF1E91" w:rsidP="00DF1E91" w:rsidRDefault="00DF1E91" w14:paraId="4FE0C240" w14:textId="77777777">
      <w:pPr>
        <w:jc w:val="both"/>
        <w:rPr>
          <w:rFonts w:ascii="Times New Roman" w:hAnsi="Times New Roman" w:cs="Times New Roman"/>
        </w:rPr>
      </w:pPr>
    </w:p>
    <w:p w:rsidR="00DF1E91" w:rsidP="00DF1E91" w:rsidRDefault="00DF1E91" w14:paraId="2F58B8DE" w14:textId="63B483CF">
      <w:pPr>
        <w:jc w:val="both"/>
        <w:rPr>
          <w:rFonts w:ascii="Times New Roman" w:hAnsi="Times New Roman" w:cs="Times New Roman"/>
        </w:rPr>
      </w:pPr>
      <w:r w:rsidRPr="5C8D9CA5">
        <w:rPr>
          <w:rFonts w:ascii="Times New Roman" w:hAnsi="Times New Roman" w:cs="Times New Roman"/>
        </w:rPr>
        <w:t>Future Work…………………………………………………………</w:t>
      </w:r>
      <w:r w:rsidRPr="5C8D9CA5" w:rsidR="4BC0EF6D">
        <w:rPr>
          <w:rFonts w:ascii="Times New Roman" w:hAnsi="Times New Roman" w:cs="Times New Roman"/>
        </w:rPr>
        <w:t>..</w:t>
      </w:r>
      <w:r w:rsidRPr="5C8D9CA5">
        <w:rPr>
          <w:rFonts w:ascii="Times New Roman" w:hAnsi="Times New Roman" w:cs="Times New Roman"/>
        </w:rPr>
        <w:t>……………………</w:t>
      </w:r>
      <w:r w:rsidRPr="5C8D9CA5" w:rsidR="511B4427">
        <w:rPr>
          <w:rFonts w:ascii="Times New Roman" w:hAnsi="Times New Roman" w:cs="Times New Roman"/>
        </w:rPr>
        <w:t>...</w:t>
      </w:r>
      <w:r w:rsidRPr="5C8D9CA5" w:rsidR="00A445B4">
        <w:rPr>
          <w:rFonts w:ascii="Times New Roman" w:hAnsi="Times New Roman" w:cs="Times New Roman"/>
        </w:rPr>
        <w:t>1</w:t>
      </w:r>
      <w:r w:rsidRPr="5C8D9CA5" w:rsidR="5D005FF3">
        <w:rPr>
          <w:rFonts w:ascii="Times New Roman" w:hAnsi="Times New Roman" w:cs="Times New Roman"/>
        </w:rPr>
        <w:t>7-18</w:t>
      </w:r>
    </w:p>
    <w:p w:rsidR="00DF1E91" w:rsidP="00DF1E91" w:rsidRDefault="00DF1E91" w14:paraId="17E101CF" w14:textId="77777777">
      <w:pPr>
        <w:jc w:val="both"/>
        <w:rPr>
          <w:rFonts w:ascii="Times New Roman" w:hAnsi="Times New Roman" w:cs="Times New Roman"/>
        </w:rPr>
      </w:pPr>
    </w:p>
    <w:p w:rsidR="00DF1E91" w:rsidP="00DF1E91" w:rsidRDefault="00DF1E91" w14:paraId="148B7657" w14:textId="4B2FC9C1">
      <w:pPr>
        <w:jc w:val="both"/>
        <w:rPr>
          <w:rFonts w:ascii="Times New Roman" w:hAnsi="Times New Roman" w:cs="Times New Roman"/>
        </w:rPr>
      </w:pPr>
      <w:r w:rsidRPr="5C8D9CA5">
        <w:rPr>
          <w:rFonts w:ascii="Times New Roman" w:hAnsi="Times New Roman" w:cs="Times New Roman"/>
        </w:rPr>
        <w:t>Citations………………………………………………………………………………………….1</w:t>
      </w:r>
      <w:r w:rsidRPr="5C8D9CA5" w:rsidR="684A2FF2">
        <w:rPr>
          <w:rFonts w:ascii="Times New Roman" w:hAnsi="Times New Roman" w:cs="Times New Roman"/>
        </w:rPr>
        <w:t>9</w:t>
      </w:r>
    </w:p>
    <w:p w:rsidR="0002778D" w:rsidRDefault="0002778D" w14:paraId="1D3CBA75" w14:textId="6BEB0C3A">
      <w:pPr>
        <w:rPr>
          <w:rFonts w:ascii="Times New Roman" w:hAnsi="Times New Roman" w:cs="Times New Roman"/>
        </w:rPr>
      </w:pPr>
    </w:p>
    <w:p w:rsidR="0002778D" w:rsidP="2678064A" w:rsidRDefault="0002778D" w14:paraId="7615E395" w14:textId="2C3C4599">
      <w:pPr>
        <w:rPr>
          <w:rFonts w:ascii="Times New Roman" w:hAnsi="Times New Roman" w:cs="Times New Roman"/>
        </w:rPr>
      </w:pPr>
    </w:p>
    <w:p w:rsidR="5037EAFF" w:rsidP="5037EAFF" w:rsidRDefault="5037EAFF" w14:paraId="18DCF1F6" w14:textId="40ED0341">
      <w:pPr>
        <w:rPr>
          <w:rFonts w:ascii="Times New Roman" w:hAnsi="Times New Roman" w:cs="Times New Roman"/>
        </w:rPr>
      </w:pPr>
    </w:p>
    <w:p w:rsidR="2678064A" w:rsidP="2678064A" w:rsidRDefault="2678064A" w14:paraId="7F691357" w14:textId="5018D3B7">
      <w:pPr>
        <w:rPr>
          <w:rFonts w:ascii="Times New Roman" w:hAnsi="Times New Roman" w:cs="Times New Roman"/>
        </w:rPr>
      </w:pPr>
    </w:p>
    <w:p w:rsidR="0002778D" w:rsidRDefault="0002778D" w14:paraId="6EDA73E7" w14:textId="77777777">
      <w:pPr>
        <w:rPr>
          <w:rFonts w:ascii="Times New Roman" w:hAnsi="Times New Roman" w:cs="Times New Roman"/>
        </w:rPr>
      </w:pPr>
    </w:p>
    <w:p w:rsidR="5C8D9CA5" w:rsidP="5C8D9CA5" w:rsidRDefault="5C8D9CA5" w14:paraId="46EB7CFF" w14:textId="319668E7">
      <w:pPr>
        <w:rPr>
          <w:rFonts w:ascii="Times New Roman" w:hAnsi="Times New Roman" w:cs="Times New Roman"/>
        </w:rPr>
      </w:pPr>
    </w:p>
    <w:p w:rsidR="1235641B" w:rsidP="1235641B" w:rsidRDefault="1235641B" w14:paraId="457F5E33" w14:textId="6CBE71F7">
      <w:pPr>
        <w:rPr>
          <w:rFonts w:ascii="Times New Roman" w:hAnsi="Times New Roman" w:cs="Times New Roman"/>
        </w:rPr>
      </w:pPr>
    </w:p>
    <w:p w:rsidR="1235641B" w:rsidP="1235641B" w:rsidRDefault="1235641B" w14:paraId="77B111CB" w14:textId="744419FE">
      <w:pPr>
        <w:rPr>
          <w:rFonts w:ascii="Times New Roman" w:hAnsi="Times New Roman" w:cs="Times New Roman"/>
        </w:rPr>
      </w:pPr>
    </w:p>
    <w:p w:rsidR="1235641B" w:rsidP="1235641B" w:rsidRDefault="1235641B" w14:paraId="6FB4AB03" w14:textId="1BB0F846">
      <w:pPr>
        <w:rPr>
          <w:rFonts w:ascii="Times New Roman" w:hAnsi="Times New Roman" w:cs="Times New Roman"/>
        </w:rPr>
      </w:pPr>
    </w:p>
    <w:p w:rsidR="1235641B" w:rsidP="1235641B" w:rsidRDefault="1235641B" w14:paraId="0511D1EF" w14:textId="734D2D5E">
      <w:pPr>
        <w:rPr>
          <w:rFonts w:ascii="Times New Roman" w:hAnsi="Times New Roman" w:cs="Times New Roman"/>
        </w:rPr>
      </w:pPr>
    </w:p>
    <w:p w:rsidR="1235641B" w:rsidP="1235641B" w:rsidRDefault="1235641B" w14:paraId="22495504" w14:textId="6946700F">
      <w:pPr>
        <w:rPr>
          <w:rFonts w:ascii="Times New Roman" w:hAnsi="Times New Roman" w:cs="Times New Roman"/>
        </w:rPr>
      </w:pPr>
    </w:p>
    <w:p w:rsidR="1235641B" w:rsidP="1235641B" w:rsidRDefault="1235641B" w14:paraId="58C1B207" w14:textId="63CDCCF8">
      <w:pPr>
        <w:rPr>
          <w:rFonts w:ascii="Times New Roman" w:hAnsi="Times New Roman" w:cs="Times New Roman"/>
        </w:rPr>
      </w:pPr>
    </w:p>
    <w:p w:rsidR="5C8D9CA5" w:rsidP="5C8D9CA5" w:rsidRDefault="5C8D9CA5" w14:paraId="25F04329" w14:textId="6C19BFB8">
      <w:pPr>
        <w:rPr>
          <w:rFonts w:ascii="Times New Roman" w:hAnsi="Times New Roman" w:cs="Times New Roman"/>
        </w:rPr>
      </w:pPr>
    </w:p>
    <w:p w:rsidR="5C8D9CA5" w:rsidP="5C8D9CA5" w:rsidRDefault="5C8D9CA5" w14:paraId="7E8A472E" w14:textId="535C8D43">
      <w:pPr>
        <w:rPr>
          <w:rFonts w:ascii="Times New Roman" w:hAnsi="Times New Roman" w:cs="Times New Roman"/>
        </w:rPr>
      </w:pPr>
    </w:p>
    <w:p w:rsidR="5C8D9CA5" w:rsidP="5C8D9CA5" w:rsidRDefault="5C8D9CA5" w14:paraId="0FD91711" w14:textId="051D59E4">
      <w:pPr>
        <w:rPr>
          <w:rFonts w:ascii="Times New Roman" w:hAnsi="Times New Roman" w:cs="Times New Roman"/>
        </w:rPr>
      </w:pPr>
    </w:p>
    <w:p w:rsidR="5C8D9CA5" w:rsidP="5C8D9CA5" w:rsidRDefault="5C8D9CA5" w14:paraId="7F231065" w14:textId="0A5495C9">
      <w:pPr>
        <w:rPr>
          <w:rFonts w:ascii="Times New Roman" w:hAnsi="Times New Roman" w:cs="Times New Roman"/>
        </w:rPr>
      </w:pPr>
    </w:p>
    <w:p w:rsidR="5C8D9CA5" w:rsidP="5C8D9CA5" w:rsidRDefault="5C8D9CA5" w14:paraId="458CE75F" w14:textId="1FA83FAC">
      <w:pPr>
        <w:rPr>
          <w:rFonts w:ascii="Times New Roman" w:hAnsi="Times New Roman" w:cs="Times New Roman"/>
        </w:rPr>
      </w:pPr>
    </w:p>
    <w:p w:rsidR="0002778D" w:rsidRDefault="0002778D" w14:paraId="2A0C4A22" w14:textId="77777777">
      <w:pPr>
        <w:rPr>
          <w:rFonts w:ascii="Times New Roman" w:hAnsi="Times New Roman" w:cs="Times New Roman"/>
        </w:rPr>
      </w:pPr>
    </w:p>
    <w:p w:rsidR="0002778D" w:rsidP="1235641B" w:rsidRDefault="0002778D" w14:paraId="76EB5B12" w14:textId="07572576">
      <w:pPr>
        <w:pStyle w:val="paragraph"/>
        <w:spacing w:before="0" w:beforeAutospacing="off" w:after="0" w:afterAutospacing="off"/>
        <w:jc w:val="center"/>
        <w:rPr>
          <w:rStyle w:val="eop"/>
          <w:rFonts w:eastAsia="游ゴシック Light" w:eastAsiaTheme="majorEastAsia"/>
          <w:sz w:val="32"/>
          <w:szCs w:val="32"/>
        </w:rPr>
      </w:pPr>
      <w:r w:rsidRPr="1235641B" w:rsidR="0002778D">
        <w:rPr>
          <w:rStyle w:val="normaltextrun"/>
          <w:rFonts w:eastAsia="游ゴシック Light" w:eastAsiaTheme="majorEastAsia"/>
          <w:b w:val="1"/>
          <w:bCs w:val="1"/>
          <w:i w:val="1"/>
          <w:iCs w:val="1"/>
          <w:sz w:val="32"/>
          <w:szCs w:val="32"/>
        </w:rPr>
        <w:t>Introduction</w:t>
      </w:r>
      <w:r w:rsidRPr="1235641B" w:rsidR="0002778D">
        <w:rPr>
          <w:rStyle w:val="eop"/>
          <w:rFonts w:eastAsia="游ゴシック Light" w:eastAsiaTheme="majorEastAsia"/>
          <w:sz w:val="32"/>
          <w:szCs w:val="32"/>
        </w:rPr>
        <w:t> </w:t>
      </w:r>
    </w:p>
    <w:p w:rsidR="0002778D" w:rsidP="1909780E" w:rsidRDefault="00B3790F" w14:paraId="73141090" w14:textId="098B8D82">
      <w:pPr>
        <w:pStyle w:val="paragraph"/>
        <w:spacing w:before="0" w:beforeAutospacing="off" w:after="0" w:afterAutospacing="off" w:line="480" w:lineRule="auto"/>
        <w:ind w:firstLine="720"/>
        <w:textAlignment w:val="baseline"/>
        <w:rPr>
          <w:rStyle w:val="normaltextrun"/>
          <w:rFonts w:eastAsia="游ゴシック Light" w:eastAsiaTheme="majorEastAsia"/>
        </w:rPr>
      </w:pPr>
      <w:r w:rsidRPr="1909780E" w:rsidR="00B3790F">
        <w:rPr>
          <w:rStyle w:val="normaltextrun"/>
          <w:rFonts w:eastAsia="游ゴシック Light" w:eastAsiaTheme="majorEastAsia"/>
        </w:rPr>
        <w:t xml:space="preserve">The goal of this project is to develop a machine learning model that can predict whether an individual has </w:t>
      </w:r>
      <w:r w:rsidRPr="1909780E" w:rsidR="00B11AB4">
        <w:rPr>
          <w:rStyle w:val="normaltextrun"/>
          <w:rFonts w:eastAsia="游ゴシック Light" w:eastAsiaTheme="majorEastAsia"/>
        </w:rPr>
        <w:t>Chronic Kidney Disease</w:t>
      </w:r>
      <w:r w:rsidRPr="1909780E" w:rsidR="00B11AB4">
        <w:rPr>
          <w:rStyle w:val="normaltextrun"/>
          <w:rFonts w:eastAsia="游ゴシック Light" w:eastAsiaTheme="majorEastAsia"/>
        </w:rPr>
        <w:t xml:space="preserve"> (CKD)</w:t>
      </w:r>
      <w:r w:rsidRPr="1909780E" w:rsidR="00B3790F">
        <w:rPr>
          <w:rStyle w:val="normaltextrun"/>
          <w:rFonts w:eastAsia="游ゴシック Light" w:eastAsiaTheme="majorEastAsia"/>
        </w:rPr>
        <w:t xml:space="preserve">. </w:t>
      </w:r>
      <w:r w:rsidRPr="1909780E" w:rsidR="05ED2483">
        <w:rPr>
          <w:rStyle w:val="normaltextrun"/>
          <w:rFonts w:eastAsia="游ゴシック Light" w:eastAsiaTheme="majorEastAsia"/>
        </w:rPr>
        <w:t>Through using the</w:t>
      </w:r>
      <w:r w:rsidRPr="1909780E" w:rsidR="00B3790F">
        <w:rPr>
          <w:rStyle w:val="normaltextrun"/>
          <w:rFonts w:eastAsia="游ゴシック Light" w:eastAsiaTheme="majorEastAsia"/>
        </w:rPr>
        <w:t xml:space="preserve"> “</w:t>
      </w:r>
      <w:r w:rsidRPr="1909780E" w:rsidR="00B3790F">
        <w:rPr>
          <w:rStyle w:val="normaltextrun"/>
          <w:rFonts w:eastAsia="游ゴシック Light" w:eastAsiaTheme="majorEastAsia"/>
        </w:rPr>
        <w:t>Chronic Kidney Disease</w:t>
      </w:r>
      <w:r w:rsidRPr="1909780E" w:rsidR="00B3790F">
        <w:rPr>
          <w:rStyle w:val="normaltextrun"/>
          <w:rFonts w:eastAsia="游ゴシック Light" w:eastAsiaTheme="majorEastAsia"/>
        </w:rPr>
        <w:t>” dataset</w:t>
      </w:r>
      <w:r w:rsidRPr="1909780E" w:rsidR="00B11AB4">
        <w:rPr>
          <w:rStyle w:val="normaltextrun"/>
          <w:rFonts w:eastAsia="游ゴシック Light" w:eastAsiaTheme="majorEastAsia"/>
        </w:rPr>
        <w:t xml:space="preserve"> from UCLA Irvine</w:t>
      </w:r>
      <w:r w:rsidRPr="1909780E" w:rsidR="00B3790F">
        <w:rPr>
          <w:rStyle w:val="normaltextrun"/>
          <w:rFonts w:eastAsia="游ゴシック Light" w:eastAsiaTheme="majorEastAsia"/>
        </w:rPr>
        <w:t xml:space="preserve">, many models were explored and tuned to provide </w:t>
      </w:r>
      <w:r w:rsidRPr="1909780E" w:rsidR="00B3790F">
        <w:rPr>
          <w:rStyle w:val="normaltextrun"/>
          <w:rFonts w:eastAsia="游ゴシック Light" w:eastAsiaTheme="majorEastAsia"/>
        </w:rPr>
        <w:t>an accurate</w:t>
      </w:r>
      <w:r w:rsidRPr="1909780E" w:rsidR="00B3790F">
        <w:rPr>
          <w:rStyle w:val="normaltextrun"/>
          <w:rFonts w:eastAsia="游ゴシック Light" w:eastAsiaTheme="majorEastAsia"/>
        </w:rPr>
        <w:t xml:space="preserve"> and efficient tool in diagnosing </w:t>
      </w:r>
      <w:r w:rsidRPr="1909780E" w:rsidR="00B11AB4">
        <w:rPr>
          <w:rStyle w:val="normaltextrun"/>
          <w:rFonts w:eastAsia="游ゴシック Light" w:eastAsiaTheme="majorEastAsia"/>
        </w:rPr>
        <w:t>CKD</w:t>
      </w:r>
      <w:r w:rsidRPr="1909780E" w:rsidR="00B3790F">
        <w:rPr>
          <w:rStyle w:val="normaltextrun"/>
          <w:rFonts w:eastAsia="游ゴシック Light" w:eastAsiaTheme="majorEastAsia"/>
        </w:rPr>
        <w:t xml:space="preserve">. </w:t>
      </w:r>
      <w:r w:rsidRPr="1909780E" w:rsidR="5E8344AF">
        <w:rPr>
          <w:rStyle w:val="normaltextrun"/>
          <w:rFonts w:eastAsia="游ゴシック Light" w:eastAsiaTheme="majorEastAsia"/>
        </w:rPr>
        <w:t>Our</w:t>
      </w:r>
      <w:r w:rsidRPr="1909780E" w:rsidR="00B3790F">
        <w:rPr>
          <w:rStyle w:val="normaltextrun"/>
          <w:rFonts w:eastAsia="游ゴシック Light" w:eastAsiaTheme="majorEastAsia"/>
        </w:rPr>
        <w:t xml:space="preserve"> primary </w:t>
      </w:r>
      <w:r w:rsidRPr="1909780E" w:rsidR="00B3790F">
        <w:rPr>
          <w:rStyle w:val="normaltextrun"/>
          <w:rFonts w:eastAsia="游ゴシック Light" w:eastAsiaTheme="majorEastAsia"/>
        </w:rPr>
        <w:t>objective</w:t>
      </w:r>
      <w:r w:rsidRPr="1909780E" w:rsidR="00B3790F">
        <w:rPr>
          <w:rStyle w:val="normaltextrun"/>
          <w:rFonts w:eastAsia="游ゴシック Light" w:eastAsiaTheme="majorEastAsia"/>
        </w:rPr>
        <w:t xml:space="preserve"> </w:t>
      </w:r>
      <w:r w:rsidRPr="1909780E" w:rsidR="39430034">
        <w:rPr>
          <w:rStyle w:val="normaltextrun"/>
          <w:rFonts w:eastAsia="游ゴシック Light" w:eastAsiaTheme="majorEastAsia"/>
        </w:rPr>
        <w:t>is</w:t>
      </w:r>
      <w:r w:rsidRPr="1909780E" w:rsidR="00B3790F">
        <w:rPr>
          <w:rStyle w:val="normaltextrun"/>
          <w:rFonts w:eastAsia="游ゴシック Light" w:eastAsiaTheme="majorEastAsia"/>
        </w:rPr>
        <w:t xml:space="preserve"> to create a model that can support healthcare decision-making by </w:t>
      </w:r>
      <w:r w:rsidRPr="1909780E" w:rsidR="00B3790F">
        <w:rPr>
          <w:rStyle w:val="normaltextrun"/>
          <w:rFonts w:eastAsia="游ゴシック Light" w:eastAsiaTheme="majorEastAsia"/>
        </w:rPr>
        <w:t>identifying</w:t>
      </w:r>
      <w:r w:rsidRPr="1909780E" w:rsidR="00B3790F">
        <w:rPr>
          <w:rStyle w:val="normaltextrun"/>
          <w:rFonts w:eastAsia="游ゴシック Light" w:eastAsiaTheme="majorEastAsia"/>
        </w:rPr>
        <w:t xml:space="preserve"> at-risk individuals, thereby </w:t>
      </w:r>
      <w:r w:rsidRPr="1909780E" w:rsidR="00B3790F">
        <w:rPr>
          <w:rStyle w:val="normaltextrun"/>
          <w:rFonts w:eastAsia="游ゴシック Light" w:eastAsiaTheme="majorEastAsia"/>
        </w:rPr>
        <w:t>facilitating</w:t>
      </w:r>
      <w:r w:rsidRPr="1909780E" w:rsidR="00B3790F">
        <w:rPr>
          <w:rStyle w:val="normaltextrun"/>
          <w:rFonts w:eastAsia="游ゴシック Light" w:eastAsiaTheme="majorEastAsia"/>
        </w:rPr>
        <w:t xml:space="preserve"> early intervention and </w:t>
      </w:r>
      <w:r w:rsidRPr="1909780E" w:rsidR="317A4EE5">
        <w:rPr>
          <w:rStyle w:val="normaltextrun"/>
          <w:rFonts w:eastAsia="游ゴシック Light" w:eastAsiaTheme="majorEastAsia"/>
        </w:rPr>
        <w:t>improving</w:t>
      </w:r>
      <w:r w:rsidRPr="1909780E" w:rsidR="00B3790F">
        <w:rPr>
          <w:rStyle w:val="normaltextrun"/>
          <w:rFonts w:eastAsia="游ゴシック Light" w:eastAsiaTheme="majorEastAsia"/>
        </w:rPr>
        <w:t xml:space="preserve"> patient outcomes.</w:t>
      </w:r>
    </w:p>
    <w:p w:rsidR="00B3790F" w:rsidP="1909780E" w:rsidRDefault="00B3790F" w14:paraId="3A387683" w14:textId="56B035C0">
      <w:pPr>
        <w:pStyle w:val="paragraph"/>
        <w:spacing w:before="0" w:beforeAutospacing="off" w:after="0" w:afterAutospacing="off" w:line="480" w:lineRule="auto"/>
        <w:ind w:firstLine="720"/>
        <w:textAlignment w:val="baseline"/>
        <w:rPr>
          <w:rStyle w:val="normaltextrun"/>
          <w:rFonts w:eastAsia="游ゴシック Light" w:eastAsiaTheme="majorEastAsia"/>
        </w:rPr>
      </w:pPr>
      <w:r w:rsidRPr="1909780E" w:rsidR="00B3790F">
        <w:rPr>
          <w:rStyle w:val="normaltextrun"/>
          <w:rFonts w:eastAsia="游ゴシック Light" w:eastAsiaTheme="majorEastAsia"/>
        </w:rPr>
        <w:t xml:space="preserve">There are a </w:t>
      </w:r>
      <w:r w:rsidRPr="1909780E" w:rsidR="00B2638B">
        <w:rPr>
          <w:rStyle w:val="normaltextrun"/>
          <w:rFonts w:eastAsia="游ゴシック Light" w:eastAsiaTheme="majorEastAsia"/>
        </w:rPr>
        <w:t xml:space="preserve">diverse range of stakeholders who would have a strong interest in this model, each benefiting from its application in different ways. Healthcare providers, such as doctors and </w:t>
      </w:r>
      <w:r w:rsidRPr="1909780E" w:rsidR="00835C77">
        <w:rPr>
          <w:rStyle w:val="normaltextrun"/>
          <w:rFonts w:eastAsia="游ゴシック Light" w:eastAsiaTheme="majorEastAsia"/>
        </w:rPr>
        <w:t>nurses, are</w:t>
      </w:r>
      <w:r w:rsidRPr="1909780E" w:rsidR="00B2638B">
        <w:rPr>
          <w:rStyle w:val="normaltextrun"/>
          <w:rFonts w:eastAsia="游ゴシック Light" w:eastAsiaTheme="majorEastAsia"/>
        </w:rPr>
        <w:t xml:space="preserve"> primary stakeholders as they can use the model to </w:t>
      </w:r>
      <w:r w:rsidRPr="1909780E" w:rsidR="386A5962">
        <w:rPr>
          <w:rStyle w:val="normaltextrun"/>
          <w:rFonts w:eastAsia="游ゴシック Light" w:eastAsiaTheme="majorEastAsia"/>
        </w:rPr>
        <w:t xml:space="preserve">directly </w:t>
      </w:r>
      <w:r w:rsidRPr="1909780E" w:rsidR="00B2638B">
        <w:rPr>
          <w:rStyle w:val="normaltextrun"/>
          <w:rFonts w:eastAsia="游ゴシック Light" w:eastAsiaTheme="majorEastAsia"/>
        </w:rPr>
        <w:t xml:space="preserve">enhance diagnostic accuracy and support treatment decisions. Pharmaceutical companies and clinical researchers would also benefit from this model to improve the precision of drug targeting and identify eligible patients for clinical trials. Insurance companies are another potential stakeholder, because they can use the model to evaluate patient risk and ensure drug coverage aligns with the needs of the patients. Patients are also potential stakeholders because they would benefit from early diagnosis, more personalized care, and improving their health outcomes. Finally, government agencies would benefit from implementing this model </w:t>
      </w:r>
      <w:r w:rsidRPr="1909780E" w:rsidR="009039F0">
        <w:rPr>
          <w:rStyle w:val="normaltextrun"/>
          <w:rFonts w:eastAsia="游ゴシック Light" w:eastAsiaTheme="majorEastAsia"/>
        </w:rPr>
        <w:t>to</w:t>
      </w:r>
      <w:r w:rsidRPr="1909780E" w:rsidR="00B2638B">
        <w:rPr>
          <w:rStyle w:val="normaltextrun"/>
          <w:rFonts w:eastAsia="游ゴシック Light" w:eastAsiaTheme="majorEastAsia"/>
        </w:rPr>
        <w:t xml:space="preserve"> inform public health initiatives, allocate resources effectively, and monitor </w:t>
      </w:r>
      <w:r w:rsidRPr="1909780E" w:rsidR="00B11AB4">
        <w:rPr>
          <w:rStyle w:val="normaltextrun"/>
          <w:rFonts w:eastAsia="游ゴシック Light" w:eastAsiaTheme="majorEastAsia"/>
        </w:rPr>
        <w:t>CKD</w:t>
      </w:r>
      <w:r w:rsidRPr="1909780E" w:rsidR="00B2638B">
        <w:rPr>
          <w:rStyle w:val="normaltextrun"/>
          <w:rFonts w:eastAsia="游ゴシック Light" w:eastAsiaTheme="majorEastAsia"/>
        </w:rPr>
        <w:t xml:space="preserve"> trends. </w:t>
      </w:r>
    </w:p>
    <w:p w:rsidR="6C651A21" w:rsidP="1909780E" w:rsidRDefault="6C651A21" w14:paraId="40301E70" w14:textId="6BD449FE">
      <w:pPr>
        <w:pStyle w:val="paragraph"/>
        <w:suppressLineNumbers w:val="0"/>
        <w:bidi w:val="0"/>
        <w:spacing w:before="0" w:beforeAutospacing="off" w:after="0" w:afterAutospacing="off" w:line="480" w:lineRule="auto"/>
        <w:ind w:left="0" w:right="0" w:firstLine="720"/>
        <w:jc w:val="left"/>
        <w:rPr>
          <w:rStyle w:val="normaltextrun"/>
          <w:rFonts w:eastAsia="游ゴシック Light" w:eastAsiaTheme="majorEastAsia"/>
        </w:rPr>
      </w:pPr>
      <w:r w:rsidRPr="1909780E" w:rsidR="00B2638B">
        <w:rPr>
          <w:rStyle w:val="normaltextrun"/>
          <w:rFonts w:eastAsia="游ゴシック Light" w:eastAsiaTheme="majorEastAsia"/>
        </w:rPr>
        <w:t xml:space="preserve">This model aims to </w:t>
      </w:r>
      <w:r w:rsidRPr="1909780E" w:rsidR="009039F0">
        <w:rPr>
          <w:rStyle w:val="normaltextrun"/>
          <w:rFonts w:eastAsia="游ゴシック Light" w:eastAsiaTheme="majorEastAsia"/>
        </w:rPr>
        <w:t>be at</w:t>
      </w:r>
      <w:r w:rsidRPr="1909780E" w:rsidR="00835C77">
        <w:rPr>
          <w:rStyle w:val="normaltextrun"/>
          <w:rFonts w:eastAsia="游ゴシック Light" w:eastAsiaTheme="majorEastAsia"/>
        </w:rPr>
        <w:t xml:space="preserve"> an early stage in addressing </w:t>
      </w:r>
      <w:r w:rsidRPr="1909780E" w:rsidR="62CD226C">
        <w:rPr>
          <w:rStyle w:val="normaltextrun"/>
          <w:rFonts w:eastAsia="游ゴシック Light" w:eastAsiaTheme="majorEastAsia"/>
        </w:rPr>
        <w:t>these stakeholders’ needs</w:t>
      </w:r>
      <w:r w:rsidRPr="1909780E" w:rsidR="00835C77">
        <w:rPr>
          <w:rStyle w:val="normaltextrun"/>
          <w:rFonts w:eastAsia="游ゴシック Light" w:eastAsiaTheme="majorEastAsia"/>
        </w:rPr>
        <w:t xml:space="preserve">. The results of our analysis show that the model </w:t>
      </w:r>
      <w:r w:rsidRPr="1909780E" w:rsidR="00835C77">
        <w:rPr>
          <w:rStyle w:val="normaltextrun"/>
          <w:rFonts w:eastAsia="游ゴシック Light" w:eastAsiaTheme="majorEastAsia"/>
        </w:rPr>
        <w:t>demonstrates</w:t>
      </w:r>
      <w:r w:rsidRPr="1909780E" w:rsidR="00835C77">
        <w:rPr>
          <w:rStyle w:val="normaltextrun"/>
          <w:rFonts w:eastAsia="游ゴシック Light" w:eastAsiaTheme="majorEastAsia"/>
        </w:rPr>
        <w:t xml:space="preserve"> strong promise, with high accuracy in predicting </w:t>
      </w:r>
      <w:r w:rsidRPr="1909780E" w:rsidR="00B11AB4">
        <w:rPr>
          <w:rStyle w:val="normaltextrun"/>
          <w:rFonts w:eastAsia="游ゴシック Light" w:eastAsiaTheme="majorEastAsia"/>
        </w:rPr>
        <w:t>CKD</w:t>
      </w:r>
      <w:r w:rsidRPr="1909780E" w:rsidR="00835C77">
        <w:rPr>
          <w:rStyle w:val="normaltextrun"/>
          <w:rFonts w:eastAsia="游ゴシック Light" w:eastAsiaTheme="majorEastAsia"/>
        </w:rPr>
        <w:t xml:space="preserve">. </w:t>
      </w:r>
      <w:r w:rsidRPr="1909780E" w:rsidR="00835C77">
        <w:rPr>
          <w:rStyle w:val="normaltextrun"/>
          <w:rFonts w:eastAsia="游ゴシック Light" w:eastAsiaTheme="majorEastAsia"/>
        </w:rPr>
        <w:t xml:space="preserve">With continued data collection, future testing, and refinement, the model has the potential to become a valuable tool in early detection and management of </w:t>
      </w:r>
      <w:r w:rsidRPr="1909780E" w:rsidR="00B11AB4">
        <w:rPr>
          <w:rStyle w:val="normaltextrun"/>
          <w:rFonts w:eastAsia="游ゴシック Light" w:eastAsiaTheme="majorEastAsia"/>
        </w:rPr>
        <w:t>CKD</w:t>
      </w:r>
      <w:r w:rsidRPr="1909780E" w:rsidR="00835C77">
        <w:rPr>
          <w:rStyle w:val="normaltextrun"/>
          <w:rFonts w:eastAsia="游ゴシック Light" w:eastAsiaTheme="majorEastAsia"/>
        </w:rPr>
        <w:t>.</w:t>
      </w:r>
      <w:r w:rsidRPr="1909780E" w:rsidR="00835C77">
        <w:rPr>
          <w:rStyle w:val="normaltextrun"/>
          <w:rFonts w:eastAsia="游ゴシック Light" w:eastAsiaTheme="majorEastAsia"/>
        </w:rPr>
        <w:t xml:space="preserve"> </w:t>
      </w:r>
      <w:r w:rsidRPr="1909780E" w:rsidR="00835C77">
        <w:rPr>
          <w:rStyle w:val="normaltextrun"/>
          <w:rFonts w:eastAsia="游ゴシック Light" w:eastAsiaTheme="majorEastAsia"/>
        </w:rPr>
        <w:t>Ultimately, this</w:t>
      </w:r>
      <w:r w:rsidRPr="1909780E" w:rsidR="00835C77">
        <w:rPr>
          <w:rStyle w:val="normaltextrun"/>
          <w:rFonts w:eastAsia="游ゴシック Light" w:eastAsiaTheme="majorEastAsia"/>
        </w:rPr>
        <w:t xml:space="preserve"> work </w:t>
      </w:r>
      <w:r w:rsidRPr="1909780E" w:rsidR="00835C77">
        <w:rPr>
          <w:rStyle w:val="normaltextrun"/>
          <w:rFonts w:eastAsia="游ゴシック Light" w:eastAsiaTheme="majorEastAsia"/>
        </w:rPr>
        <w:t>represents</w:t>
      </w:r>
      <w:r w:rsidRPr="1909780E" w:rsidR="00835C77">
        <w:rPr>
          <w:rStyle w:val="normaltextrun"/>
          <w:rFonts w:eastAsia="游ゴシック Light" w:eastAsiaTheme="majorEastAsia"/>
        </w:rPr>
        <w:t xml:space="preserve"> a critical first step towards </w:t>
      </w:r>
      <w:r w:rsidRPr="1909780E" w:rsidR="00835C77">
        <w:rPr>
          <w:rStyle w:val="normaltextrun"/>
          <w:rFonts w:eastAsia="游ゴシック Light" w:eastAsiaTheme="majorEastAsia"/>
        </w:rPr>
        <w:t>leveraging</w:t>
      </w:r>
      <w:r w:rsidRPr="1909780E" w:rsidR="00835C77">
        <w:rPr>
          <w:rStyle w:val="normaltextrun"/>
          <w:rFonts w:eastAsia="游ゴシック Light" w:eastAsiaTheme="majorEastAsia"/>
        </w:rPr>
        <w:t xml:space="preserve"> machine learning to improve healthcare outcomes and address the growing </w:t>
      </w:r>
      <w:r w:rsidRPr="1909780E" w:rsidR="186D9036">
        <w:rPr>
          <w:rStyle w:val="normaltextrun"/>
          <w:rFonts w:eastAsia="游ゴシック Light" w:eastAsiaTheme="majorEastAsia"/>
        </w:rPr>
        <w:t>need for early</w:t>
      </w:r>
      <w:r w:rsidRPr="1909780E" w:rsidR="00835C77">
        <w:rPr>
          <w:rStyle w:val="normaltextrun"/>
          <w:rFonts w:eastAsia="游ゴシック Light" w:eastAsiaTheme="majorEastAsia"/>
        </w:rPr>
        <w:t xml:space="preserve"> </w:t>
      </w:r>
      <w:r w:rsidRPr="1909780E" w:rsidR="00B11AB4">
        <w:rPr>
          <w:rStyle w:val="normaltextrun"/>
          <w:rFonts w:eastAsia="游ゴシック Light" w:eastAsiaTheme="majorEastAsia"/>
        </w:rPr>
        <w:t>CKD</w:t>
      </w:r>
      <w:r w:rsidRPr="1909780E" w:rsidR="32768E40">
        <w:rPr>
          <w:rStyle w:val="normaltextrun"/>
          <w:rFonts w:eastAsia="游ゴシック Light" w:eastAsiaTheme="majorEastAsia"/>
        </w:rPr>
        <w:t xml:space="preserve"> detection</w:t>
      </w:r>
      <w:r w:rsidRPr="1909780E" w:rsidR="00835C77">
        <w:rPr>
          <w:rStyle w:val="normaltextrun"/>
          <w:rFonts w:eastAsia="游ゴシック Light" w:eastAsiaTheme="majorEastAsia"/>
        </w:rPr>
        <w:t>.</w:t>
      </w:r>
    </w:p>
    <w:p w:rsidR="1909780E" w:rsidP="1909780E" w:rsidRDefault="1909780E" w14:paraId="56AF19B0" w14:textId="4E895536">
      <w:pPr>
        <w:pStyle w:val="paragraph"/>
        <w:spacing w:before="0" w:beforeAutospacing="off" w:after="0" w:afterAutospacing="off" w:line="480" w:lineRule="auto"/>
        <w:ind w:firstLine="720"/>
        <w:rPr>
          <w:rStyle w:val="normaltextrun"/>
          <w:rFonts w:eastAsia="游ゴシック Light" w:eastAsiaTheme="majorEastAsia"/>
        </w:rPr>
      </w:pPr>
    </w:p>
    <w:p w:rsidR="0002778D" w:rsidP="0002778D" w:rsidRDefault="0002778D" w14:paraId="75E4E9E6" w14:textId="11EF518F">
      <w:pPr>
        <w:pStyle w:val="paragraph"/>
        <w:spacing w:before="0" w:beforeAutospacing="0" w:after="0" w:afterAutospacing="0"/>
        <w:jc w:val="center"/>
        <w:textAlignment w:val="baseline"/>
        <w:rPr>
          <w:rStyle w:val="normaltextrun"/>
          <w:rFonts w:eastAsiaTheme="majorEastAsia"/>
          <w:b/>
          <w:bCs/>
          <w:i/>
          <w:iCs/>
          <w:sz w:val="32"/>
          <w:szCs w:val="32"/>
        </w:rPr>
      </w:pPr>
      <w:r>
        <w:rPr>
          <w:rStyle w:val="normaltextrun"/>
          <w:rFonts w:eastAsiaTheme="majorEastAsia"/>
          <w:b/>
          <w:bCs/>
          <w:i/>
          <w:iCs/>
          <w:sz w:val="32"/>
          <w:szCs w:val="32"/>
        </w:rPr>
        <w:t>Literature Review</w:t>
      </w:r>
    </w:p>
    <w:p w:rsidR="0002778D" w:rsidP="0002778D" w:rsidRDefault="0002778D" w14:paraId="2F9F16CD" w14:textId="77777777">
      <w:pPr>
        <w:pStyle w:val="paragraph"/>
        <w:spacing w:before="0" w:beforeAutospacing="0" w:after="0" w:afterAutospacing="0"/>
        <w:jc w:val="center"/>
        <w:textAlignment w:val="baseline"/>
        <w:rPr>
          <w:rFonts w:ascii="Segoe UI" w:hAnsi="Segoe UI" w:cs="Segoe UI"/>
          <w:sz w:val="18"/>
          <w:szCs w:val="18"/>
        </w:rPr>
      </w:pPr>
    </w:p>
    <w:p w:rsidRPr="008D1560" w:rsidR="0002778D" w:rsidP="1909780E" w:rsidRDefault="008D1560" w14:paraId="097E4D03" w14:textId="4A58A8FF">
      <w:pPr>
        <w:pStyle w:val="paragraph"/>
        <w:spacing w:before="0" w:beforeAutospacing="off" w:after="0" w:afterAutospacing="off" w:line="480" w:lineRule="auto"/>
        <w:ind w:firstLine="720"/>
        <w:textAlignment w:val="baseline"/>
        <w:rPr>
          <w:rFonts w:eastAsia="游ゴシック Light" w:eastAsiaTheme="majorEastAsia"/>
        </w:rPr>
      </w:pPr>
      <w:r w:rsidRPr="1909780E" w:rsidR="008D1560">
        <w:rPr>
          <w:rStyle w:val="normaltextrun"/>
          <w:rFonts w:eastAsia="游ゴシック Light" w:eastAsiaTheme="majorEastAsia"/>
        </w:rPr>
        <w:t xml:space="preserve">Chronic Kidney Disease is a growing public health issue that affects millions of people worldwide, yet remains widely undiagnosed, particularly in </w:t>
      </w:r>
      <w:r w:rsidRPr="1909780E" w:rsidR="00874B0C">
        <w:rPr>
          <w:rStyle w:val="normaltextrun"/>
          <w:rFonts w:eastAsia="游ゴシック Light" w:eastAsiaTheme="majorEastAsia"/>
        </w:rPr>
        <w:t xml:space="preserve">the </w:t>
      </w:r>
      <w:r w:rsidRPr="1909780E" w:rsidR="008D1560">
        <w:rPr>
          <w:rStyle w:val="normaltextrun"/>
          <w:rFonts w:eastAsia="游ゴシック Light" w:eastAsiaTheme="majorEastAsia"/>
        </w:rPr>
        <w:t xml:space="preserve">early stages. </w:t>
      </w:r>
      <w:r w:rsidRPr="1909780E" w:rsidR="2E326D38">
        <w:rPr>
          <w:rStyle w:val="normaltextrun"/>
          <w:rFonts w:eastAsia="游ゴシック Light" w:eastAsiaTheme="majorEastAsia"/>
        </w:rPr>
        <w:t>The disease is a long-term condition</w:t>
      </w:r>
      <w:r w:rsidRPr="1909780E" w:rsidR="2E326D38">
        <w:rPr>
          <w:rStyle w:val="normaltextrun"/>
          <w:rFonts w:eastAsia="游ゴシック Light" w:eastAsiaTheme="majorEastAsia"/>
        </w:rPr>
        <w:t xml:space="preserve"> characterized by the gradual loss of kidney function. </w:t>
      </w:r>
      <w:r w:rsidRPr="1909780E" w:rsidR="0002778D">
        <w:rPr>
          <w:rStyle w:val="normaltextrun"/>
          <w:rFonts w:eastAsia="游ゴシック Light" w:eastAsiaTheme="majorEastAsia"/>
        </w:rPr>
        <w:t xml:space="preserve">According to the National Kidney Foundation, “1 in 3 adults in the U.S. are at risk for kidney disease, more than </w:t>
      </w:r>
      <w:r w:rsidRPr="1909780E" w:rsidR="0002778D">
        <w:rPr>
          <w:rStyle w:val="normaltextrun"/>
          <w:rFonts w:eastAsia="游ゴシック Light" w:eastAsiaTheme="majorEastAsia"/>
        </w:rPr>
        <w:t>90,000 people</w:t>
      </w:r>
      <w:r w:rsidRPr="1909780E" w:rsidR="0002778D">
        <w:rPr>
          <w:rStyle w:val="normaltextrun"/>
          <w:rFonts w:eastAsia="游ゴシック Light" w:eastAsiaTheme="majorEastAsia"/>
        </w:rPr>
        <w:t xml:space="preserve"> are on the kidney waitlist and 12 die every day, and 1 in 7 U.S. adults have kidney disease and 90% don't know it” (</w:t>
      </w:r>
      <w:r w:rsidRPr="1909780E" w:rsidR="00835C77">
        <w:rPr>
          <w:rStyle w:val="normaltextrun"/>
          <w:rFonts w:eastAsia="游ゴシック Light" w:eastAsiaTheme="majorEastAsia"/>
          <w:i w:val="1"/>
          <w:iCs w:val="1"/>
          <w:color w:val="000000" w:themeColor="text1" w:themeTint="FF" w:themeShade="FF"/>
        </w:rPr>
        <w:t>National Kidney Foundation</w:t>
      </w:r>
      <w:r w:rsidRPr="1909780E" w:rsidR="0002778D">
        <w:rPr>
          <w:rStyle w:val="normaltextrun"/>
          <w:rFonts w:eastAsia="游ゴシック Light" w:eastAsiaTheme="majorEastAsia"/>
        </w:rPr>
        <w:t xml:space="preserve">). </w:t>
      </w:r>
      <w:r w:rsidRPr="1909780E" w:rsidR="008D1560">
        <w:rPr>
          <w:rStyle w:val="normaltextrun"/>
          <w:rFonts w:eastAsia="游ゴシック Light" w:eastAsiaTheme="majorEastAsia"/>
        </w:rPr>
        <w:t xml:space="preserve">This alarming statistic underscores the urgent need for improved </w:t>
      </w:r>
      <w:r w:rsidRPr="1909780E" w:rsidR="003103CE">
        <w:rPr>
          <w:rStyle w:val="normaltextrun"/>
          <w:rFonts w:eastAsia="游ゴシック Light" w:eastAsiaTheme="majorEastAsia"/>
        </w:rPr>
        <w:t xml:space="preserve">early </w:t>
      </w:r>
      <w:r w:rsidRPr="1909780E" w:rsidR="008D1560">
        <w:rPr>
          <w:rStyle w:val="normaltextrun"/>
          <w:rFonts w:eastAsia="游ゴシック Light" w:eastAsiaTheme="majorEastAsia"/>
        </w:rPr>
        <w:t xml:space="preserve">detection methods. </w:t>
      </w:r>
      <w:r w:rsidRPr="1909780E" w:rsidR="00835C77">
        <w:rPr>
          <w:rStyle w:val="normaltextrun"/>
          <w:rFonts w:eastAsia="游ゴシック Light" w:eastAsiaTheme="majorEastAsia"/>
        </w:rPr>
        <w:t xml:space="preserve">Our group member, </w:t>
      </w:r>
      <w:r w:rsidRPr="1909780E" w:rsidR="0002778D">
        <w:rPr>
          <w:rStyle w:val="normaltextrun"/>
          <w:rFonts w:eastAsia="游ゴシック Light" w:eastAsiaTheme="majorEastAsia"/>
        </w:rPr>
        <w:t>Joshua Olando</w:t>
      </w:r>
      <w:r w:rsidRPr="1909780E" w:rsidR="00835C77">
        <w:rPr>
          <w:rStyle w:val="normaltextrun"/>
          <w:rFonts w:eastAsia="游ゴシック Light" w:eastAsiaTheme="majorEastAsia"/>
        </w:rPr>
        <w:t>,</w:t>
      </w:r>
      <w:r w:rsidRPr="1909780E" w:rsidR="0002778D">
        <w:rPr>
          <w:rStyle w:val="normaltextrun"/>
          <w:rFonts w:eastAsia="游ゴシック Light" w:eastAsiaTheme="majorEastAsia"/>
        </w:rPr>
        <w:t xml:space="preserve"> fall</w:t>
      </w:r>
      <w:r w:rsidRPr="1909780E" w:rsidR="00835C77">
        <w:rPr>
          <w:rStyle w:val="normaltextrun"/>
          <w:rFonts w:eastAsia="游ゴシック Light" w:eastAsiaTheme="majorEastAsia"/>
        </w:rPr>
        <w:t>s</w:t>
      </w:r>
      <w:r w:rsidRPr="1909780E" w:rsidR="0002778D">
        <w:rPr>
          <w:rStyle w:val="normaltextrun"/>
          <w:rFonts w:eastAsia="游ゴシック Light" w:eastAsiaTheme="majorEastAsia"/>
        </w:rPr>
        <w:t xml:space="preserve"> into this statistic in our group of three, and </w:t>
      </w:r>
      <w:r w:rsidRPr="1909780E" w:rsidR="00835C77">
        <w:rPr>
          <w:rStyle w:val="normaltextrun"/>
          <w:rFonts w:eastAsia="游ゴシック Light" w:eastAsiaTheme="majorEastAsia"/>
        </w:rPr>
        <w:t>is</w:t>
      </w:r>
      <w:r w:rsidRPr="1909780E" w:rsidR="0002778D">
        <w:rPr>
          <w:rStyle w:val="normaltextrun"/>
          <w:rFonts w:eastAsia="游ゴシック Light" w:eastAsiaTheme="majorEastAsia"/>
        </w:rPr>
        <w:t xml:space="preserve"> someone with a form of kidney disease called Polycystic Kidney Disease (PKD). PKD is a congenital disease that </w:t>
      </w:r>
      <w:r w:rsidRPr="1909780E" w:rsidR="008D1560">
        <w:rPr>
          <w:rStyle w:val="normaltextrun"/>
          <w:rFonts w:eastAsia="游ゴシック Light" w:eastAsiaTheme="majorEastAsia"/>
        </w:rPr>
        <w:t xml:space="preserve">can lead to significant kidney damage yet </w:t>
      </w:r>
      <w:r w:rsidRPr="1909780E" w:rsidR="0002778D">
        <w:rPr>
          <w:rStyle w:val="normaltextrun"/>
          <w:rFonts w:eastAsia="游ゴシック Light" w:eastAsiaTheme="majorEastAsia"/>
        </w:rPr>
        <w:t>most patients</w:t>
      </w:r>
      <w:r w:rsidRPr="1909780E" w:rsidR="00835C77">
        <w:rPr>
          <w:rStyle w:val="normaltextrun"/>
          <w:rFonts w:eastAsia="游ゴシック Light" w:eastAsiaTheme="majorEastAsia"/>
        </w:rPr>
        <w:t xml:space="preserve">, </w:t>
      </w:r>
      <w:r w:rsidRPr="1909780E" w:rsidR="0002778D">
        <w:rPr>
          <w:rStyle w:val="normaltextrun"/>
          <w:rFonts w:eastAsia="游ゴシック Light" w:eastAsiaTheme="majorEastAsia"/>
        </w:rPr>
        <w:t xml:space="preserve">including </w:t>
      </w:r>
      <w:r w:rsidRPr="1909780E" w:rsidR="00835C77">
        <w:rPr>
          <w:rStyle w:val="normaltextrun"/>
          <w:rFonts w:eastAsia="游ゴシック Light" w:eastAsiaTheme="majorEastAsia"/>
        </w:rPr>
        <w:t>Joshua,</w:t>
      </w:r>
      <w:r w:rsidRPr="1909780E" w:rsidR="0002778D">
        <w:rPr>
          <w:rStyle w:val="normaltextrun"/>
          <w:rFonts w:eastAsia="游ゴシック Light" w:eastAsiaTheme="majorEastAsia"/>
        </w:rPr>
        <w:t xml:space="preserve"> </w:t>
      </w:r>
      <w:r w:rsidRPr="1909780E" w:rsidR="008D1560">
        <w:rPr>
          <w:rStyle w:val="normaltextrun"/>
          <w:rFonts w:eastAsia="游ゴシック Light" w:eastAsiaTheme="majorEastAsia"/>
        </w:rPr>
        <w:t xml:space="preserve">are often unaware they have it until </w:t>
      </w:r>
      <w:r w:rsidRPr="1909780E" w:rsidR="2AAE5B17">
        <w:rPr>
          <w:rStyle w:val="normaltextrun"/>
          <w:rFonts w:eastAsia="游ゴシック Light" w:eastAsiaTheme="majorEastAsia"/>
        </w:rPr>
        <w:t xml:space="preserve">it is </w:t>
      </w:r>
      <w:r w:rsidRPr="1909780E" w:rsidR="008D1560">
        <w:rPr>
          <w:rStyle w:val="normaltextrun"/>
          <w:rFonts w:eastAsia="游ゴシック Light" w:eastAsiaTheme="majorEastAsia"/>
        </w:rPr>
        <w:t>detected by ultrasound or other medical imaging.</w:t>
      </w:r>
      <w:r w:rsidRPr="1909780E" w:rsidR="0002778D">
        <w:rPr>
          <w:rStyle w:val="eop"/>
          <w:rFonts w:eastAsia="游ゴシック Light" w:eastAsiaTheme="majorEastAsia"/>
        </w:rPr>
        <w:t> </w:t>
      </w:r>
    </w:p>
    <w:p w:rsidR="0002778D" w:rsidP="6C651A21" w:rsidRDefault="008D1560" w14:paraId="4D5D33A5" w14:textId="58CE105F">
      <w:pPr>
        <w:pStyle w:val="paragraph"/>
        <w:spacing w:before="0" w:beforeAutospacing="0" w:after="0" w:afterAutospacing="0" w:line="480" w:lineRule="auto"/>
        <w:ind w:firstLine="720"/>
        <w:rPr>
          <w:rStyle w:val="normaltextrun"/>
          <w:rFonts w:eastAsiaTheme="majorEastAsia"/>
        </w:rPr>
      </w:pPr>
      <w:r w:rsidRPr="6C651A21">
        <w:rPr>
          <w:rStyle w:val="normaltextrun"/>
          <w:rFonts w:eastAsiaTheme="majorEastAsia"/>
        </w:rPr>
        <w:t xml:space="preserve">Chronic Kidney Disease does not have many symptoms in early stages. The prominent symptoms include nausea, vomiting, loss of appetite, </w:t>
      </w:r>
      <w:r w:rsidRPr="6C651A21" w:rsidR="530870CD">
        <w:rPr>
          <w:rStyle w:val="normaltextrun"/>
          <w:rFonts w:eastAsiaTheme="majorEastAsia"/>
        </w:rPr>
        <w:t>change in urination</w:t>
      </w:r>
      <w:r w:rsidRPr="6C651A21">
        <w:rPr>
          <w:rStyle w:val="normaltextrun"/>
          <w:rFonts w:eastAsiaTheme="majorEastAsia"/>
        </w:rPr>
        <w:t xml:space="preserve">, and many more, however these symptoms are usually mild in early stages and similar to that of many other </w:t>
      </w:r>
      <w:r w:rsidRPr="6C651A21" w:rsidR="003103CE">
        <w:rPr>
          <w:rStyle w:val="normaltextrun"/>
          <w:rFonts w:eastAsiaTheme="majorEastAsia"/>
        </w:rPr>
        <w:t>diseases</w:t>
      </w:r>
      <w:r w:rsidRPr="6C651A21">
        <w:rPr>
          <w:rStyle w:val="normaltextrun"/>
          <w:rFonts w:eastAsiaTheme="majorEastAsia"/>
        </w:rPr>
        <w:t>, making it very hard to</w:t>
      </w:r>
      <w:r w:rsidRPr="6C651A21" w:rsidR="003103CE">
        <w:rPr>
          <w:rStyle w:val="normaltextrun"/>
          <w:rFonts w:eastAsiaTheme="majorEastAsia"/>
        </w:rPr>
        <w:t xml:space="preserve"> initially</w:t>
      </w:r>
      <w:r w:rsidRPr="6C651A21">
        <w:rPr>
          <w:rStyle w:val="normaltextrun"/>
          <w:rFonts w:eastAsiaTheme="majorEastAsia"/>
        </w:rPr>
        <w:t xml:space="preserve"> detect </w:t>
      </w:r>
      <w:r w:rsidRPr="6C651A21" w:rsidR="007D58E1">
        <w:rPr>
          <w:rStyle w:val="normaltextrun"/>
          <w:rFonts w:eastAsiaTheme="majorEastAsia"/>
        </w:rPr>
        <w:t>and</w:t>
      </w:r>
      <w:r w:rsidRPr="6C651A21">
        <w:rPr>
          <w:rStyle w:val="normaltextrun"/>
          <w:rFonts w:eastAsiaTheme="majorEastAsia"/>
        </w:rPr>
        <w:t xml:space="preserve"> </w:t>
      </w:r>
      <w:r w:rsidRPr="6C651A21" w:rsidR="007D58E1">
        <w:rPr>
          <w:rStyle w:val="normaltextrun"/>
          <w:rFonts w:eastAsiaTheme="majorEastAsia"/>
        </w:rPr>
        <w:t>diagnose</w:t>
      </w:r>
      <w:r w:rsidRPr="6C651A21">
        <w:rPr>
          <w:rStyle w:val="normaltextrun"/>
          <w:rFonts w:eastAsiaTheme="majorEastAsia"/>
        </w:rPr>
        <w:t xml:space="preserve"> as CKD (Mayo Clinic).</w:t>
      </w:r>
      <w:r w:rsidRPr="6C651A21" w:rsidR="007D58E1">
        <w:rPr>
          <w:rStyle w:val="normaltextrun"/>
          <w:rFonts w:eastAsiaTheme="majorEastAsia"/>
        </w:rPr>
        <w:t xml:space="preserve"> </w:t>
      </w:r>
      <w:r w:rsidRPr="6C651A21" w:rsidR="003103CE">
        <w:rPr>
          <w:rStyle w:val="normaltextrun"/>
          <w:rFonts w:eastAsiaTheme="majorEastAsia"/>
        </w:rPr>
        <w:t xml:space="preserve">However, early </w:t>
      </w:r>
      <w:r w:rsidRPr="6C651A21" w:rsidR="007D58E1">
        <w:rPr>
          <w:rStyle w:val="normaltextrun"/>
          <w:rFonts w:eastAsiaTheme="majorEastAsia"/>
        </w:rPr>
        <w:t>detection is the best chance for stopping the progression of th</w:t>
      </w:r>
      <w:r w:rsidRPr="6C651A21" w:rsidR="003103CE">
        <w:rPr>
          <w:rStyle w:val="normaltextrun"/>
          <w:rFonts w:eastAsiaTheme="majorEastAsia"/>
        </w:rPr>
        <w:t xml:space="preserve">is </w:t>
      </w:r>
      <w:r w:rsidRPr="6C651A21" w:rsidR="007D58E1">
        <w:rPr>
          <w:rStyle w:val="normaltextrun"/>
          <w:rFonts w:eastAsiaTheme="majorEastAsia"/>
        </w:rPr>
        <w:t xml:space="preserve">disease. </w:t>
      </w:r>
      <w:r w:rsidRPr="6C651A21" w:rsidR="003103CE">
        <w:rPr>
          <w:rStyle w:val="normaltextrun"/>
          <w:rFonts w:eastAsiaTheme="majorEastAsia"/>
        </w:rPr>
        <w:t xml:space="preserve">In </w:t>
      </w:r>
      <w:r w:rsidRPr="6C651A21" w:rsidR="006733F3">
        <w:rPr>
          <w:rStyle w:val="normaltextrun"/>
          <w:rFonts w:eastAsiaTheme="majorEastAsia"/>
        </w:rPr>
        <w:t xml:space="preserve">the </w:t>
      </w:r>
      <w:r w:rsidRPr="6C651A21" w:rsidR="003103CE">
        <w:rPr>
          <w:rStyle w:val="normaltextrun"/>
          <w:rFonts w:eastAsiaTheme="majorEastAsia"/>
        </w:rPr>
        <w:t>late stages of</w:t>
      </w:r>
      <w:r w:rsidRPr="6C651A21" w:rsidR="007D58E1">
        <w:rPr>
          <w:rStyle w:val="normaltextrun"/>
          <w:rFonts w:eastAsiaTheme="majorEastAsia"/>
        </w:rPr>
        <w:t xml:space="preserve"> CKD progress</w:t>
      </w:r>
      <w:r w:rsidRPr="6C651A21" w:rsidR="003103CE">
        <w:rPr>
          <w:rStyle w:val="normaltextrun"/>
          <w:rFonts w:eastAsiaTheme="majorEastAsia"/>
        </w:rPr>
        <w:t>ion</w:t>
      </w:r>
      <w:r w:rsidRPr="6C651A21" w:rsidR="007D58E1">
        <w:rPr>
          <w:rStyle w:val="normaltextrun"/>
          <w:rFonts w:eastAsiaTheme="majorEastAsia"/>
        </w:rPr>
        <w:t xml:space="preserve">, people may need to be put on dialysis due to poor kidney function or ultimately need a kidney replacement if they have complete loss of function (Cleveland Clinic). </w:t>
      </w:r>
      <w:r w:rsidRPr="6C651A21" w:rsidR="003717D5">
        <w:rPr>
          <w:rStyle w:val="normaltextrun"/>
          <w:rFonts w:eastAsiaTheme="majorEastAsia"/>
        </w:rPr>
        <w:t xml:space="preserve">The challenging nature of early CKD diagnosis in conjunction with the deleterious outcomes of </w:t>
      </w:r>
      <w:r w:rsidRPr="6C651A21" w:rsidR="003103CE">
        <w:rPr>
          <w:rStyle w:val="normaltextrun"/>
          <w:rFonts w:eastAsiaTheme="majorEastAsia"/>
        </w:rPr>
        <w:t>late-stage</w:t>
      </w:r>
      <w:r w:rsidRPr="6C651A21" w:rsidR="003717D5">
        <w:rPr>
          <w:rStyle w:val="normaltextrun"/>
          <w:rFonts w:eastAsiaTheme="majorEastAsia"/>
        </w:rPr>
        <w:t xml:space="preserve"> </w:t>
      </w:r>
      <w:r w:rsidRPr="6C651A21" w:rsidR="0919C097">
        <w:rPr>
          <w:rStyle w:val="normaltextrun"/>
          <w:rFonts w:eastAsiaTheme="majorEastAsia"/>
        </w:rPr>
        <w:t>diagnosis</w:t>
      </w:r>
      <w:r w:rsidRPr="6C651A21" w:rsidR="003717D5">
        <w:rPr>
          <w:rStyle w:val="normaltextrun"/>
          <w:rFonts w:eastAsiaTheme="majorEastAsia"/>
        </w:rPr>
        <w:t xml:space="preserve"> exemplify the importance of creating this model for early detection.</w:t>
      </w:r>
    </w:p>
    <w:p w:rsidR="003717D5" w:rsidP="00DF1E91" w:rsidRDefault="003717D5" w14:paraId="7342ED27" w14:textId="20FA5C60">
      <w:pPr>
        <w:pStyle w:val="paragraph"/>
        <w:spacing w:before="0" w:beforeAutospacing="0" w:after="0" w:afterAutospacing="0" w:line="480" w:lineRule="auto"/>
        <w:ind w:firstLine="720"/>
        <w:textAlignment w:val="baseline"/>
        <w:rPr>
          <w:color w:val="000000"/>
        </w:rPr>
      </w:pPr>
      <w:r w:rsidRPr="001E1D15">
        <w:rPr>
          <w:color w:val="000000"/>
        </w:rPr>
        <w:t>Our project involves several key stakeholders, each with unique needs that this model seeks to address.</w:t>
      </w:r>
      <w:r w:rsidRPr="001E1D15">
        <w:rPr>
          <w:rStyle w:val="apple-converted-space"/>
          <w:rFonts w:eastAsiaTheme="majorEastAsia"/>
          <w:color w:val="000000"/>
        </w:rPr>
        <w:t> </w:t>
      </w:r>
      <w:r w:rsidRPr="001E1D15">
        <w:rPr>
          <w:rStyle w:val="Strong"/>
          <w:rFonts w:eastAsiaTheme="majorEastAsia"/>
          <w:b w:val="0"/>
          <w:bCs w:val="0"/>
          <w:color w:val="000000"/>
        </w:rPr>
        <w:t>Healthcare providers</w:t>
      </w:r>
      <w:r w:rsidR="00351DFB">
        <w:rPr>
          <w:color w:val="000000"/>
        </w:rPr>
        <w:t xml:space="preserve"> </w:t>
      </w:r>
      <w:r w:rsidRPr="001E1D15">
        <w:rPr>
          <w:color w:val="000000"/>
        </w:rPr>
        <w:t>require efficient diagnostic tools that can support timely decisions and interventions.</w:t>
      </w:r>
      <w:r w:rsidRPr="001E1D15">
        <w:rPr>
          <w:rStyle w:val="apple-converted-space"/>
          <w:rFonts w:eastAsiaTheme="majorEastAsia"/>
          <w:color w:val="000000"/>
        </w:rPr>
        <w:t> </w:t>
      </w:r>
      <w:r w:rsidRPr="001E1D15">
        <w:rPr>
          <w:rStyle w:val="Strong"/>
          <w:rFonts w:eastAsiaTheme="majorEastAsia"/>
          <w:b w:val="0"/>
          <w:bCs w:val="0"/>
          <w:color w:val="000000"/>
        </w:rPr>
        <w:t>Pharmaceutical companies</w:t>
      </w:r>
      <w:r w:rsidR="00351DFB">
        <w:rPr>
          <w:color w:val="000000"/>
        </w:rPr>
        <w:t xml:space="preserve"> need a tool for</w:t>
      </w:r>
      <w:r w:rsidRPr="001E1D15">
        <w:rPr>
          <w:color w:val="000000"/>
        </w:rPr>
        <w:t xml:space="preserve"> </w:t>
      </w:r>
      <w:r w:rsidRPr="001E1D15" w:rsidR="003103CE">
        <w:rPr>
          <w:color w:val="000000"/>
        </w:rPr>
        <w:t>target</w:t>
      </w:r>
      <w:r w:rsidR="003103CE">
        <w:rPr>
          <w:color w:val="000000"/>
        </w:rPr>
        <w:t>ing</w:t>
      </w:r>
      <w:r w:rsidRPr="001E1D15">
        <w:rPr>
          <w:color w:val="000000"/>
        </w:rPr>
        <w:t xml:space="preserve"> clinical trials or therapeutic interventions, particularly in early-stage kidney disease.</w:t>
      </w:r>
      <w:r w:rsidRPr="001E1D15">
        <w:rPr>
          <w:rStyle w:val="apple-converted-space"/>
          <w:rFonts w:eastAsiaTheme="majorEastAsia"/>
          <w:color w:val="000000"/>
        </w:rPr>
        <w:t> </w:t>
      </w:r>
      <w:r w:rsidRPr="001E1D15">
        <w:rPr>
          <w:rStyle w:val="Strong"/>
          <w:rFonts w:eastAsiaTheme="majorEastAsia"/>
          <w:b w:val="0"/>
          <w:bCs w:val="0"/>
          <w:color w:val="000000"/>
        </w:rPr>
        <w:t>Clinical researchers</w:t>
      </w:r>
      <w:r w:rsidRPr="001E1D15">
        <w:rPr>
          <w:rStyle w:val="apple-converted-space"/>
          <w:rFonts w:eastAsiaTheme="majorEastAsia"/>
          <w:color w:val="000000"/>
        </w:rPr>
        <w:t> </w:t>
      </w:r>
      <w:r w:rsidRPr="001E1D15">
        <w:rPr>
          <w:color w:val="000000"/>
        </w:rPr>
        <w:t>could use the model to further understand CKD progression and identify factors that contribute to its onset.</w:t>
      </w:r>
      <w:r w:rsidRPr="001E1D15">
        <w:rPr>
          <w:rStyle w:val="apple-converted-space"/>
          <w:rFonts w:eastAsiaTheme="majorEastAsia"/>
          <w:color w:val="000000"/>
        </w:rPr>
        <w:t> </w:t>
      </w:r>
      <w:r w:rsidRPr="001E1D15">
        <w:rPr>
          <w:rStyle w:val="Strong"/>
          <w:rFonts w:eastAsiaTheme="majorEastAsia"/>
          <w:b w:val="0"/>
          <w:bCs w:val="0"/>
          <w:color w:val="000000"/>
        </w:rPr>
        <w:t>Insurance companies</w:t>
      </w:r>
      <w:r w:rsidRPr="001E1D15">
        <w:rPr>
          <w:rStyle w:val="apple-converted-space"/>
          <w:rFonts w:eastAsiaTheme="majorEastAsia"/>
          <w:color w:val="000000"/>
        </w:rPr>
        <w:t> </w:t>
      </w:r>
      <w:r w:rsidRPr="001E1D15">
        <w:rPr>
          <w:color w:val="000000"/>
        </w:rPr>
        <w:t>may find value in the model for risk assessment and to more effectively manage healthcare costs associated with treatment.</w:t>
      </w:r>
      <w:r w:rsidRPr="001E1D15">
        <w:rPr>
          <w:rStyle w:val="apple-converted-space"/>
          <w:rFonts w:eastAsiaTheme="majorEastAsia"/>
          <w:color w:val="000000"/>
        </w:rPr>
        <w:t> </w:t>
      </w:r>
      <w:r w:rsidRPr="001E1D15">
        <w:rPr>
          <w:rStyle w:val="Strong"/>
          <w:rFonts w:eastAsiaTheme="majorEastAsia"/>
          <w:b w:val="0"/>
          <w:bCs w:val="0"/>
          <w:color w:val="000000"/>
        </w:rPr>
        <w:t>Patients</w:t>
      </w:r>
      <w:r w:rsidR="00351DFB">
        <w:rPr>
          <w:color w:val="000000"/>
        </w:rPr>
        <w:t xml:space="preserve"> </w:t>
      </w:r>
      <w:r w:rsidRPr="001E1D15">
        <w:rPr>
          <w:color w:val="000000"/>
        </w:rPr>
        <w:t>stand to benefit from earlier detection, leading to improved treatment outcomes, better quality of life, and potentially lower healthcare costs. Finally,</w:t>
      </w:r>
      <w:r w:rsidRPr="001E1D15">
        <w:rPr>
          <w:rStyle w:val="apple-converted-space"/>
          <w:rFonts w:eastAsiaTheme="majorEastAsia"/>
          <w:color w:val="000000"/>
        </w:rPr>
        <w:t> </w:t>
      </w:r>
      <w:r w:rsidRPr="001E1D15">
        <w:rPr>
          <w:rStyle w:val="Strong"/>
          <w:rFonts w:eastAsiaTheme="majorEastAsia"/>
          <w:b w:val="0"/>
          <w:bCs w:val="0"/>
          <w:color w:val="000000"/>
        </w:rPr>
        <w:t>government agencies</w:t>
      </w:r>
      <w:r w:rsidRPr="001E1D15">
        <w:rPr>
          <w:rStyle w:val="apple-converted-space"/>
          <w:rFonts w:eastAsiaTheme="majorEastAsia"/>
          <w:color w:val="000000"/>
        </w:rPr>
        <w:t> </w:t>
      </w:r>
      <w:r w:rsidRPr="001E1D15">
        <w:rPr>
          <w:color w:val="000000"/>
        </w:rPr>
        <w:t>can leverage the model for public health</w:t>
      </w:r>
      <w:r>
        <w:rPr>
          <w:color w:val="000000"/>
        </w:rPr>
        <w:t xml:space="preserve"> initiatives, optimizing resource allocation and addressing the growing burden of kidney disease.</w:t>
      </w:r>
    </w:p>
    <w:p w:rsidR="00351DFB" w:rsidP="00DF1E91" w:rsidRDefault="00351DFB" w14:paraId="05787674" w14:textId="6C05403A">
      <w:pPr>
        <w:pStyle w:val="paragraph"/>
        <w:spacing w:before="0" w:beforeAutospacing="0" w:after="0" w:afterAutospacing="0" w:line="480" w:lineRule="auto"/>
        <w:ind w:firstLine="720"/>
        <w:textAlignment w:val="baseline"/>
        <w:rPr>
          <w:rFonts w:ascii="Segoe UI" w:hAnsi="Segoe UI" w:cs="Segoe UI"/>
          <w:sz w:val="18"/>
          <w:szCs w:val="18"/>
        </w:rPr>
      </w:pPr>
      <w:r w:rsidRPr="001E1D15">
        <w:rPr>
          <w:color w:val="000000"/>
        </w:rPr>
        <w:t>The need to address these stakeholders’ concerns lies in the fact that CKD is often diagnosed too late, resulting in more costly and less effective treatments. Early detection through accurate predictive models can help mitigate these challenges</w:t>
      </w:r>
      <w:r w:rsidR="003103CE">
        <w:rPr>
          <w:color w:val="000000"/>
        </w:rPr>
        <w:t xml:space="preserve">. </w:t>
      </w:r>
      <w:r w:rsidRPr="001E1D15">
        <w:rPr>
          <w:color w:val="000000"/>
        </w:rPr>
        <w:t>To achieve this goal, we utilized machine learning technique</w:t>
      </w:r>
      <w:r>
        <w:rPr>
          <w:color w:val="000000"/>
        </w:rPr>
        <w:t>s, which</w:t>
      </w:r>
      <w:r w:rsidRPr="001E1D15">
        <w:rPr>
          <w:color w:val="000000"/>
        </w:rPr>
        <w:t xml:space="preserve"> has shown significant promise in healthcare for predictive analytics</w:t>
      </w:r>
      <w:r>
        <w:rPr>
          <w:color w:val="000000"/>
        </w:rPr>
        <w:t xml:space="preserve"> in other diseases such as Alzheimer’s and COVD-19 (Habehh)</w:t>
      </w:r>
      <w:r w:rsidRPr="001E1D15">
        <w:rPr>
          <w:color w:val="000000"/>
        </w:rPr>
        <w:t>. Given the rapid advancements in machine learning and its ability to process large datasets with high accuracy, it is well-suited to handle the complexity and</w:t>
      </w:r>
      <w:r>
        <w:rPr>
          <w:color w:val="000000"/>
        </w:rPr>
        <w:t xml:space="preserve"> variability of medical data, such as the variables associated with CKD.</w:t>
      </w:r>
    </w:p>
    <w:p w:rsidR="0002778D" w:rsidRDefault="0002778D" w14:paraId="5387D79E" w14:textId="77777777">
      <w:pPr>
        <w:rPr>
          <w:rFonts w:ascii="Times New Roman" w:hAnsi="Times New Roman" w:cs="Times New Roman"/>
        </w:rPr>
      </w:pPr>
    </w:p>
    <w:p w:rsidR="5037EAFF" w:rsidP="5037EAFF" w:rsidRDefault="5037EAFF" w14:paraId="6F87247F" w14:textId="5601776A">
      <w:pPr>
        <w:rPr>
          <w:rFonts w:ascii="Times New Roman" w:hAnsi="Times New Roman" w:cs="Times New Roman"/>
        </w:rPr>
      </w:pPr>
    </w:p>
    <w:p w:rsidR="5037EAFF" w:rsidP="5037EAFF" w:rsidRDefault="5037EAFF" w14:paraId="733756B5" w14:textId="35738E2E">
      <w:pPr>
        <w:rPr>
          <w:rFonts w:ascii="Times New Roman" w:hAnsi="Times New Roman" w:cs="Times New Roman"/>
        </w:rPr>
      </w:pPr>
    </w:p>
    <w:p w:rsidR="5037EAFF" w:rsidP="5037EAFF" w:rsidRDefault="5037EAFF" w14:paraId="004DE5D8" w14:textId="338C0DE4">
      <w:pPr>
        <w:rPr>
          <w:rFonts w:ascii="Times New Roman" w:hAnsi="Times New Roman" w:cs="Times New Roman"/>
        </w:rPr>
      </w:pPr>
    </w:p>
    <w:p w:rsidR="0002778D" w:rsidP="0002778D" w:rsidRDefault="0002778D" w14:paraId="594A23FB" w14:textId="3506A457">
      <w:pPr>
        <w:pStyle w:val="paragraph"/>
        <w:spacing w:before="0" w:beforeAutospacing="0" w:after="0" w:afterAutospacing="0"/>
        <w:jc w:val="center"/>
        <w:textAlignment w:val="baseline"/>
        <w:rPr>
          <w:rStyle w:val="eop"/>
          <w:rFonts w:eastAsiaTheme="majorEastAsia"/>
          <w:sz w:val="32"/>
          <w:szCs w:val="32"/>
        </w:rPr>
      </w:pPr>
      <w:r>
        <w:rPr>
          <w:rStyle w:val="normaltextrun"/>
          <w:rFonts w:eastAsiaTheme="majorEastAsia"/>
          <w:b/>
          <w:bCs/>
          <w:i/>
          <w:iCs/>
          <w:sz w:val="32"/>
          <w:szCs w:val="32"/>
        </w:rPr>
        <w:t>Data</w:t>
      </w:r>
    </w:p>
    <w:p w:rsidR="006C05DE" w:rsidP="1909780E" w:rsidRDefault="66434763" w14:paraId="62E41800" w14:textId="006DBE33">
      <w:pPr>
        <w:spacing w:before="240" w:after="240" w:line="480" w:lineRule="auto"/>
        <w:ind w:firstLine="720"/>
        <w:contextualSpacing/>
        <w:rPr>
          <w:rFonts w:ascii="Times New Roman" w:hAnsi="Times New Roman" w:eastAsia="游ゴシック" w:cs="Times New Roman" w:eastAsiaTheme="minorEastAsia"/>
          <w:color w:val="000000" w:themeColor="text1"/>
        </w:rPr>
      </w:pPr>
      <w:r w:rsidRPr="1909780E" w:rsidR="66434763">
        <w:rPr>
          <w:rFonts w:ascii="Times New Roman" w:hAnsi="Times New Roman" w:eastAsia="游ゴシック" w:cs="Times New Roman" w:eastAsiaTheme="minorEastAsia"/>
          <w:color w:val="000000" w:themeColor="text1" w:themeTint="FF" w:themeShade="FF"/>
        </w:rPr>
        <w:t xml:space="preserve">The </w:t>
      </w:r>
      <w:r w:rsidRPr="1909780E" w:rsidR="00C60523">
        <w:rPr>
          <w:rFonts w:ascii="Times New Roman" w:hAnsi="Times New Roman" w:eastAsia="游ゴシック" w:cs="Times New Roman" w:eastAsiaTheme="minorEastAsia"/>
          <w:color w:val="000000" w:themeColor="text1" w:themeTint="FF" w:themeShade="FF"/>
        </w:rPr>
        <w:t>“</w:t>
      </w:r>
      <w:r w:rsidRPr="1909780E" w:rsidR="66434763">
        <w:rPr>
          <w:rFonts w:ascii="Times New Roman" w:hAnsi="Times New Roman" w:eastAsia="游ゴシック" w:cs="Times New Roman" w:eastAsiaTheme="minorEastAsia"/>
          <w:color w:val="000000" w:themeColor="text1" w:themeTint="FF" w:themeShade="FF"/>
        </w:rPr>
        <w:t>Chronic Kidney Disease</w:t>
      </w:r>
      <w:r w:rsidRPr="1909780E" w:rsidR="00C60523">
        <w:rPr>
          <w:rFonts w:ascii="Times New Roman" w:hAnsi="Times New Roman" w:eastAsia="游ゴシック" w:cs="Times New Roman" w:eastAsiaTheme="minorEastAsia"/>
          <w:color w:val="000000" w:themeColor="text1" w:themeTint="FF" w:themeShade="FF"/>
        </w:rPr>
        <w:t>”</w:t>
      </w:r>
      <w:r w:rsidRPr="1909780E" w:rsidR="66434763">
        <w:rPr>
          <w:rFonts w:ascii="Times New Roman" w:hAnsi="Times New Roman" w:eastAsia="游ゴシック" w:cs="Times New Roman" w:eastAsiaTheme="minorEastAsia"/>
          <w:color w:val="000000" w:themeColor="text1" w:themeTint="FF" w:themeShade="FF"/>
        </w:rPr>
        <w:t xml:space="preserve"> dataset</w:t>
      </w:r>
      <w:r w:rsidRPr="1909780E" w:rsidR="00C60523">
        <w:rPr>
          <w:rFonts w:ascii="Times New Roman" w:hAnsi="Times New Roman" w:eastAsia="游ゴシック" w:cs="Times New Roman" w:eastAsiaTheme="minorEastAsia"/>
          <w:color w:val="000000" w:themeColor="text1" w:themeTint="FF" w:themeShade="FF"/>
        </w:rPr>
        <w:t xml:space="preserve"> used in this analysis was</w:t>
      </w:r>
      <w:r w:rsidRPr="1909780E" w:rsidR="66434763">
        <w:rPr>
          <w:rFonts w:ascii="Times New Roman" w:hAnsi="Times New Roman" w:eastAsia="游ゴシック" w:cs="Times New Roman" w:eastAsiaTheme="minorEastAsia"/>
          <w:color w:val="000000" w:themeColor="text1" w:themeTint="FF" w:themeShade="FF"/>
        </w:rPr>
        <w:t xml:space="preserve"> sourced from the UCI Machine Learning Repository and donated by the UCLA Institute for Computational Medicine</w:t>
      </w:r>
      <w:r w:rsidRPr="1909780E" w:rsidR="00C60523">
        <w:rPr>
          <w:rFonts w:ascii="Times New Roman" w:hAnsi="Times New Roman" w:eastAsia="游ゴシック" w:cs="Times New Roman" w:eastAsiaTheme="minorEastAsia"/>
          <w:color w:val="000000" w:themeColor="text1" w:themeTint="FF" w:themeShade="FF"/>
        </w:rPr>
        <w:t xml:space="preserve">. </w:t>
      </w:r>
      <w:r w:rsidRPr="1909780E" w:rsidR="00C60523">
        <w:rPr>
          <w:rFonts w:ascii="Times New Roman" w:hAnsi="Times New Roman" w:eastAsia="游ゴシック" w:cs="Times New Roman" w:eastAsiaTheme="minorEastAsia"/>
          <w:color w:val="000000" w:themeColor="text1" w:themeTint="FF" w:themeShade="FF"/>
        </w:rPr>
        <w:t>The dataset was donated on</w:t>
      </w:r>
      <w:r w:rsidRPr="1909780E" w:rsidR="66434763">
        <w:rPr>
          <w:rFonts w:ascii="Times New Roman" w:hAnsi="Times New Roman" w:eastAsia="游ゴシック" w:cs="Times New Roman" w:eastAsiaTheme="minorEastAsia"/>
          <w:color w:val="000000" w:themeColor="text1" w:themeTint="FF" w:themeShade="FF"/>
        </w:rPr>
        <w:t xml:space="preserve"> July 2, </w:t>
      </w:r>
      <w:r w:rsidRPr="1909780E" w:rsidR="003C2578">
        <w:rPr>
          <w:rFonts w:ascii="Times New Roman" w:hAnsi="Times New Roman" w:eastAsia="游ゴシック" w:cs="Times New Roman" w:eastAsiaTheme="minorEastAsia"/>
          <w:color w:val="000000" w:themeColor="text1" w:themeTint="FF" w:themeShade="FF"/>
        </w:rPr>
        <w:t>2015,</w:t>
      </w:r>
      <w:r w:rsidRPr="1909780E" w:rsidR="00C60523">
        <w:rPr>
          <w:rFonts w:ascii="Times New Roman" w:hAnsi="Times New Roman" w:eastAsia="游ゴシック" w:cs="Times New Roman" w:eastAsiaTheme="minorEastAsia"/>
          <w:color w:val="000000" w:themeColor="text1" w:themeTint="FF" w:themeShade="FF"/>
        </w:rPr>
        <w:t xml:space="preserve"> </w:t>
      </w:r>
      <w:r w:rsidRPr="1909780E" w:rsidR="002068D3">
        <w:rPr>
          <w:rFonts w:ascii="Times New Roman" w:hAnsi="Times New Roman" w:eastAsia="游ゴシック" w:cs="Times New Roman" w:eastAsiaTheme="minorEastAsia"/>
          <w:color w:val="000000" w:themeColor="text1" w:themeTint="FF" w:themeShade="FF"/>
        </w:rPr>
        <w:t>and a</w:t>
      </w:r>
      <w:r w:rsidRPr="1909780E" w:rsidR="66434763">
        <w:rPr>
          <w:rFonts w:ascii="Times New Roman" w:hAnsi="Times New Roman" w:eastAsia="游ゴシック" w:cs="Times New Roman" w:eastAsiaTheme="minorEastAsia"/>
          <w:color w:val="000000" w:themeColor="text1" w:themeTint="FF" w:themeShade="FF"/>
        </w:rPr>
        <w:t xml:space="preserve">lthough the dataset is from 2015, the health information it </w:t>
      </w:r>
      <w:r w:rsidRPr="1909780E" w:rsidR="66434763">
        <w:rPr>
          <w:rFonts w:ascii="Times New Roman" w:hAnsi="Times New Roman" w:eastAsia="游ゴシック" w:cs="Times New Roman" w:eastAsiaTheme="minorEastAsia"/>
          <w:color w:val="000000" w:themeColor="text1" w:themeTint="FF" w:themeShade="FF"/>
        </w:rPr>
        <w:t>contains</w:t>
      </w:r>
      <w:r w:rsidRPr="1909780E" w:rsidR="66434763">
        <w:rPr>
          <w:rFonts w:ascii="Times New Roman" w:hAnsi="Times New Roman" w:eastAsia="游ゴシック" w:cs="Times New Roman" w:eastAsiaTheme="minorEastAsia"/>
          <w:color w:val="000000" w:themeColor="text1" w:themeTint="FF" w:themeShade="FF"/>
        </w:rPr>
        <w:t xml:space="preserve"> </w:t>
      </w:r>
      <w:r w:rsidRPr="1909780E" w:rsidR="66434763">
        <w:rPr>
          <w:rFonts w:ascii="Times New Roman" w:hAnsi="Times New Roman" w:eastAsia="游ゴシック" w:cs="Times New Roman" w:eastAsiaTheme="minorEastAsia"/>
          <w:color w:val="000000" w:themeColor="text1" w:themeTint="FF" w:themeShade="FF"/>
        </w:rPr>
        <w:t>remains</w:t>
      </w:r>
      <w:r w:rsidRPr="1909780E" w:rsidR="66434763">
        <w:rPr>
          <w:rFonts w:ascii="Times New Roman" w:hAnsi="Times New Roman" w:eastAsia="游ゴシック" w:cs="Times New Roman" w:eastAsiaTheme="minorEastAsia"/>
          <w:color w:val="000000" w:themeColor="text1" w:themeTint="FF" w:themeShade="FF"/>
        </w:rPr>
        <w:t xml:space="preserve"> highly relevant. The dataset consists of both numeric and categorical variables, capturing various aspects of kidney health and related medical conditions.</w:t>
      </w:r>
      <w:r w:rsidRPr="1909780E" w:rsidR="00632A15">
        <w:rPr>
          <w:rFonts w:ascii="Times New Roman" w:hAnsi="Times New Roman" w:eastAsia="游ゴシック" w:cs="Times New Roman" w:eastAsiaTheme="minorEastAsia"/>
          <w:color w:val="000000" w:themeColor="text1" w:themeTint="FF" w:themeShade="FF"/>
        </w:rPr>
        <w:t xml:space="preserve"> </w:t>
      </w:r>
      <w:r w:rsidRPr="1909780E" w:rsidR="66434763">
        <w:rPr>
          <w:rFonts w:ascii="Times New Roman" w:hAnsi="Times New Roman" w:eastAsia="游ゴシック" w:cs="Times New Roman" w:eastAsiaTheme="minorEastAsia"/>
          <w:color w:val="000000" w:themeColor="text1" w:themeTint="FF" w:themeShade="FF"/>
        </w:rPr>
        <w:t>This dataset is considered reliable and suitable for our project due to the comprehensive nature of its features</w:t>
      </w:r>
      <w:r w:rsidRPr="1909780E" w:rsidR="00632A15">
        <w:rPr>
          <w:rFonts w:ascii="Times New Roman" w:hAnsi="Times New Roman" w:eastAsia="游ゴシック" w:cs="Times New Roman" w:eastAsiaTheme="minorEastAsia"/>
          <w:color w:val="000000" w:themeColor="text1" w:themeTint="FF" w:themeShade="FF"/>
        </w:rPr>
        <w:t xml:space="preserve"> and </w:t>
      </w:r>
      <w:r w:rsidRPr="1909780E" w:rsidR="00AE51FF">
        <w:rPr>
          <w:rFonts w:ascii="Times New Roman" w:hAnsi="Times New Roman" w:eastAsia="游ゴシック" w:cs="Times New Roman" w:eastAsiaTheme="minorEastAsia"/>
          <w:color w:val="000000" w:themeColor="text1" w:themeTint="FF" w:themeShade="FF"/>
        </w:rPr>
        <w:t xml:space="preserve">UCLA and UCI Machine Learning Repository being </w:t>
      </w:r>
      <w:r w:rsidRPr="1909780E" w:rsidR="00832371">
        <w:rPr>
          <w:rFonts w:ascii="Times New Roman" w:hAnsi="Times New Roman" w:eastAsia="游ゴシック" w:cs="Times New Roman" w:eastAsiaTheme="minorEastAsia"/>
          <w:color w:val="000000" w:themeColor="text1" w:themeTint="FF" w:themeShade="FF"/>
        </w:rPr>
        <w:t>credible source</w:t>
      </w:r>
      <w:r w:rsidRPr="1909780E" w:rsidR="00AE51FF">
        <w:rPr>
          <w:rFonts w:ascii="Times New Roman" w:hAnsi="Times New Roman" w:eastAsia="游ゴシック" w:cs="Times New Roman" w:eastAsiaTheme="minorEastAsia"/>
          <w:color w:val="000000" w:themeColor="text1" w:themeTint="FF" w:themeShade="FF"/>
        </w:rPr>
        <w:t>s</w:t>
      </w:r>
      <w:r w:rsidRPr="1909780E" w:rsidR="66434763">
        <w:rPr>
          <w:rFonts w:ascii="Times New Roman" w:hAnsi="Times New Roman" w:eastAsia="游ゴシック" w:cs="Times New Roman" w:eastAsiaTheme="minorEastAsia"/>
          <w:color w:val="000000" w:themeColor="text1" w:themeTint="FF" w:themeShade="FF"/>
        </w:rPr>
        <w:t xml:space="preserve">. The data is clean, well-documented, and </w:t>
      </w:r>
      <w:r w:rsidRPr="1909780E" w:rsidR="66434763">
        <w:rPr>
          <w:rFonts w:ascii="Times New Roman" w:hAnsi="Times New Roman" w:eastAsia="游ゴシック" w:cs="Times New Roman" w:eastAsiaTheme="minorEastAsia"/>
          <w:color w:val="000000" w:themeColor="text1" w:themeTint="FF" w:themeShade="FF"/>
        </w:rPr>
        <w:t>contains</w:t>
      </w:r>
      <w:r w:rsidRPr="1909780E" w:rsidR="66434763">
        <w:rPr>
          <w:rFonts w:ascii="Times New Roman" w:hAnsi="Times New Roman" w:eastAsia="游ゴシック" w:cs="Times New Roman" w:eastAsiaTheme="minorEastAsia"/>
          <w:color w:val="000000" w:themeColor="text1" w:themeTint="FF" w:themeShade="FF"/>
        </w:rPr>
        <w:t xml:space="preserve"> </w:t>
      </w:r>
      <w:r w:rsidRPr="1909780E" w:rsidR="5F95C2DA">
        <w:rPr>
          <w:rFonts w:ascii="Times New Roman" w:hAnsi="Times New Roman" w:eastAsia="游ゴシック" w:cs="Times New Roman" w:eastAsiaTheme="minorEastAsia"/>
          <w:color w:val="000000" w:themeColor="text1" w:themeTint="FF" w:themeShade="FF"/>
        </w:rPr>
        <w:t xml:space="preserve">predictor </w:t>
      </w:r>
      <w:r w:rsidRPr="1909780E" w:rsidR="66434763">
        <w:rPr>
          <w:rFonts w:ascii="Times New Roman" w:hAnsi="Times New Roman" w:eastAsia="游ゴシック" w:cs="Times New Roman" w:eastAsiaTheme="minorEastAsia"/>
          <w:color w:val="000000" w:themeColor="text1" w:themeTint="FF" w:themeShade="FF"/>
        </w:rPr>
        <w:t>variables</w:t>
      </w:r>
      <w:r w:rsidRPr="1909780E" w:rsidR="0DFE7FF3">
        <w:rPr>
          <w:rFonts w:ascii="Times New Roman" w:hAnsi="Times New Roman" w:eastAsia="游ゴシック" w:cs="Times New Roman" w:eastAsiaTheme="minorEastAsia"/>
          <w:color w:val="000000" w:themeColor="text1" w:themeTint="FF" w:themeShade="FF"/>
        </w:rPr>
        <w:t xml:space="preserve"> and a target variable</w:t>
      </w:r>
      <w:r w:rsidRPr="1909780E" w:rsidR="3525B972">
        <w:rPr>
          <w:rFonts w:ascii="Times New Roman" w:hAnsi="Times New Roman" w:eastAsia="游ゴシック" w:cs="Times New Roman" w:eastAsiaTheme="minorEastAsia"/>
          <w:color w:val="000000" w:themeColor="text1" w:themeTint="FF" w:themeShade="FF"/>
        </w:rPr>
        <w:t>,</w:t>
      </w:r>
      <w:r w:rsidRPr="1909780E" w:rsidR="0DFE7FF3">
        <w:rPr>
          <w:rFonts w:ascii="Times New Roman" w:hAnsi="Times New Roman" w:eastAsia="游ゴシック" w:cs="Times New Roman" w:eastAsiaTheme="minorEastAsia"/>
          <w:color w:val="000000" w:themeColor="text1" w:themeTint="FF" w:themeShade="FF"/>
        </w:rPr>
        <w:t xml:space="preserve"> which </w:t>
      </w:r>
      <w:r w:rsidRPr="1909780E" w:rsidR="0DFE7FF3">
        <w:rPr>
          <w:rFonts w:ascii="Times New Roman" w:hAnsi="Times New Roman" w:eastAsia="游ゴシック" w:cs="Times New Roman" w:eastAsiaTheme="minorEastAsia"/>
          <w:color w:val="000000" w:themeColor="text1" w:themeTint="FF" w:themeShade="FF"/>
        </w:rPr>
        <w:t>indicates</w:t>
      </w:r>
      <w:r w:rsidRPr="1909780E" w:rsidR="0DFE7FF3">
        <w:rPr>
          <w:rFonts w:ascii="Times New Roman" w:hAnsi="Times New Roman" w:eastAsia="游ゴシック" w:cs="Times New Roman" w:eastAsiaTheme="minorEastAsia"/>
          <w:color w:val="000000" w:themeColor="text1" w:themeTint="FF" w:themeShade="FF"/>
        </w:rPr>
        <w:t xml:space="preserve"> whether the individual has CKD.</w:t>
      </w:r>
    </w:p>
    <w:p w:rsidRPr="00F7548B" w:rsidR="0002778D" w:rsidP="1909780E" w:rsidRDefault="00065612" w14:paraId="264251D5" w14:textId="4494552B">
      <w:pPr>
        <w:pStyle w:val="Normal"/>
        <w:suppressLineNumbers w:val="0"/>
        <w:bidi w:val="0"/>
        <w:spacing w:before="240" w:beforeAutospacing="off" w:after="240" w:afterAutospacing="off" w:line="480" w:lineRule="auto"/>
        <w:ind w:left="0" w:right="0" w:firstLine="720"/>
        <w:contextualSpacing/>
        <w:jc w:val="left"/>
        <w:rPr>
          <w:rFonts w:ascii="Times New Roman" w:hAnsi="Times New Roman" w:cs="Times New Roman"/>
          <w:color w:val="000000" w:themeColor="text1" w:themeTint="FF" w:themeShade="FF"/>
        </w:rPr>
      </w:pPr>
      <w:r w:rsidRPr="006C05DE" w:rsidR="00065612">
        <w:rPr>
          <w:rFonts w:ascii="Times New Roman" w:hAnsi="Times New Roman" w:cs="Times New Roman"/>
          <w:color w:val="000000"/>
        </w:rPr>
        <w:t xml:space="preserve">The dataset </w:t>
      </w:r>
      <w:r w:rsidRPr="006C05DE" w:rsidR="00065612">
        <w:rPr>
          <w:rFonts w:ascii="Times New Roman" w:hAnsi="Times New Roman" w:cs="Times New Roman"/>
          <w:color w:val="000000"/>
        </w:rPr>
        <w:t>contains</w:t>
      </w:r>
      <w:r w:rsidRPr="006C05DE" w:rsidR="00065612">
        <w:rPr>
          <w:rStyle w:val="apple-converted-space"/>
          <w:rFonts w:ascii="Times New Roman" w:hAnsi="Times New Roman" w:cs="Times New Roman"/>
          <w:color w:val="000000"/>
        </w:rPr>
        <w:t> </w:t>
      </w:r>
      <w:r w:rsidRPr="006C05DE" w:rsidR="00065612">
        <w:rPr>
          <w:rStyle w:val="Strong"/>
          <w:rFonts w:ascii="Times New Roman" w:hAnsi="Times New Roman" w:cs="Times New Roman"/>
          <w:b w:val="0"/>
          <w:bCs w:val="0"/>
          <w:color w:val="000000"/>
        </w:rPr>
        <w:t>24 columns</w:t>
      </w:r>
      <w:r w:rsidRPr="006C05DE" w:rsidR="00065612">
        <w:rPr>
          <w:rFonts w:ascii="Times New Roman" w:hAnsi="Times New Roman" w:cs="Times New Roman"/>
          <w:color w:val="000000"/>
        </w:rPr>
        <w:t xml:space="preserve"> and</w:t>
      </w:r>
      <w:r w:rsidRPr="006C05DE" w:rsidR="00065612">
        <w:rPr>
          <w:rStyle w:val="apple-converted-space"/>
          <w:rFonts w:ascii="Times New Roman" w:hAnsi="Times New Roman" w:cs="Times New Roman"/>
          <w:color w:val="000000"/>
        </w:rPr>
        <w:t> </w:t>
      </w:r>
      <w:r w:rsidRPr="006C05DE" w:rsidR="00065612">
        <w:rPr>
          <w:rStyle w:val="Strong"/>
          <w:rFonts w:ascii="Times New Roman" w:hAnsi="Times New Roman" w:cs="Times New Roman"/>
          <w:b w:val="0"/>
          <w:bCs w:val="0"/>
          <w:color w:val="000000"/>
        </w:rPr>
        <w:t xml:space="preserve">400 </w:t>
      </w:r>
      <w:r w:rsidRPr="006C05DE" w:rsidR="003330C7">
        <w:rPr>
          <w:rStyle w:val="Strong"/>
          <w:rFonts w:ascii="Times New Roman" w:hAnsi="Times New Roman" w:cs="Times New Roman"/>
          <w:b w:val="0"/>
          <w:bCs w:val="0"/>
          <w:color w:val="000000"/>
        </w:rPr>
        <w:t>rows</w:t>
      </w:r>
      <w:r w:rsidRPr="006C05DE" w:rsidR="00065612">
        <w:rPr>
          <w:rFonts w:ascii="Times New Roman" w:hAnsi="Times New Roman" w:cs="Times New Roman"/>
          <w:color w:val="000000"/>
        </w:rPr>
        <w:t xml:space="preserve">, with a </w:t>
      </w:r>
      <w:r w:rsidRPr="006C05DE" w:rsidR="003330C7">
        <w:rPr>
          <w:rFonts w:ascii="Times New Roman" w:hAnsi="Times New Roman" w:cs="Times New Roman"/>
          <w:color w:val="000000"/>
        </w:rPr>
        <w:t xml:space="preserve">relatively </w:t>
      </w:r>
      <w:r w:rsidRPr="006C05DE" w:rsidR="00065612">
        <w:rPr>
          <w:rFonts w:ascii="Times New Roman" w:hAnsi="Times New Roman" w:cs="Times New Roman"/>
          <w:color w:val="000000"/>
        </w:rPr>
        <w:t>balanced</w:t>
      </w:r>
      <w:r w:rsidRPr="006C05DE" w:rsidR="00065612">
        <w:rPr>
          <w:rFonts w:ascii="Times New Roman" w:hAnsi="Times New Roman" w:cs="Times New Roman"/>
          <w:color w:val="000000"/>
        </w:rPr>
        <w:t xml:space="preserve"> distribution of individuals diagnosed with </w:t>
      </w:r>
      <w:r w:rsidRPr="1909780E" w:rsidR="080DC8AC">
        <w:rPr>
          <w:rFonts w:ascii="Times New Roman" w:hAnsi="Times New Roman" w:cs="Times New Roman"/>
          <w:color w:val="000000" w:themeColor="text1" w:themeTint="FF" w:themeShade="FF"/>
        </w:rPr>
        <w:t>CKD</w:t>
      </w:r>
      <w:r w:rsidRPr="006C05DE" w:rsidR="00065612">
        <w:rPr>
          <w:rFonts w:ascii="Times New Roman" w:hAnsi="Times New Roman" w:cs="Times New Roman"/>
          <w:color w:val="000000"/>
        </w:rPr>
        <w:t xml:space="preserve"> and those without.</w:t>
      </w:r>
      <w:r w:rsidRPr="006C05DE" w:rsidR="003330C7">
        <w:rPr>
          <w:rFonts w:ascii="Times New Roman" w:hAnsi="Times New Roman" w:cs="Times New Roman"/>
          <w:color w:val="000000"/>
        </w:rPr>
        <w:t xml:space="preserve"> This data </w:t>
      </w:r>
      <w:r w:rsidRPr="006C05DE" w:rsidR="12F5248C">
        <w:rPr>
          <w:rFonts w:ascii="Times New Roman" w:hAnsi="Times New Roman" w:cs="Times New Roman"/>
          <w:color w:val="000000"/>
        </w:rPr>
        <w:t xml:space="preserve">only has </w:t>
      </w:r>
      <w:r w:rsidRPr="006C05DE" w:rsidR="12F5248C">
        <w:rPr>
          <w:rFonts w:ascii="Times New Roman" w:hAnsi="Times New Roman" w:cs="Times New Roman"/>
          <w:color w:val="000000"/>
        </w:rPr>
        <w:t xml:space="preserve">400 rows, making it </w:t>
      </w:r>
      <w:r w:rsidRPr="006C05DE" w:rsidR="12F5248C">
        <w:rPr>
          <w:rFonts w:ascii="Times New Roman" w:hAnsi="Times New Roman" w:cs="Times New Roman"/>
          <w:color w:val="000000"/>
        </w:rPr>
        <w:t xml:space="preserve">a</w:t>
      </w:r>
      <w:r w:rsidRPr="006C05DE" w:rsidR="003330C7">
        <w:rPr>
          <w:rFonts w:ascii="Times New Roman" w:hAnsi="Times New Roman" w:cs="Times New Roman"/>
          <w:color w:val="000000"/>
        </w:rPr>
        <w:t xml:space="preserve"> </w:t>
      </w:r>
      <w:r w:rsidRPr="006C05DE" w:rsidR="003330C7">
        <w:rPr>
          <w:rFonts w:ascii="Times New Roman" w:hAnsi="Times New Roman" w:cs="Times New Roman"/>
          <w:color w:val="000000"/>
        </w:rPr>
        <w:t xml:space="preserve">relatively small</w:t>
      </w:r>
      <w:r w:rsidRPr="006C05DE" w:rsidR="003330C7">
        <w:rPr>
          <w:rFonts w:ascii="Times New Roman" w:hAnsi="Times New Roman" w:cs="Times New Roman"/>
          <w:color w:val="000000"/>
        </w:rPr>
        <w:t xml:space="preserve"> </w:t>
      </w:r>
      <w:r w:rsidRPr="1909780E" w:rsidR="4BC5135A">
        <w:rPr>
          <w:rFonts w:ascii="Times New Roman" w:hAnsi="Times New Roman" w:cs="Times New Roman"/>
          <w:color w:val="000000" w:themeColor="text1" w:themeTint="FF" w:themeShade="FF"/>
        </w:rPr>
        <w:t>data set</w:t>
      </w:r>
      <w:r w:rsidRPr="006C05DE" w:rsidR="32412098">
        <w:rPr>
          <w:rFonts w:ascii="Times New Roman" w:hAnsi="Times New Roman" w:cs="Times New Roman"/>
          <w:color w:val="000000"/>
        </w:rPr>
        <w:t xml:space="preserve"> </w:t>
      </w:r>
      <w:r w:rsidRPr="006C05DE" w:rsidR="00152E3F">
        <w:rPr>
          <w:rFonts w:ascii="Times New Roman" w:hAnsi="Times New Roman" w:cs="Times New Roman"/>
          <w:color w:val="000000"/>
        </w:rPr>
        <w:t xml:space="preserve">for machine learning</w:t>
      </w:r>
      <w:r w:rsidRPr="006C05DE" w:rsidR="2E0490F6">
        <w:rPr>
          <w:rFonts w:ascii="Times New Roman" w:hAnsi="Times New Roman" w:cs="Times New Roman"/>
          <w:color w:val="000000"/>
        </w:rPr>
        <w:t xml:space="preserve">. </w:t>
      </w:r>
      <w:r w:rsidRPr="1909780E" w:rsidR="2E0490F6">
        <w:rPr>
          <w:rFonts w:ascii="Times New Roman" w:hAnsi="Times New Roman" w:cs="Times New Roman"/>
          <w:color w:val="000000" w:themeColor="text1" w:themeTint="FF" w:themeShade="FF"/>
        </w:rPr>
        <w:t>The small sample size was taken</w:t>
      </w:r>
      <w:r w:rsidRPr="006C05DE" w:rsidR="1D6508A8">
        <w:rPr>
          <w:rFonts w:ascii="Times New Roman" w:hAnsi="Times New Roman" w:cs="Times New Roman"/>
          <w:color w:val="000000"/>
        </w:rPr>
        <w:t xml:space="preserve"> into consideration with our analysis</w:t>
      </w:r>
      <w:r w:rsidRPr="006C05DE" w:rsidR="00152E3F">
        <w:rPr>
          <w:rFonts w:ascii="Times New Roman" w:hAnsi="Times New Roman" w:cs="Times New Roman"/>
          <w:color w:val="000000"/>
        </w:rPr>
        <w:t xml:space="preserve">.</w:t>
      </w:r>
      <w:r w:rsidRPr="006C05DE" w:rsidR="00152E3F">
        <w:rPr>
          <w:rFonts w:ascii="Times New Roman" w:hAnsi="Times New Roman" w:cs="Times New Roman"/>
          <w:color w:val="000000"/>
        </w:rPr>
        <w:t xml:space="preserve"> </w:t>
      </w:r>
      <w:r w:rsidR="000402B9">
        <w:rPr>
          <w:rFonts w:ascii="Times New Roman" w:hAnsi="Times New Roman" w:cs="Times New Roman"/>
          <w:color w:val="000000"/>
        </w:rPr>
        <w:t xml:space="preserve">The target variable in the data set called “class”</w:t>
      </w:r>
      <w:r w:rsidR="0C87326F">
        <w:rPr>
          <w:rFonts w:ascii="Times New Roman" w:hAnsi="Times New Roman" w:cs="Times New Roman"/>
          <w:color w:val="000000"/>
        </w:rPr>
        <w:t xml:space="preserve"> i</w:t>
      </w:r>
      <w:r w:rsidR="000402B9">
        <w:rPr>
          <w:rFonts w:ascii="Times New Roman" w:hAnsi="Times New Roman" w:cs="Times New Roman"/>
          <w:color w:val="000000"/>
        </w:rPr>
        <w:t xml:space="preserve">s a binary variable </w:t>
      </w:r>
      <w:r w:rsidR="000402B9">
        <w:rPr>
          <w:rFonts w:ascii="Times New Roman" w:hAnsi="Times New Roman" w:cs="Times New Roman"/>
          <w:color w:val="000000"/>
        </w:rPr>
        <w:t xml:space="preserve">indicating</w:t>
      </w:r>
      <w:r w:rsidR="000402B9">
        <w:rPr>
          <w:rFonts w:ascii="Times New Roman" w:hAnsi="Times New Roman" w:cs="Times New Roman"/>
          <w:color w:val="000000"/>
        </w:rPr>
        <w:t xml:space="preserve"> </w:t>
      </w:r>
      <w:r w:rsidR="00E47658">
        <w:rPr>
          <w:rFonts w:ascii="Times New Roman" w:hAnsi="Times New Roman" w:cs="Times New Roman"/>
          <w:color w:val="000000"/>
        </w:rPr>
        <w:t xml:space="preserve">whether the individual has CKD, “</w:t>
      </w:r>
      <w:r w:rsidR="00E47658">
        <w:rPr>
          <w:rFonts w:ascii="Times New Roman" w:hAnsi="Times New Roman" w:cs="Times New Roman"/>
          <w:color w:val="000000"/>
        </w:rPr>
        <w:t xml:space="preserve">ckd</w:t>
      </w:r>
      <w:r w:rsidR="00E47658">
        <w:rPr>
          <w:rFonts w:ascii="Times New Roman" w:hAnsi="Times New Roman" w:cs="Times New Roman"/>
          <w:color w:val="000000"/>
        </w:rPr>
        <w:t xml:space="preserve">”,</w:t>
      </w:r>
      <w:r w:rsidR="00E47658">
        <w:rPr>
          <w:rFonts w:ascii="Times New Roman" w:hAnsi="Times New Roman" w:cs="Times New Roman"/>
          <w:color w:val="000000"/>
        </w:rPr>
        <w:t xml:space="preserve"> or does not have CKD, “</w:t>
      </w:r>
      <w:r w:rsidR="00E47658">
        <w:rPr>
          <w:rFonts w:ascii="Times New Roman" w:hAnsi="Times New Roman" w:cs="Times New Roman"/>
          <w:color w:val="000000"/>
        </w:rPr>
        <w:t xml:space="preserve">notckd</w:t>
      </w:r>
      <w:r w:rsidR="00E47658">
        <w:rPr>
          <w:rFonts w:ascii="Times New Roman" w:hAnsi="Times New Roman" w:cs="Times New Roman"/>
          <w:color w:val="000000"/>
        </w:rPr>
        <w:t xml:space="preserve">.” There was some missing data </w:t>
      </w:r>
      <w:r w:rsidRPr="1909780E" w:rsidR="0BE92429">
        <w:rPr>
          <w:rFonts w:ascii="Times New Roman" w:hAnsi="Times New Roman" w:cs="Times New Roman"/>
          <w:color w:val="000000" w:themeColor="text1" w:themeTint="FF" w:themeShade="FF"/>
        </w:rPr>
        <w:t>for each of the</w:t>
      </w:r>
      <w:r w:rsidR="00E47658">
        <w:rPr>
          <w:rFonts w:ascii="Times New Roman" w:hAnsi="Times New Roman" w:cs="Times New Roman"/>
          <w:color w:val="000000"/>
        </w:rPr>
        <w:t xml:space="preserve"> predictor variables, but there was </w:t>
      </w:r>
      <w:r w:rsidR="004B0B7A">
        <w:rPr>
          <w:rFonts w:ascii="Times New Roman" w:hAnsi="Times New Roman" w:cs="Times New Roman"/>
          <w:color w:val="000000"/>
        </w:rPr>
        <w:t>no</w:t>
      </w:r>
      <w:r w:rsidR="00E47658">
        <w:rPr>
          <w:rFonts w:ascii="Times New Roman" w:hAnsi="Times New Roman" w:cs="Times New Roman"/>
          <w:color w:val="000000"/>
        </w:rPr>
        <w:t xml:space="preserve"> missing data for the</w:t>
      </w:r>
      <w:r w:rsidR="2E6E3945">
        <w:rPr>
          <w:rFonts w:ascii="Times New Roman" w:hAnsi="Times New Roman" w:cs="Times New Roman"/>
          <w:color w:val="000000"/>
        </w:rPr>
        <w:t xml:space="preserve"> target</w:t>
      </w:r>
      <w:r w:rsidR="00E47658">
        <w:rPr>
          <w:rFonts w:ascii="Times New Roman" w:hAnsi="Times New Roman" w:cs="Times New Roman"/>
          <w:color w:val="000000"/>
        </w:rPr>
        <w:t xml:space="preserve"> variable. </w:t>
      </w:r>
      <w:r w:rsidRPr="006C05DE" w:rsidR="00152E3F">
        <w:rPr>
          <w:rFonts w:ascii="Times New Roman" w:hAnsi="Times New Roman" w:cs="Times New Roman"/>
          <w:color w:val="000000"/>
        </w:rPr>
        <w:t xml:space="preserve">While there was a </w:t>
      </w:r>
      <w:r w:rsidRPr="006C05DE" w:rsidR="00152E3F">
        <w:rPr>
          <w:rFonts w:ascii="Times New Roman" w:hAnsi="Times New Roman" w:cs="Times New Roman"/>
          <w:color w:val="000000"/>
        </w:rPr>
        <w:t xml:space="preserve">relatively small</w:t>
      </w:r>
      <w:r w:rsidRPr="006C05DE" w:rsidR="00152E3F">
        <w:rPr>
          <w:rFonts w:ascii="Times New Roman" w:hAnsi="Times New Roman" w:cs="Times New Roman"/>
          <w:color w:val="000000"/>
        </w:rPr>
        <w:t xml:space="preserve"> number of rows, there was a sizeable number of columns. </w:t>
      </w:r>
      <w:r w:rsidRPr="006C05DE" w:rsidR="00065612">
        <w:rPr>
          <w:rFonts w:ascii="Times New Roman" w:hAnsi="Times New Roman" w:cs="Times New Roman"/>
          <w:color w:val="000000"/>
        </w:rPr>
        <w:t>The columns include</w:t>
      </w:r>
      <w:r w:rsidRPr="006C05DE" w:rsidR="16B17C76">
        <w:rPr>
          <w:rFonts w:ascii="Times New Roman" w:hAnsi="Times New Roman" w:cs="Times New Roman"/>
          <w:color w:val="000000"/>
        </w:rPr>
        <w:t>d</w:t>
      </w:r>
      <w:r w:rsidRPr="006C05DE" w:rsidR="00065612">
        <w:rPr>
          <w:rFonts w:ascii="Times New Roman" w:hAnsi="Times New Roman" w:cs="Times New Roman"/>
          <w:color w:val="000000"/>
        </w:rPr>
        <w:t xml:space="preserve"> a mix of</w:t>
      </w:r>
      <w:r w:rsidRPr="006C05DE" w:rsidR="00065612">
        <w:rPr>
          <w:rStyle w:val="apple-converted-space"/>
          <w:rFonts w:ascii="Times New Roman" w:hAnsi="Times New Roman" w:cs="Times New Roman"/>
          <w:color w:val="000000"/>
        </w:rPr>
        <w:t> </w:t>
      </w:r>
      <w:r w:rsidRPr="006C05DE" w:rsidR="003330C7">
        <w:rPr>
          <w:rStyle w:val="apple-converted-space"/>
          <w:rFonts w:ascii="Times New Roman" w:hAnsi="Times New Roman" w:cs="Times New Roman"/>
          <w:color w:val="000000"/>
        </w:rPr>
        <w:t xml:space="preserve">14 </w:t>
      </w:r>
      <w:r w:rsidRPr="006C05DE" w:rsidR="00065612">
        <w:rPr>
          <w:rStyle w:val="Strong"/>
          <w:rFonts w:ascii="Times New Roman" w:hAnsi="Times New Roman" w:cs="Times New Roman"/>
          <w:b w:val="0"/>
          <w:bCs w:val="0"/>
          <w:color w:val="000000"/>
        </w:rPr>
        <w:t>numeric variables</w:t>
      </w:r>
      <w:r w:rsidRPr="006C05DE" w:rsidR="00065612">
        <w:rPr>
          <w:rStyle w:val="apple-converted-space"/>
          <w:rFonts w:ascii="Times New Roman" w:hAnsi="Times New Roman" w:cs="Times New Roman"/>
          <w:color w:val="000000"/>
        </w:rPr>
        <w:t> </w:t>
      </w:r>
      <w:r w:rsidRPr="006C05DE" w:rsidR="003330C7">
        <w:rPr>
          <w:rFonts w:ascii="Times New Roman" w:hAnsi="Times New Roman" w:cs="Times New Roman"/>
          <w:color w:val="000000"/>
        </w:rPr>
        <w:t xml:space="preserve">and 10 categorical variables. </w:t>
      </w:r>
      <w:r w:rsidRPr="006C05DE" w:rsidR="006C05DE">
        <w:rPr>
          <w:rFonts w:ascii="Times New Roman" w:hAnsi="Times New Roman" w:cs="Times New Roman"/>
          <w:color w:val="000000"/>
        </w:rPr>
        <w:t xml:space="preserve">Table 1 provides an overview of the key numeric variables in the dataset, including their abbreviations, average values, and ranges. </w:t>
      </w:r>
      <w:r w:rsidRPr="1909780E" w:rsidR="0979F176">
        <w:rPr>
          <w:rFonts w:ascii="Times New Roman" w:hAnsi="Times New Roman" w:cs="Times New Roman"/>
          <w:color w:val="000000" w:themeColor="text1" w:themeTint="FF" w:themeShade="FF"/>
        </w:rPr>
        <w:t>One important</w:t>
      </w:r>
      <w:r w:rsidRPr="006C05DE" w:rsidR="006C05DE">
        <w:rPr>
          <w:rFonts w:ascii="Times New Roman" w:hAnsi="Times New Roman" w:cs="Times New Roman"/>
          <w:color w:val="000000"/>
        </w:rPr>
        <w:t xml:space="preserve"> numeric variable i</w:t>
      </w:r>
      <w:r w:rsidR="00F8096B">
        <w:rPr>
          <w:rFonts w:ascii="Times New Roman" w:hAnsi="Times New Roman" w:cs="Times New Roman"/>
          <w:color w:val="000000"/>
        </w:rPr>
        <w:t xml:space="preserve">s age, with </w:t>
      </w:r>
      <w:r w:rsidR="00F8096B">
        <w:rPr>
          <w:rFonts w:ascii="Times New Roman" w:hAnsi="Times New Roman" w:eastAsia="Times New Roman" w:cs="Times New Roman"/>
          <w:color w:val="000000"/>
          <w:kern w:val="0"/>
          <w14:ligatures w14:val="none"/>
        </w:rPr>
        <w:t>an a</w:t>
      </w:r>
      <w:r w:rsidRPr="006C05DE" w:rsidR="006C05DE">
        <w:rPr>
          <w:rFonts w:ascii="Times New Roman" w:hAnsi="Times New Roman" w:eastAsia="Times New Roman" w:cs="Times New Roman"/>
          <w:color w:val="000000"/>
          <w:kern w:val="0"/>
          <w14:ligatures w14:val="none"/>
        </w:rPr>
        <w:t>verage of 51 years</w:t>
      </w:r>
      <w:r w:rsidR="001C13AF">
        <w:rPr>
          <w:rFonts w:ascii="Times New Roman" w:hAnsi="Times New Roman" w:eastAsia="Times New Roman" w:cs="Times New Roman"/>
          <w:color w:val="000000"/>
          <w:kern w:val="0"/>
          <w14:ligatures w14:val="none"/>
        </w:rPr>
        <w:t xml:space="preserve"> and </w:t>
      </w:r>
      <w:r w:rsidR="00F8096B">
        <w:rPr>
          <w:rFonts w:ascii="Times New Roman" w:hAnsi="Times New Roman" w:eastAsia="Times New Roman" w:cs="Times New Roman"/>
          <w:color w:val="000000"/>
          <w:kern w:val="0"/>
          <w14:ligatures w14:val="none"/>
        </w:rPr>
        <w:t>range</w:t>
      </w:r>
      <w:r w:rsidRPr="006C05DE" w:rsidR="006C05DE">
        <w:rPr>
          <w:rFonts w:ascii="Times New Roman" w:hAnsi="Times New Roman" w:eastAsia="Times New Roman" w:cs="Times New Roman"/>
          <w:color w:val="000000"/>
          <w:kern w:val="0"/>
          <w14:ligatures w14:val="none"/>
        </w:rPr>
        <w:t xml:space="preserve"> from 2 to 90 years</w:t>
      </w:r>
      <w:r w:rsidR="001C13AF">
        <w:rPr>
          <w:rFonts w:ascii="Times New Roman" w:hAnsi="Times New Roman" w:eastAsia="Times New Roman" w:cs="Times New Roman"/>
          <w:color w:val="000000"/>
          <w:kern w:val="0"/>
          <w14:ligatures w14:val="none"/>
        </w:rPr>
        <w:t>, suggesting that CKD can affect people of all ages</w:t>
      </w:r>
      <w:r w:rsidR="00D00D3B">
        <w:rPr>
          <w:rFonts w:ascii="Times New Roman" w:hAnsi="Times New Roman" w:eastAsia="Times New Roman" w:cs="Times New Roman"/>
          <w:color w:val="000000"/>
          <w:kern w:val="0"/>
          <w14:ligatures w14:val="none"/>
        </w:rPr>
        <w:t xml:space="preserve">. Another key numeric feature is blood pressure, with an average </w:t>
      </w:r>
      <w:r w:rsidRPr="006C05DE" w:rsidR="006C05DE">
        <w:rPr>
          <w:rFonts w:ascii="Times New Roman" w:hAnsi="Times New Roman" w:eastAsia="Times New Roman" w:cs="Times New Roman"/>
          <w:color w:val="000000"/>
          <w:kern w:val="0"/>
          <w14:ligatures w14:val="none"/>
        </w:rPr>
        <w:t xml:space="preserve">of </w:t>
      </w:r>
      <w:r w:rsidRPr="006C05DE" w:rsidR="006C05DE">
        <w:rPr>
          <w:rFonts w:ascii="Times New Roman" w:hAnsi="Times New Roman" w:eastAsia="Times New Roman" w:cs="Times New Roman"/>
          <w:color w:val="000000"/>
          <w:kern w:val="0"/>
          <w14:ligatures w14:val="none"/>
        </w:rPr>
        <w:t>76 mm</w:t>
      </w:r>
      <w:r w:rsidRPr="006C05DE" w:rsidR="006C05DE">
        <w:rPr>
          <w:rFonts w:ascii="Times New Roman" w:hAnsi="Times New Roman" w:eastAsia="Times New Roman" w:cs="Times New Roman"/>
          <w:color w:val="000000"/>
          <w:kern w:val="0"/>
          <w14:ligatures w14:val="none"/>
        </w:rPr>
        <w:t>/Hg</w:t>
      </w:r>
      <w:r w:rsidR="00D00D3B">
        <w:rPr>
          <w:rFonts w:ascii="Times New Roman" w:hAnsi="Times New Roman" w:eastAsia="Times New Roman" w:cs="Times New Roman"/>
          <w:color w:val="000000"/>
          <w:kern w:val="0"/>
          <w14:ligatures w14:val="none"/>
        </w:rPr>
        <w:t xml:space="preserve"> and</w:t>
      </w:r>
      <w:r w:rsidRPr="006C05DE" w:rsidR="006C05DE">
        <w:rPr>
          <w:rFonts w:ascii="Times New Roman" w:hAnsi="Times New Roman" w:eastAsia="Times New Roman" w:cs="Times New Roman"/>
          <w:color w:val="000000"/>
          <w:kern w:val="0"/>
          <w14:ligatures w14:val="none"/>
        </w:rPr>
        <w:t xml:space="preserve"> range from 50 to </w:t>
      </w:r>
      <w:r w:rsidRPr="006C05DE" w:rsidR="006C05DE">
        <w:rPr>
          <w:rFonts w:ascii="Times New Roman" w:hAnsi="Times New Roman" w:eastAsia="Times New Roman" w:cs="Times New Roman"/>
          <w:color w:val="000000"/>
          <w:kern w:val="0"/>
          <w14:ligatures w14:val="none"/>
        </w:rPr>
        <w:t xml:space="preserve">180 mm</w:t>
      </w:r>
      <w:r w:rsidRPr="006C05DE" w:rsidR="006C05DE">
        <w:rPr>
          <w:rFonts w:ascii="Times New Roman" w:hAnsi="Times New Roman" w:eastAsia="Times New Roman" w:cs="Times New Roman"/>
          <w:color w:val="000000"/>
          <w:kern w:val="0"/>
          <w14:ligatures w14:val="none"/>
        </w:rPr>
        <w:t xml:space="preserve">/Hg</w:t>
      </w:r>
      <w:r w:rsidR="00CB0ECE">
        <w:rPr>
          <w:rFonts w:ascii="Times New Roman" w:hAnsi="Times New Roman" w:eastAsia="Times New Roman" w:cs="Times New Roman"/>
          <w:color w:val="000000"/>
          <w:kern w:val="0"/>
          <w14:ligatures w14:val="none"/>
        </w:rPr>
        <w:t>.</w:t>
      </w:r>
      <w:r w:rsidR="003B03DB">
        <w:rPr>
          <w:rFonts w:ascii="Times New Roman" w:hAnsi="Times New Roman" w:eastAsia="Times New Roman" w:cs="Times New Roman"/>
          <w:color w:val="000000"/>
          <w:kern w:val="0"/>
          <w14:ligatures w14:val="none"/>
        </w:rPr>
        <w:t xml:space="preserve"> </w:t>
      </w:r>
      <w:r w:rsidRPr="1909780E" w:rsidR="7F019107">
        <w:rPr>
          <w:rFonts w:ascii="Times New Roman" w:hAnsi="Times New Roman" w:eastAsia="Times New Roman" w:cs="Times New Roman"/>
          <w:color w:val="000000" w:themeColor="text1" w:themeTint="FF" w:themeShade="FF"/>
        </w:rPr>
        <w:t>B</w:t>
      </w:r>
      <w:r w:rsidRPr="006C05DE" w:rsidR="006C05DE">
        <w:rPr>
          <w:rFonts w:ascii="Times New Roman" w:hAnsi="Times New Roman" w:eastAsia="Times New Roman" w:cs="Times New Roman"/>
          <w:color w:val="000000"/>
          <w:kern w:val="0"/>
          <w14:ligatures w14:val="none"/>
        </w:rPr>
        <w:t>lood pressure is a</w:t>
      </w:r>
      <w:r w:rsidRPr="1909780E" w:rsidR="216EF7BA">
        <w:rPr>
          <w:rFonts w:ascii="Times New Roman" w:hAnsi="Times New Roman" w:eastAsia="Times New Roman" w:cs="Times New Roman"/>
          <w:color w:val="000000" w:themeColor="text1" w:themeTint="FF" w:themeShade="FF"/>
        </w:rPr>
        <w:t>n important health indicator in this data set considering</w:t>
      </w:r>
      <w:r w:rsidRPr="006C05DE" w:rsidR="006C05DE">
        <w:rPr>
          <w:rFonts w:ascii="Times New Roman" w:hAnsi="Times New Roman" w:eastAsia="Times New Roman" w:cs="Times New Roman"/>
          <w:color w:val="000000"/>
          <w:kern w:val="0"/>
          <w14:ligatures w14:val="none"/>
        </w:rPr>
        <w:t xml:space="preserve"> </w:t>
      </w:r>
      <w:r w:rsidRPr="006C05DE" w:rsidR="644ACCCD">
        <w:rPr>
          <w:rFonts w:ascii="Times New Roman" w:hAnsi="Times New Roman" w:eastAsia="Times New Roman" w:cs="Times New Roman"/>
          <w:color w:val="000000"/>
          <w:kern w:val="0"/>
          <w14:ligatures w14:val="none"/>
        </w:rPr>
        <w:t xml:space="preserve">that </w:t>
      </w:r>
      <w:r w:rsidRPr="006C05DE" w:rsidR="006C05DE">
        <w:rPr>
          <w:rFonts w:ascii="Times New Roman" w:hAnsi="Times New Roman" w:eastAsia="Times New Roman" w:cs="Times New Roman"/>
          <w:color w:val="000000"/>
          <w:kern w:val="0"/>
          <w14:ligatures w14:val="none"/>
        </w:rPr>
        <w:t xml:space="preserve">hypertension is often associated with kidney disease</w:t>
      </w:r>
      <w:r w:rsidR="003B03DB">
        <w:rPr>
          <w:rFonts w:ascii="Times New Roman" w:hAnsi="Times New Roman" w:eastAsia="Times New Roman" w:cs="Times New Roman"/>
          <w:color w:val="000000"/>
          <w:kern w:val="0"/>
          <w14:ligatures w14:val="none"/>
        </w:rPr>
        <w:t xml:space="preserve"> (</w:t>
      </w:r>
      <w:r w:rsidRPr="1909780E" w:rsidR="002145B9">
        <w:rPr>
          <w:rFonts w:ascii="Times New Roman" w:hAnsi="Times New Roman" w:eastAsia="Times New Roman" w:cs="Times New Roman"/>
          <w:i w:val="1"/>
          <w:iCs w:val="1"/>
          <w:color w:val="000000"/>
          <w:kern w:val="0"/>
          <w14:ligatures w14:val="none"/>
        </w:rPr>
        <w:t>National Kidney Foundation)</w:t>
      </w:r>
      <w:r w:rsidRPr="006C05DE" w:rsidR="006C05DE">
        <w:rPr>
          <w:rFonts w:ascii="Times New Roman" w:hAnsi="Times New Roman" w:eastAsia="Times New Roman" w:cs="Times New Roman"/>
          <w:color w:val="000000"/>
          <w:kern w:val="0"/>
          <w14:ligatures w14:val="none"/>
        </w:rPr>
        <w:t>.</w:t>
      </w:r>
      <w:r w:rsidR="002145B9">
        <w:rPr>
          <w:rFonts w:ascii="Times New Roman" w:hAnsi="Times New Roman" w:eastAsia="Times New Roman" w:cs="Times New Roman"/>
          <w:color w:val="000000"/>
          <w:kern w:val="0"/>
          <w14:ligatures w14:val="none"/>
        </w:rPr>
        <w:t xml:space="preserve"> Another notable numeric feature is serum creatinine, with an average </w:t>
      </w:r>
      <w:r w:rsidRPr="006C05DE" w:rsidR="006C05DE">
        <w:rPr>
          <w:rFonts w:ascii="Times New Roman" w:hAnsi="Times New Roman" w:eastAsia="Times New Roman" w:cs="Times New Roman"/>
          <w:color w:val="000000"/>
          <w:kern w:val="0"/>
          <w14:ligatures w14:val="none"/>
        </w:rPr>
        <w:t>of 3.07 mg/dl</w:t>
      </w:r>
      <w:r w:rsidR="002145B9">
        <w:rPr>
          <w:rFonts w:ascii="Times New Roman" w:hAnsi="Times New Roman" w:eastAsia="Times New Roman" w:cs="Times New Roman"/>
          <w:color w:val="000000"/>
          <w:kern w:val="0"/>
          <w14:ligatures w14:val="none"/>
        </w:rPr>
        <w:t xml:space="preserve"> and a very wide</w:t>
      </w:r>
      <w:r w:rsidRPr="006C05DE" w:rsidR="006C05DE">
        <w:rPr>
          <w:rFonts w:ascii="Times New Roman" w:hAnsi="Times New Roman" w:eastAsia="Times New Roman" w:cs="Times New Roman"/>
          <w:color w:val="000000"/>
          <w:kern w:val="0"/>
          <w14:ligatures w14:val="none"/>
        </w:rPr>
        <w:t xml:space="preserve"> range from 0.4 to 76 mg/dl. Elevated creatinine levels are indicative of kidney </w:t>
      </w:r>
      <w:r w:rsidRPr="006C05DE" w:rsidR="00D20CAC">
        <w:rPr>
          <w:rFonts w:ascii="Times New Roman" w:hAnsi="Times New Roman" w:eastAsia="Times New Roman" w:cs="Times New Roman"/>
          <w:color w:val="000000"/>
          <w:kern w:val="0"/>
          <w14:ligatures w14:val="none"/>
        </w:rPr>
        <w:t>dysfunction,</w:t>
      </w:r>
      <w:r w:rsidR="002145B9">
        <w:rPr>
          <w:rFonts w:ascii="Times New Roman" w:hAnsi="Times New Roman" w:eastAsia="Times New Roman" w:cs="Times New Roman"/>
          <w:color w:val="000000"/>
          <w:kern w:val="0"/>
          <w14:ligatures w14:val="none"/>
        </w:rPr>
        <w:t xml:space="preserve"> so this variable has the potential for being a strong indicator of CKD (</w:t>
      </w:r>
      <w:r w:rsidRPr="1909780E" w:rsidR="002145B9">
        <w:rPr>
          <w:rFonts w:ascii="Times New Roman" w:hAnsi="Times New Roman" w:eastAsia="Times New Roman" w:cs="Times New Roman"/>
          <w:i w:val="1"/>
          <w:iCs w:val="1"/>
          <w:color w:val="000000"/>
          <w:kern w:val="0"/>
          <w14:ligatures w14:val="none"/>
        </w:rPr>
        <w:t>National Kidney Foundation</w:t>
      </w:r>
      <w:r w:rsidRPr="1909780E" w:rsidR="002145B9">
        <w:rPr>
          <w:rFonts w:ascii="Times New Roman" w:hAnsi="Times New Roman" w:eastAsia="Times New Roman" w:cs="Times New Roman"/>
          <w:i w:val="1"/>
          <w:iCs w:val="1"/>
          <w:color w:val="000000"/>
          <w:kern w:val="0"/>
          <w14:ligatures w14:val="none"/>
        </w:rPr>
        <w:t>)</w:t>
      </w:r>
      <w:r w:rsidRPr="006C05DE" w:rsidR="002145B9">
        <w:rPr>
          <w:rFonts w:ascii="Times New Roman" w:hAnsi="Times New Roman" w:eastAsia="Times New Roman" w:cs="Times New Roman"/>
          <w:color w:val="000000"/>
          <w:kern w:val="0"/>
          <w14:ligatures w14:val="none"/>
        </w:rPr>
        <w:t>.</w:t>
      </w:r>
      <w:r w:rsidRPr="00A165F1" w:rsidR="00A165F1">
        <w:rPr>
          <w:rFonts w:ascii="Times New Roman" w:hAnsi="Times New Roman" w:eastAsia="Times New Roman" w:cs="Times New Roman"/>
          <w:color w:val="000000"/>
          <w:kern w:val="0"/>
          <w14:ligatures w14:val="none"/>
        </w:rPr>
        <w:t xml:space="preserve"> </w:t>
      </w:r>
      <w:r w:rsidRPr="00A165F1" w:rsidR="5BBE5CC1">
        <w:rPr>
          <w:rFonts w:ascii="Times New Roman" w:hAnsi="Times New Roman" w:eastAsia="Times New Roman" w:cs="Times New Roman"/>
          <w:color w:val="000000"/>
          <w:kern w:val="0"/>
          <w14:ligatures w14:val="none"/>
        </w:rPr>
        <w:t xml:space="preserve">Many of t</w:t>
      </w:r>
      <w:r w:rsidRPr="00A165F1" w:rsidR="00A165F1">
        <w:rPr>
          <w:rFonts w:ascii="Times New Roman" w:hAnsi="Times New Roman" w:cs="Times New Roman"/>
          <w:color w:val="000000"/>
        </w:rPr>
        <w:t xml:space="preserve">hese numeric variables </w:t>
      </w:r>
      <w:r w:rsidR="006D46B9">
        <w:rPr>
          <w:rFonts w:ascii="Times New Roman" w:hAnsi="Times New Roman" w:cs="Times New Roman"/>
          <w:color w:val="000000"/>
        </w:rPr>
        <w:t>are</w:t>
      </w:r>
      <w:r w:rsidR="0F00B25B">
        <w:rPr>
          <w:rFonts w:ascii="Times New Roman" w:hAnsi="Times New Roman" w:cs="Times New Roman"/>
          <w:color w:val="000000"/>
        </w:rPr>
        <w:t xml:space="preserve"> therefore</w:t>
      </w:r>
      <w:r w:rsidR="006D46B9">
        <w:rPr>
          <w:rFonts w:ascii="Times New Roman" w:hAnsi="Times New Roman" w:cs="Times New Roman"/>
          <w:color w:val="000000"/>
        </w:rPr>
        <w:t xml:space="preserve"> important</w:t>
      </w:r>
      <w:r w:rsidRPr="00A165F1" w:rsidR="00A165F1">
        <w:rPr>
          <w:rFonts w:ascii="Times New Roman" w:hAnsi="Times New Roman" w:cs="Times New Roman"/>
          <w:color w:val="000000"/>
        </w:rPr>
        <w:t xml:space="preserve"> for assessing kidney function</w:t>
      </w:r>
      <w:r w:rsidRPr="1909780E" w:rsidR="7A7585E8">
        <w:rPr>
          <w:rFonts w:ascii="Times New Roman" w:hAnsi="Times New Roman" w:cs="Times New Roman"/>
          <w:color w:val="000000" w:themeColor="text1" w:themeTint="FF" w:themeShade="FF"/>
        </w:rPr>
        <w:t>.</w:t>
      </w:r>
    </w:p>
    <w:p w:rsidRPr="00A26B2A" w:rsidR="0012566B" w:rsidRDefault="00A26B2A" w14:paraId="538CDAB5" w14:textId="41756032">
      <w:pPr>
        <w:rPr>
          <w:rFonts w:ascii="Times New Roman" w:hAnsi="Times New Roman" w:cs="Times New Roman"/>
        </w:rPr>
      </w:pPr>
      <w:r w:rsidRPr="00A26B2A">
        <w:rPr>
          <w:rFonts w:ascii="Times New Roman" w:hAnsi="Times New Roman" w:cs="Times New Roman"/>
        </w:rPr>
        <w:t xml:space="preserve">Table </w:t>
      </w:r>
      <w:r>
        <w:rPr>
          <w:rFonts w:ascii="Times New Roman" w:hAnsi="Times New Roman" w:cs="Times New Roman"/>
        </w:rPr>
        <w:t xml:space="preserve">1: Average Values and Range of Numeric Variables </w:t>
      </w:r>
    </w:p>
    <w:tbl>
      <w:tblPr>
        <w:tblStyle w:val="TableGrid"/>
        <w:tblW w:w="0" w:type="auto"/>
        <w:tblLook w:val="04A0" w:firstRow="1" w:lastRow="0" w:firstColumn="1" w:lastColumn="0" w:noHBand="0" w:noVBand="1"/>
      </w:tblPr>
      <w:tblGrid>
        <w:gridCol w:w="2875"/>
        <w:gridCol w:w="1805"/>
        <w:gridCol w:w="2326"/>
        <w:gridCol w:w="2344"/>
      </w:tblGrid>
      <w:tr w:rsidR="00A26B2A" w14:paraId="6B277C1A" w14:textId="77777777">
        <w:tc>
          <w:tcPr>
            <w:tcW w:w="2875" w:type="dxa"/>
          </w:tcPr>
          <w:p w:rsidRPr="003D6565" w:rsidR="00A26B2A" w:rsidRDefault="00A26B2A" w14:paraId="3379C70E" w14:textId="77777777">
            <w:pPr>
              <w:jc w:val="center"/>
              <w:rPr>
                <w:rFonts w:ascii="Times New Roman" w:hAnsi="Times New Roman" w:cs="Times New Roman"/>
                <w:b/>
                <w:bCs/>
              </w:rPr>
            </w:pPr>
            <w:r w:rsidRPr="003D6565">
              <w:rPr>
                <w:rFonts w:ascii="Times New Roman" w:hAnsi="Times New Roman" w:cs="Times New Roman"/>
                <w:b/>
                <w:bCs/>
              </w:rPr>
              <w:t>Numeric Variable</w:t>
            </w:r>
          </w:p>
        </w:tc>
        <w:tc>
          <w:tcPr>
            <w:tcW w:w="1805" w:type="dxa"/>
          </w:tcPr>
          <w:p w:rsidRPr="003D6565" w:rsidR="00A26B2A" w:rsidRDefault="00A26B2A" w14:paraId="61D63322" w14:textId="77777777">
            <w:pPr>
              <w:jc w:val="center"/>
              <w:rPr>
                <w:rFonts w:ascii="Times New Roman" w:hAnsi="Times New Roman" w:cs="Times New Roman"/>
                <w:b/>
                <w:bCs/>
              </w:rPr>
            </w:pPr>
            <w:r w:rsidRPr="003D6565">
              <w:rPr>
                <w:rFonts w:ascii="Times New Roman" w:hAnsi="Times New Roman" w:cs="Times New Roman"/>
                <w:b/>
                <w:bCs/>
              </w:rPr>
              <w:t>Abbreviation</w:t>
            </w:r>
          </w:p>
        </w:tc>
        <w:tc>
          <w:tcPr>
            <w:tcW w:w="2326" w:type="dxa"/>
          </w:tcPr>
          <w:p w:rsidRPr="003D6565" w:rsidR="00A26B2A" w:rsidRDefault="00A26B2A" w14:paraId="71749164" w14:textId="77777777">
            <w:pPr>
              <w:jc w:val="center"/>
              <w:rPr>
                <w:rFonts w:ascii="Times New Roman" w:hAnsi="Times New Roman" w:cs="Times New Roman"/>
                <w:b/>
                <w:bCs/>
              </w:rPr>
            </w:pPr>
            <w:r w:rsidRPr="003D6565">
              <w:rPr>
                <w:rFonts w:ascii="Times New Roman" w:hAnsi="Times New Roman" w:cs="Times New Roman"/>
                <w:b/>
                <w:bCs/>
              </w:rPr>
              <w:t>Average</w:t>
            </w:r>
          </w:p>
        </w:tc>
        <w:tc>
          <w:tcPr>
            <w:tcW w:w="2344" w:type="dxa"/>
          </w:tcPr>
          <w:p w:rsidRPr="003D6565" w:rsidR="00A26B2A" w:rsidRDefault="00A26B2A" w14:paraId="1FFA94B4" w14:textId="77777777">
            <w:pPr>
              <w:jc w:val="center"/>
              <w:rPr>
                <w:rFonts w:ascii="Times New Roman" w:hAnsi="Times New Roman" w:cs="Times New Roman"/>
                <w:b/>
                <w:bCs/>
              </w:rPr>
            </w:pPr>
            <w:r w:rsidRPr="003D6565">
              <w:rPr>
                <w:rFonts w:ascii="Times New Roman" w:hAnsi="Times New Roman" w:cs="Times New Roman"/>
                <w:b/>
                <w:bCs/>
              </w:rPr>
              <w:t>Range</w:t>
            </w:r>
          </w:p>
        </w:tc>
      </w:tr>
      <w:tr w:rsidR="00A26B2A" w14:paraId="0891AE7F" w14:textId="77777777">
        <w:tc>
          <w:tcPr>
            <w:tcW w:w="2875" w:type="dxa"/>
          </w:tcPr>
          <w:p w:rsidRPr="003D6565" w:rsidR="00A26B2A" w:rsidRDefault="00A26B2A" w14:paraId="64D0F2EB" w14:textId="77777777">
            <w:pPr>
              <w:jc w:val="center"/>
              <w:rPr>
                <w:rFonts w:ascii="Times New Roman" w:hAnsi="Times New Roman" w:cs="Times New Roman"/>
              </w:rPr>
            </w:pPr>
            <w:r w:rsidRPr="003D6565">
              <w:rPr>
                <w:rFonts w:ascii="Times New Roman" w:hAnsi="Times New Roman" w:cs="Times New Roman"/>
              </w:rPr>
              <w:t>Age</w:t>
            </w:r>
            <w:r>
              <w:rPr>
                <w:rFonts w:ascii="Times New Roman" w:hAnsi="Times New Roman" w:cs="Times New Roman"/>
              </w:rPr>
              <w:t xml:space="preserve"> (years)</w:t>
            </w:r>
          </w:p>
        </w:tc>
        <w:tc>
          <w:tcPr>
            <w:tcW w:w="1805" w:type="dxa"/>
          </w:tcPr>
          <w:p w:rsidRPr="003D6565" w:rsidR="00A26B2A" w:rsidRDefault="00A26B2A" w14:paraId="3F041CC7" w14:textId="77777777">
            <w:pPr>
              <w:jc w:val="center"/>
              <w:rPr>
                <w:rFonts w:ascii="Times New Roman" w:hAnsi="Times New Roman" w:cs="Times New Roman"/>
              </w:rPr>
            </w:pPr>
            <w:r>
              <w:rPr>
                <w:rFonts w:ascii="Times New Roman" w:hAnsi="Times New Roman" w:cs="Times New Roman"/>
              </w:rPr>
              <w:t>age</w:t>
            </w:r>
          </w:p>
        </w:tc>
        <w:tc>
          <w:tcPr>
            <w:tcW w:w="2326" w:type="dxa"/>
          </w:tcPr>
          <w:p w:rsidRPr="003D6565" w:rsidR="00A26B2A" w:rsidRDefault="00A26B2A" w14:paraId="1BD0DE5B" w14:textId="77777777">
            <w:pPr>
              <w:jc w:val="center"/>
              <w:rPr>
                <w:rFonts w:ascii="Times New Roman" w:hAnsi="Times New Roman" w:cs="Times New Roman"/>
              </w:rPr>
            </w:pPr>
            <w:r w:rsidRPr="003D6565">
              <w:rPr>
                <w:rFonts w:ascii="Times New Roman" w:hAnsi="Times New Roman" w:cs="Times New Roman"/>
              </w:rPr>
              <w:t>51</w:t>
            </w:r>
          </w:p>
        </w:tc>
        <w:tc>
          <w:tcPr>
            <w:tcW w:w="2344" w:type="dxa"/>
          </w:tcPr>
          <w:p w:rsidRPr="003D6565" w:rsidR="00A26B2A" w:rsidRDefault="00A26B2A" w14:paraId="36EEF74A" w14:textId="77777777">
            <w:pPr>
              <w:jc w:val="center"/>
              <w:rPr>
                <w:rFonts w:ascii="Times New Roman" w:hAnsi="Times New Roman" w:cs="Times New Roman"/>
              </w:rPr>
            </w:pPr>
            <w:r w:rsidRPr="003D6565">
              <w:rPr>
                <w:rFonts w:ascii="Times New Roman" w:hAnsi="Times New Roman" w:cs="Times New Roman"/>
              </w:rPr>
              <w:t>2 to 90</w:t>
            </w:r>
          </w:p>
        </w:tc>
      </w:tr>
      <w:tr w:rsidR="00A26B2A" w14:paraId="6DD976CF" w14:textId="77777777">
        <w:tc>
          <w:tcPr>
            <w:tcW w:w="2875" w:type="dxa"/>
          </w:tcPr>
          <w:p w:rsidRPr="003D6565" w:rsidR="00A26B2A" w:rsidRDefault="00A26B2A" w14:paraId="57E00518" w14:textId="77777777">
            <w:pPr>
              <w:jc w:val="center"/>
              <w:rPr>
                <w:rFonts w:ascii="Times New Roman" w:hAnsi="Times New Roman" w:cs="Times New Roman"/>
              </w:rPr>
            </w:pPr>
            <w:r w:rsidRPr="003D6565">
              <w:rPr>
                <w:rFonts w:ascii="Times New Roman" w:hAnsi="Times New Roman" w:cs="Times New Roman"/>
              </w:rPr>
              <w:t>Blood Pressure</w:t>
            </w:r>
            <w:r>
              <w:rPr>
                <w:rFonts w:ascii="Times New Roman" w:hAnsi="Times New Roman" w:cs="Times New Roman"/>
              </w:rPr>
              <w:t xml:space="preserve"> (mm/Hg)</w:t>
            </w:r>
          </w:p>
        </w:tc>
        <w:tc>
          <w:tcPr>
            <w:tcW w:w="1805" w:type="dxa"/>
          </w:tcPr>
          <w:p w:rsidRPr="003D6565" w:rsidR="00A26B2A" w:rsidRDefault="00A26B2A" w14:paraId="48304415" w14:textId="77777777">
            <w:pPr>
              <w:jc w:val="center"/>
              <w:rPr>
                <w:rFonts w:ascii="Times New Roman" w:hAnsi="Times New Roman" w:cs="Times New Roman"/>
              </w:rPr>
            </w:pPr>
            <w:r>
              <w:rPr>
                <w:rFonts w:ascii="Times New Roman" w:hAnsi="Times New Roman" w:cs="Times New Roman"/>
              </w:rPr>
              <w:t>bp</w:t>
            </w:r>
          </w:p>
        </w:tc>
        <w:tc>
          <w:tcPr>
            <w:tcW w:w="2326" w:type="dxa"/>
          </w:tcPr>
          <w:p w:rsidRPr="003D6565" w:rsidR="00A26B2A" w:rsidRDefault="00A26B2A" w14:paraId="7EB0B5B6" w14:textId="77777777">
            <w:pPr>
              <w:jc w:val="center"/>
              <w:rPr>
                <w:rFonts w:ascii="Times New Roman" w:hAnsi="Times New Roman" w:cs="Times New Roman"/>
              </w:rPr>
            </w:pPr>
            <w:r w:rsidRPr="003D6565">
              <w:rPr>
                <w:rFonts w:ascii="Times New Roman" w:hAnsi="Times New Roman" w:cs="Times New Roman"/>
              </w:rPr>
              <w:t>76</w:t>
            </w:r>
          </w:p>
        </w:tc>
        <w:tc>
          <w:tcPr>
            <w:tcW w:w="2344" w:type="dxa"/>
          </w:tcPr>
          <w:p w:rsidRPr="003D6565" w:rsidR="00A26B2A" w:rsidRDefault="00A26B2A" w14:paraId="5C381062" w14:textId="77777777">
            <w:pPr>
              <w:jc w:val="center"/>
              <w:rPr>
                <w:rFonts w:ascii="Times New Roman" w:hAnsi="Times New Roman" w:cs="Times New Roman"/>
              </w:rPr>
            </w:pPr>
            <w:r w:rsidRPr="003D6565">
              <w:rPr>
                <w:rFonts w:ascii="Times New Roman" w:hAnsi="Times New Roman" w:cs="Times New Roman"/>
              </w:rPr>
              <w:t>50 to 180</w:t>
            </w:r>
          </w:p>
        </w:tc>
      </w:tr>
      <w:tr w:rsidR="00A26B2A" w14:paraId="05A731F2" w14:textId="77777777">
        <w:tc>
          <w:tcPr>
            <w:tcW w:w="2875" w:type="dxa"/>
          </w:tcPr>
          <w:p w:rsidRPr="003D6565" w:rsidR="00A26B2A" w:rsidRDefault="00A26B2A" w14:paraId="4AAFE307" w14:textId="77777777">
            <w:pPr>
              <w:jc w:val="center"/>
              <w:rPr>
                <w:rFonts w:ascii="Times New Roman" w:hAnsi="Times New Roman" w:cs="Times New Roman"/>
              </w:rPr>
            </w:pPr>
            <w:r w:rsidRPr="003D6565">
              <w:rPr>
                <w:rFonts w:ascii="Times New Roman" w:hAnsi="Times New Roman" w:cs="Times New Roman"/>
              </w:rPr>
              <w:t>Specific Gravity</w:t>
            </w:r>
          </w:p>
        </w:tc>
        <w:tc>
          <w:tcPr>
            <w:tcW w:w="1805" w:type="dxa"/>
          </w:tcPr>
          <w:p w:rsidRPr="003D6565" w:rsidR="00A26B2A" w:rsidRDefault="00A26B2A" w14:paraId="58A558BC" w14:textId="77777777">
            <w:pPr>
              <w:jc w:val="center"/>
              <w:rPr>
                <w:rFonts w:ascii="Times New Roman" w:hAnsi="Times New Roman" w:cs="Times New Roman"/>
              </w:rPr>
            </w:pPr>
            <w:r>
              <w:rPr>
                <w:rFonts w:ascii="Times New Roman" w:hAnsi="Times New Roman" w:cs="Times New Roman"/>
              </w:rPr>
              <w:t>sg</w:t>
            </w:r>
          </w:p>
        </w:tc>
        <w:tc>
          <w:tcPr>
            <w:tcW w:w="2326" w:type="dxa"/>
          </w:tcPr>
          <w:p w:rsidRPr="003D6565" w:rsidR="00A26B2A" w:rsidRDefault="00A26B2A" w14:paraId="5A4A124A" w14:textId="77777777">
            <w:pPr>
              <w:jc w:val="center"/>
              <w:rPr>
                <w:rFonts w:ascii="Times New Roman" w:hAnsi="Times New Roman" w:cs="Times New Roman"/>
              </w:rPr>
            </w:pPr>
            <w:r w:rsidRPr="003D6565">
              <w:rPr>
                <w:rFonts w:ascii="Times New Roman" w:hAnsi="Times New Roman" w:cs="Times New Roman"/>
              </w:rPr>
              <w:t>1.02</w:t>
            </w:r>
          </w:p>
        </w:tc>
        <w:tc>
          <w:tcPr>
            <w:tcW w:w="2344" w:type="dxa"/>
          </w:tcPr>
          <w:p w:rsidRPr="003D6565" w:rsidR="00A26B2A" w:rsidRDefault="00A26B2A" w14:paraId="66AC9399" w14:textId="77777777">
            <w:pPr>
              <w:jc w:val="center"/>
              <w:rPr>
                <w:rFonts w:ascii="Times New Roman" w:hAnsi="Times New Roman" w:cs="Times New Roman"/>
              </w:rPr>
            </w:pPr>
            <w:r w:rsidRPr="003D6565">
              <w:rPr>
                <w:rFonts w:ascii="Times New Roman" w:hAnsi="Times New Roman" w:cs="Times New Roman"/>
              </w:rPr>
              <w:t>1.005 to 1.025</w:t>
            </w:r>
          </w:p>
        </w:tc>
      </w:tr>
      <w:tr w:rsidR="00A26B2A" w14:paraId="23678798" w14:textId="77777777">
        <w:tc>
          <w:tcPr>
            <w:tcW w:w="2875" w:type="dxa"/>
          </w:tcPr>
          <w:p w:rsidRPr="003D6565" w:rsidR="00A26B2A" w:rsidRDefault="00A26B2A" w14:paraId="7A33D0D3" w14:textId="77777777">
            <w:pPr>
              <w:jc w:val="center"/>
              <w:rPr>
                <w:rFonts w:ascii="Times New Roman" w:hAnsi="Times New Roman" w:cs="Times New Roman"/>
              </w:rPr>
            </w:pPr>
            <w:r w:rsidRPr="003D6565">
              <w:rPr>
                <w:rFonts w:ascii="Times New Roman" w:hAnsi="Times New Roman" w:cs="Times New Roman"/>
              </w:rPr>
              <w:t>Albumin</w:t>
            </w:r>
          </w:p>
        </w:tc>
        <w:tc>
          <w:tcPr>
            <w:tcW w:w="1805" w:type="dxa"/>
          </w:tcPr>
          <w:p w:rsidRPr="003D6565" w:rsidR="00A26B2A" w:rsidRDefault="00A26B2A" w14:paraId="30DF2C88" w14:textId="77777777">
            <w:pPr>
              <w:jc w:val="center"/>
              <w:rPr>
                <w:rFonts w:ascii="Times New Roman" w:hAnsi="Times New Roman" w:cs="Times New Roman"/>
              </w:rPr>
            </w:pPr>
            <w:r>
              <w:rPr>
                <w:rFonts w:ascii="Times New Roman" w:hAnsi="Times New Roman" w:cs="Times New Roman"/>
              </w:rPr>
              <w:t>al</w:t>
            </w:r>
          </w:p>
        </w:tc>
        <w:tc>
          <w:tcPr>
            <w:tcW w:w="2326" w:type="dxa"/>
          </w:tcPr>
          <w:p w:rsidRPr="003D6565" w:rsidR="00A26B2A" w:rsidRDefault="00A26B2A" w14:paraId="7CBC3D3C" w14:textId="77777777">
            <w:pPr>
              <w:jc w:val="center"/>
              <w:rPr>
                <w:rFonts w:ascii="Times New Roman" w:hAnsi="Times New Roman" w:cs="Times New Roman"/>
              </w:rPr>
            </w:pPr>
            <w:r w:rsidRPr="003D6565">
              <w:rPr>
                <w:rFonts w:ascii="Times New Roman" w:hAnsi="Times New Roman" w:cs="Times New Roman"/>
              </w:rPr>
              <w:t>1.02</w:t>
            </w:r>
          </w:p>
        </w:tc>
        <w:tc>
          <w:tcPr>
            <w:tcW w:w="2344" w:type="dxa"/>
          </w:tcPr>
          <w:p w:rsidRPr="003D6565" w:rsidR="00A26B2A" w:rsidRDefault="00A26B2A" w14:paraId="5C863336" w14:textId="77777777">
            <w:pPr>
              <w:jc w:val="center"/>
              <w:rPr>
                <w:rFonts w:ascii="Times New Roman" w:hAnsi="Times New Roman" w:cs="Times New Roman"/>
              </w:rPr>
            </w:pPr>
            <w:r w:rsidRPr="003D6565">
              <w:rPr>
                <w:rFonts w:ascii="Times New Roman" w:hAnsi="Times New Roman" w:cs="Times New Roman"/>
              </w:rPr>
              <w:t>0 to 5</w:t>
            </w:r>
          </w:p>
        </w:tc>
      </w:tr>
      <w:tr w:rsidR="00A26B2A" w14:paraId="55D3306C" w14:textId="77777777">
        <w:tc>
          <w:tcPr>
            <w:tcW w:w="2875" w:type="dxa"/>
          </w:tcPr>
          <w:p w:rsidRPr="003D6565" w:rsidR="00A26B2A" w:rsidRDefault="00A26B2A" w14:paraId="55C9980D" w14:textId="77777777">
            <w:pPr>
              <w:jc w:val="center"/>
              <w:rPr>
                <w:rFonts w:ascii="Times New Roman" w:hAnsi="Times New Roman" w:cs="Times New Roman"/>
              </w:rPr>
            </w:pPr>
            <w:r w:rsidRPr="003D6565">
              <w:rPr>
                <w:rFonts w:ascii="Times New Roman" w:hAnsi="Times New Roman" w:cs="Times New Roman"/>
              </w:rPr>
              <w:t>Sugar</w:t>
            </w:r>
          </w:p>
        </w:tc>
        <w:tc>
          <w:tcPr>
            <w:tcW w:w="1805" w:type="dxa"/>
          </w:tcPr>
          <w:p w:rsidRPr="003D6565" w:rsidR="00A26B2A" w:rsidRDefault="00A26B2A" w14:paraId="31DB0FA7" w14:textId="77777777">
            <w:pPr>
              <w:jc w:val="center"/>
              <w:rPr>
                <w:rFonts w:ascii="Times New Roman" w:hAnsi="Times New Roman" w:cs="Times New Roman"/>
              </w:rPr>
            </w:pPr>
            <w:r>
              <w:rPr>
                <w:rFonts w:ascii="Times New Roman" w:hAnsi="Times New Roman" w:cs="Times New Roman"/>
              </w:rPr>
              <w:t>su</w:t>
            </w:r>
          </w:p>
        </w:tc>
        <w:tc>
          <w:tcPr>
            <w:tcW w:w="2326" w:type="dxa"/>
          </w:tcPr>
          <w:p w:rsidRPr="003D6565" w:rsidR="00A26B2A" w:rsidRDefault="00A26B2A" w14:paraId="3BF446D8" w14:textId="77777777">
            <w:pPr>
              <w:jc w:val="center"/>
              <w:rPr>
                <w:rFonts w:ascii="Times New Roman" w:hAnsi="Times New Roman" w:cs="Times New Roman"/>
              </w:rPr>
            </w:pPr>
            <w:r w:rsidRPr="003D6565">
              <w:rPr>
                <w:rFonts w:ascii="Times New Roman" w:hAnsi="Times New Roman" w:cs="Times New Roman"/>
              </w:rPr>
              <w:t>0.45</w:t>
            </w:r>
          </w:p>
        </w:tc>
        <w:tc>
          <w:tcPr>
            <w:tcW w:w="2344" w:type="dxa"/>
          </w:tcPr>
          <w:p w:rsidRPr="003D6565" w:rsidR="00A26B2A" w:rsidRDefault="00A26B2A" w14:paraId="254EA9C2" w14:textId="77777777">
            <w:pPr>
              <w:jc w:val="center"/>
              <w:rPr>
                <w:rFonts w:ascii="Times New Roman" w:hAnsi="Times New Roman" w:cs="Times New Roman"/>
              </w:rPr>
            </w:pPr>
            <w:r w:rsidRPr="003D6565">
              <w:rPr>
                <w:rFonts w:ascii="Times New Roman" w:hAnsi="Times New Roman" w:cs="Times New Roman"/>
              </w:rPr>
              <w:t>0 to 5</w:t>
            </w:r>
          </w:p>
        </w:tc>
      </w:tr>
      <w:tr w:rsidR="00A26B2A" w14:paraId="3066FD11" w14:textId="77777777">
        <w:tc>
          <w:tcPr>
            <w:tcW w:w="2875" w:type="dxa"/>
          </w:tcPr>
          <w:p w:rsidRPr="003D6565" w:rsidR="00A26B2A" w:rsidRDefault="00A26B2A" w14:paraId="21F57AE0" w14:textId="77777777">
            <w:pPr>
              <w:jc w:val="center"/>
              <w:rPr>
                <w:rFonts w:ascii="Times New Roman" w:hAnsi="Times New Roman" w:cs="Times New Roman"/>
              </w:rPr>
            </w:pPr>
            <w:r w:rsidRPr="003D6565">
              <w:rPr>
                <w:rFonts w:ascii="Times New Roman" w:hAnsi="Times New Roman" w:cs="Times New Roman"/>
              </w:rPr>
              <w:t>Blood Glucose Random</w:t>
            </w:r>
            <w:r>
              <w:rPr>
                <w:rFonts w:ascii="Times New Roman" w:hAnsi="Times New Roman" w:cs="Times New Roman"/>
              </w:rPr>
              <w:t xml:space="preserve"> (mgs/dl)</w:t>
            </w:r>
          </w:p>
        </w:tc>
        <w:tc>
          <w:tcPr>
            <w:tcW w:w="1805" w:type="dxa"/>
          </w:tcPr>
          <w:p w:rsidRPr="003D6565" w:rsidR="00A26B2A" w:rsidRDefault="00A26B2A" w14:paraId="61779C78" w14:textId="77777777">
            <w:pPr>
              <w:jc w:val="center"/>
              <w:rPr>
                <w:rFonts w:ascii="Times New Roman" w:hAnsi="Times New Roman" w:cs="Times New Roman"/>
              </w:rPr>
            </w:pPr>
            <w:r>
              <w:rPr>
                <w:rFonts w:ascii="Times New Roman" w:hAnsi="Times New Roman" w:cs="Times New Roman"/>
              </w:rPr>
              <w:t>bgr</w:t>
            </w:r>
          </w:p>
        </w:tc>
        <w:tc>
          <w:tcPr>
            <w:tcW w:w="2326" w:type="dxa"/>
          </w:tcPr>
          <w:p w:rsidRPr="003D6565" w:rsidR="00A26B2A" w:rsidRDefault="00A26B2A" w14:paraId="44BA912B" w14:textId="77777777">
            <w:pPr>
              <w:jc w:val="center"/>
              <w:rPr>
                <w:rFonts w:ascii="Times New Roman" w:hAnsi="Times New Roman" w:cs="Times New Roman"/>
              </w:rPr>
            </w:pPr>
            <w:r w:rsidRPr="003D6565">
              <w:rPr>
                <w:rFonts w:ascii="Times New Roman" w:hAnsi="Times New Roman" w:cs="Times New Roman"/>
              </w:rPr>
              <w:t>148</w:t>
            </w:r>
          </w:p>
        </w:tc>
        <w:tc>
          <w:tcPr>
            <w:tcW w:w="2344" w:type="dxa"/>
          </w:tcPr>
          <w:p w:rsidRPr="003D6565" w:rsidR="00A26B2A" w:rsidRDefault="00A26B2A" w14:paraId="445FF5D6" w14:textId="77777777">
            <w:pPr>
              <w:jc w:val="center"/>
              <w:rPr>
                <w:rFonts w:ascii="Times New Roman" w:hAnsi="Times New Roman" w:cs="Times New Roman"/>
              </w:rPr>
            </w:pPr>
            <w:r w:rsidRPr="003D6565">
              <w:rPr>
                <w:rFonts w:ascii="Times New Roman" w:hAnsi="Times New Roman" w:cs="Times New Roman"/>
              </w:rPr>
              <w:t>22 to 490</w:t>
            </w:r>
          </w:p>
        </w:tc>
      </w:tr>
      <w:tr w:rsidR="00A26B2A" w14:paraId="0AD05042" w14:textId="77777777">
        <w:tc>
          <w:tcPr>
            <w:tcW w:w="2875" w:type="dxa"/>
          </w:tcPr>
          <w:p w:rsidRPr="003D6565" w:rsidR="00A26B2A" w:rsidRDefault="00A26B2A" w14:paraId="7A074559" w14:textId="77777777">
            <w:pPr>
              <w:jc w:val="center"/>
              <w:rPr>
                <w:rFonts w:ascii="Times New Roman" w:hAnsi="Times New Roman" w:cs="Times New Roman"/>
              </w:rPr>
            </w:pPr>
            <w:r w:rsidRPr="003D6565">
              <w:rPr>
                <w:rFonts w:ascii="Times New Roman" w:hAnsi="Times New Roman" w:cs="Times New Roman"/>
              </w:rPr>
              <w:t>Blood Urea</w:t>
            </w:r>
            <w:r>
              <w:rPr>
                <w:rFonts w:ascii="Times New Roman" w:hAnsi="Times New Roman" w:cs="Times New Roman"/>
              </w:rPr>
              <w:t xml:space="preserve"> (mgs/dl)</w:t>
            </w:r>
          </w:p>
        </w:tc>
        <w:tc>
          <w:tcPr>
            <w:tcW w:w="1805" w:type="dxa"/>
          </w:tcPr>
          <w:p w:rsidRPr="003D6565" w:rsidR="00A26B2A" w:rsidRDefault="00A26B2A" w14:paraId="03FC4ED0" w14:textId="77777777">
            <w:pPr>
              <w:jc w:val="center"/>
              <w:rPr>
                <w:rFonts w:ascii="Times New Roman" w:hAnsi="Times New Roman" w:cs="Times New Roman"/>
              </w:rPr>
            </w:pPr>
            <w:r>
              <w:rPr>
                <w:rFonts w:ascii="Times New Roman" w:hAnsi="Times New Roman" w:cs="Times New Roman"/>
              </w:rPr>
              <w:t>bu</w:t>
            </w:r>
          </w:p>
        </w:tc>
        <w:tc>
          <w:tcPr>
            <w:tcW w:w="2326" w:type="dxa"/>
          </w:tcPr>
          <w:p w:rsidRPr="003D6565" w:rsidR="00A26B2A" w:rsidRDefault="00A26B2A" w14:paraId="01682F33" w14:textId="77777777">
            <w:pPr>
              <w:jc w:val="center"/>
              <w:rPr>
                <w:rFonts w:ascii="Times New Roman" w:hAnsi="Times New Roman" w:cs="Times New Roman"/>
              </w:rPr>
            </w:pPr>
            <w:r w:rsidRPr="003D6565">
              <w:rPr>
                <w:rFonts w:ascii="Times New Roman" w:hAnsi="Times New Roman" w:cs="Times New Roman"/>
              </w:rPr>
              <w:t>57.4</w:t>
            </w:r>
          </w:p>
        </w:tc>
        <w:tc>
          <w:tcPr>
            <w:tcW w:w="2344" w:type="dxa"/>
          </w:tcPr>
          <w:p w:rsidRPr="003D6565" w:rsidR="00A26B2A" w:rsidRDefault="00A26B2A" w14:paraId="14E75C65" w14:textId="77777777">
            <w:pPr>
              <w:jc w:val="center"/>
              <w:rPr>
                <w:rFonts w:ascii="Times New Roman" w:hAnsi="Times New Roman" w:cs="Times New Roman"/>
              </w:rPr>
            </w:pPr>
            <w:r w:rsidRPr="003D6565">
              <w:rPr>
                <w:rFonts w:ascii="Times New Roman" w:hAnsi="Times New Roman" w:cs="Times New Roman"/>
              </w:rPr>
              <w:t>1.5 to 391</w:t>
            </w:r>
          </w:p>
        </w:tc>
      </w:tr>
      <w:tr w:rsidR="00A26B2A" w14:paraId="2261DB6C" w14:textId="77777777">
        <w:tc>
          <w:tcPr>
            <w:tcW w:w="2875" w:type="dxa"/>
          </w:tcPr>
          <w:p w:rsidRPr="003D6565" w:rsidR="00A26B2A" w:rsidRDefault="00A26B2A" w14:paraId="74A3B07A" w14:textId="77777777">
            <w:pPr>
              <w:jc w:val="center"/>
              <w:rPr>
                <w:rFonts w:ascii="Times New Roman" w:hAnsi="Times New Roman" w:cs="Times New Roman"/>
              </w:rPr>
            </w:pPr>
            <w:r w:rsidRPr="003D6565">
              <w:rPr>
                <w:rFonts w:ascii="Times New Roman" w:hAnsi="Times New Roman" w:cs="Times New Roman"/>
              </w:rPr>
              <w:t>Serum Creatinine</w:t>
            </w:r>
            <w:r>
              <w:rPr>
                <w:rFonts w:ascii="Times New Roman" w:hAnsi="Times New Roman" w:cs="Times New Roman"/>
              </w:rPr>
              <w:t xml:space="preserve"> (mgs/dl)</w:t>
            </w:r>
          </w:p>
        </w:tc>
        <w:tc>
          <w:tcPr>
            <w:tcW w:w="1805" w:type="dxa"/>
          </w:tcPr>
          <w:p w:rsidRPr="003D6565" w:rsidR="00A26B2A" w:rsidRDefault="00A26B2A" w14:paraId="46B63F3B" w14:textId="77777777">
            <w:pPr>
              <w:jc w:val="center"/>
              <w:rPr>
                <w:rFonts w:ascii="Times New Roman" w:hAnsi="Times New Roman" w:cs="Times New Roman"/>
              </w:rPr>
            </w:pPr>
            <w:r>
              <w:rPr>
                <w:rFonts w:ascii="Times New Roman" w:hAnsi="Times New Roman" w:cs="Times New Roman"/>
              </w:rPr>
              <w:t>sc</w:t>
            </w:r>
          </w:p>
        </w:tc>
        <w:tc>
          <w:tcPr>
            <w:tcW w:w="2326" w:type="dxa"/>
          </w:tcPr>
          <w:p w:rsidRPr="003D6565" w:rsidR="00A26B2A" w:rsidRDefault="00A26B2A" w14:paraId="58A482BD" w14:textId="77777777">
            <w:pPr>
              <w:jc w:val="center"/>
              <w:rPr>
                <w:rFonts w:ascii="Times New Roman" w:hAnsi="Times New Roman" w:cs="Times New Roman"/>
              </w:rPr>
            </w:pPr>
            <w:r w:rsidRPr="003D6565">
              <w:rPr>
                <w:rFonts w:ascii="Times New Roman" w:hAnsi="Times New Roman" w:cs="Times New Roman"/>
              </w:rPr>
              <w:t>3.07</w:t>
            </w:r>
          </w:p>
        </w:tc>
        <w:tc>
          <w:tcPr>
            <w:tcW w:w="2344" w:type="dxa"/>
          </w:tcPr>
          <w:p w:rsidRPr="003D6565" w:rsidR="00A26B2A" w:rsidRDefault="00A26B2A" w14:paraId="3A38715D" w14:textId="77777777">
            <w:pPr>
              <w:jc w:val="center"/>
              <w:rPr>
                <w:rFonts w:ascii="Times New Roman" w:hAnsi="Times New Roman" w:cs="Times New Roman"/>
              </w:rPr>
            </w:pPr>
            <w:r w:rsidRPr="003D6565">
              <w:rPr>
                <w:rFonts w:ascii="Times New Roman" w:hAnsi="Times New Roman" w:cs="Times New Roman"/>
              </w:rPr>
              <w:t>0.4 to 76</w:t>
            </w:r>
          </w:p>
        </w:tc>
      </w:tr>
      <w:tr w:rsidR="00A26B2A" w14:paraId="25DDE125" w14:textId="77777777">
        <w:tc>
          <w:tcPr>
            <w:tcW w:w="2875" w:type="dxa"/>
          </w:tcPr>
          <w:p w:rsidRPr="003D6565" w:rsidR="00A26B2A" w:rsidRDefault="00A26B2A" w14:paraId="1F2B8186" w14:textId="77777777">
            <w:pPr>
              <w:jc w:val="center"/>
              <w:rPr>
                <w:rFonts w:ascii="Times New Roman" w:hAnsi="Times New Roman" w:cs="Times New Roman"/>
              </w:rPr>
            </w:pPr>
            <w:r w:rsidRPr="003D6565">
              <w:rPr>
                <w:rFonts w:ascii="Times New Roman" w:hAnsi="Times New Roman" w:cs="Times New Roman"/>
              </w:rPr>
              <w:t>Sodium</w:t>
            </w:r>
            <w:r>
              <w:rPr>
                <w:rFonts w:ascii="Times New Roman" w:hAnsi="Times New Roman" w:cs="Times New Roman"/>
              </w:rPr>
              <w:t xml:space="preserve"> (mEq/L)</w:t>
            </w:r>
          </w:p>
        </w:tc>
        <w:tc>
          <w:tcPr>
            <w:tcW w:w="1805" w:type="dxa"/>
          </w:tcPr>
          <w:p w:rsidRPr="003D6565" w:rsidR="00A26B2A" w:rsidRDefault="00A26B2A" w14:paraId="6314A980" w14:textId="77777777">
            <w:pPr>
              <w:jc w:val="center"/>
              <w:rPr>
                <w:rFonts w:ascii="Times New Roman" w:hAnsi="Times New Roman" w:cs="Times New Roman"/>
              </w:rPr>
            </w:pPr>
            <w:r>
              <w:rPr>
                <w:rFonts w:ascii="Times New Roman" w:hAnsi="Times New Roman" w:cs="Times New Roman"/>
              </w:rPr>
              <w:t>sod</w:t>
            </w:r>
          </w:p>
        </w:tc>
        <w:tc>
          <w:tcPr>
            <w:tcW w:w="2326" w:type="dxa"/>
          </w:tcPr>
          <w:p w:rsidRPr="003D6565" w:rsidR="00A26B2A" w:rsidRDefault="00A26B2A" w14:paraId="2AB779B4" w14:textId="77777777">
            <w:pPr>
              <w:jc w:val="center"/>
              <w:rPr>
                <w:rFonts w:ascii="Times New Roman" w:hAnsi="Times New Roman" w:cs="Times New Roman"/>
              </w:rPr>
            </w:pPr>
            <w:r w:rsidRPr="003D6565">
              <w:rPr>
                <w:rFonts w:ascii="Times New Roman" w:hAnsi="Times New Roman" w:cs="Times New Roman"/>
              </w:rPr>
              <w:t>137.5</w:t>
            </w:r>
          </w:p>
        </w:tc>
        <w:tc>
          <w:tcPr>
            <w:tcW w:w="2344" w:type="dxa"/>
          </w:tcPr>
          <w:p w:rsidRPr="003D6565" w:rsidR="00A26B2A" w:rsidRDefault="00A26B2A" w14:paraId="5BC4BEF0" w14:textId="77777777">
            <w:pPr>
              <w:jc w:val="center"/>
              <w:rPr>
                <w:rFonts w:ascii="Times New Roman" w:hAnsi="Times New Roman" w:cs="Times New Roman"/>
              </w:rPr>
            </w:pPr>
            <w:r w:rsidRPr="003D6565">
              <w:rPr>
                <w:rFonts w:ascii="Times New Roman" w:hAnsi="Times New Roman" w:cs="Times New Roman"/>
              </w:rPr>
              <w:t>4.5 to 163</w:t>
            </w:r>
          </w:p>
        </w:tc>
      </w:tr>
      <w:tr w:rsidR="00A26B2A" w14:paraId="715472DA" w14:textId="77777777">
        <w:tc>
          <w:tcPr>
            <w:tcW w:w="2875" w:type="dxa"/>
          </w:tcPr>
          <w:p w:rsidRPr="003D6565" w:rsidR="00A26B2A" w:rsidRDefault="00A26B2A" w14:paraId="4C1307C1" w14:textId="77777777">
            <w:pPr>
              <w:jc w:val="center"/>
              <w:rPr>
                <w:rFonts w:ascii="Times New Roman" w:hAnsi="Times New Roman" w:cs="Times New Roman"/>
              </w:rPr>
            </w:pPr>
            <w:r w:rsidRPr="003D6565">
              <w:rPr>
                <w:rFonts w:ascii="Times New Roman" w:hAnsi="Times New Roman" w:cs="Times New Roman"/>
              </w:rPr>
              <w:t>Potassium</w:t>
            </w:r>
            <w:r>
              <w:rPr>
                <w:rFonts w:ascii="Times New Roman" w:hAnsi="Times New Roman" w:cs="Times New Roman"/>
              </w:rPr>
              <w:t xml:space="preserve"> (mEq/L)</w:t>
            </w:r>
          </w:p>
        </w:tc>
        <w:tc>
          <w:tcPr>
            <w:tcW w:w="1805" w:type="dxa"/>
          </w:tcPr>
          <w:p w:rsidRPr="003D6565" w:rsidR="00A26B2A" w:rsidRDefault="00A26B2A" w14:paraId="111D639D" w14:textId="77777777">
            <w:pPr>
              <w:jc w:val="center"/>
              <w:rPr>
                <w:rFonts w:ascii="Times New Roman" w:hAnsi="Times New Roman" w:cs="Times New Roman"/>
              </w:rPr>
            </w:pPr>
            <w:r>
              <w:rPr>
                <w:rFonts w:ascii="Times New Roman" w:hAnsi="Times New Roman" w:cs="Times New Roman"/>
              </w:rPr>
              <w:t>pot</w:t>
            </w:r>
          </w:p>
        </w:tc>
        <w:tc>
          <w:tcPr>
            <w:tcW w:w="2326" w:type="dxa"/>
          </w:tcPr>
          <w:p w:rsidRPr="003D6565" w:rsidR="00A26B2A" w:rsidRDefault="00A26B2A" w14:paraId="2F83321D" w14:textId="77777777">
            <w:pPr>
              <w:jc w:val="center"/>
              <w:rPr>
                <w:rFonts w:ascii="Times New Roman" w:hAnsi="Times New Roman" w:cs="Times New Roman"/>
              </w:rPr>
            </w:pPr>
            <w:r w:rsidRPr="003D6565">
              <w:rPr>
                <w:rFonts w:ascii="Times New Roman" w:hAnsi="Times New Roman" w:cs="Times New Roman"/>
              </w:rPr>
              <w:t>4.62</w:t>
            </w:r>
          </w:p>
        </w:tc>
        <w:tc>
          <w:tcPr>
            <w:tcW w:w="2344" w:type="dxa"/>
          </w:tcPr>
          <w:p w:rsidRPr="003D6565" w:rsidR="00A26B2A" w:rsidRDefault="00A26B2A" w14:paraId="57263F3A" w14:textId="77777777">
            <w:pPr>
              <w:jc w:val="center"/>
              <w:rPr>
                <w:rFonts w:ascii="Times New Roman" w:hAnsi="Times New Roman" w:cs="Times New Roman"/>
              </w:rPr>
            </w:pPr>
            <w:r w:rsidRPr="003D6565">
              <w:rPr>
                <w:rFonts w:ascii="Times New Roman" w:hAnsi="Times New Roman" w:cs="Times New Roman"/>
              </w:rPr>
              <w:t>2.5 to 47</w:t>
            </w:r>
          </w:p>
        </w:tc>
      </w:tr>
      <w:tr w:rsidR="00A26B2A" w14:paraId="50F81189" w14:textId="77777777">
        <w:tc>
          <w:tcPr>
            <w:tcW w:w="2875" w:type="dxa"/>
          </w:tcPr>
          <w:p w:rsidRPr="003D6565" w:rsidR="00A26B2A" w:rsidRDefault="00A26B2A" w14:paraId="4FC70CC8" w14:textId="02EE2C2B">
            <w:pPr>
              <w:jc w:val="center"/>
              <w:rPr>
                <w:rFonts w:ascii="Times New Roman" w:hAnsi="Times New Roman" w:cs="Times New Roman"/>
              </w:rPr>
            </w:pPr>
            <w:r w:rsidRPr="003D6565">
              <w:rPr>
                <w:rFonts w:ascii="Times New Roman" w:hAnsi="Times New Roman" w:cs="Times New Roman"/>
              </w:rPr>
              <w:t>Hemoglobin</w:t>
            </w:r>
            <w:r w:rsidR="0002778D">
              <w:rPr>
                <w:rFonts w:ascii="Times New Roman" w:hAnsi="Times New Roman" w:cs="Times New Roman"/>
              </w:rPr>
              <w:t xml:space="preserve"> (gms)</w:t>
            </w:r>
          </w:p>
        </w:tc>
        <w:tc>
          <w:tcPr>
            <w:tcW w:w="1805" w:type="dxa"/>
          </w:tcPr>
          <w:p w:rsidRPr="003D6565" w:rsidR="00A26B2A" w:rsidRDefault="00A26B2A" w14:paraId="22422A9A" w14:textId="77777777">
            <w:pPr>
              <w:jc w:val="center"/>
              <w:rPr>
                <w:rFonts w:ascii="Times New Roman" w:hAnsi="Times New Roman" w:cs="Times New Roman"/>
              </w:rPr>
            </w:pPr>
            <w:r>
              <w:rPr>
                <w:rFonts w:ascii="Times New Roman" w:hAnsi="Times New Roman" w:cs="Times New Roman"/>
              </w:rPr>
              <w:t>hemo</w:t>
            </w:r>
          </w:p>
        </w:tc>
        <w:tc>
          <w:tcPr>
            <w:tcW w:w="2326" w:type="dxa"/>
          </w:tcPr>
          <w:p w:rsidRPr="003D6565" w:rsidR="00A26B2A" w:rsidRDefault="00A26B2A" w14:paraId="5F691688" w14:textId="77777777">
            <w:pPr>
              <w:jc w:val="center"/>
              <w:rPr>
                <w:rFonts w:ascii="Times New Roman" w:hAnsi="Times New Roman" w:cs="Times New Roman"/>
              </w:rPr>
            </w:pPr>
            <w:r w:rsidRPr="003D6565">
              <w:rPr>
                <w:rFonts w:ascii="Times New Roman" w:hAnsi="Times New Roman" w:cs="Times New Roman"/>
              </w:rPr>
              <w:t>12.5</w:t>
            </w:r>
          </w:p>
        </w:tc>
        <w:tc>
          <w:tcPr>
            <w:tcW w:w="2344" w:type="dxa"/>
          </w:tcPr>
          <w:p w:rsidRPr="003D6565" w:rsidR="00A26B2A" w:rsidRDefault="00A26B2A" w14:paraId="5D924F46" w14:textId="77777777">
            <w:pPr>
              <w:jc w:val="center"/>
              <w:rPr>
                <w:rFonts w:ascii="Times New Roman" w:hAnsi="Times New Roman" w:cs="Times New Roman"/>
              </w:rPr>
            </w:pPr>
            <w:r w:rsidRPr="003D6565">
              <w:rPr>
                <w:rFonts w:ascii="Times New Roman" w:hAnsi="Times New Roman" w:cs="Times New Roman"/>
              </w:rPr>
              <w:t>3.1 to 17.8</w:t>
            </w:r>
          </w:p>
        </w:tc>
      </w:tr>
      <w:tr w:rsidR="00A26B2A" w14:paraId="692D7CCE" w14:textId="77777777">
        <w:tc>
          <w:tcPr>
            <w:tcW w:w="2875" w:type="dxa"/>
          </w:tcPr>
          <w:p w:rsidRPr="003D6565" w:rsidR="00A26B2A" w:rsidRDefault="00A26B2A" w14:paraId="57C59E31" w14:textId="77777777">
            <w:pPr>
              <w:jc w:val="center"/>
              <w:rPr>
                <w:rFonts w:ascii="Times New Roman" w:hAnsi="Times New Roman" w:cs="Times New Roman"/>
              </w:rPr>
            </w:pPr>
            <w:r w:rsidRPr="003D6565">
              <w:rPr>
                <w:rFonts w:ascii="Times New Roman" w:hAnsi="Times New Roman" w:cs="Times New Roman"/>
              </w:rPr>
              <w:t>Packed Cell Volume</w:t>
            </w:r>
          </w:p>
        </w:tc>
        <w:tc>
          <w:tcPr>
            <w:tcW w:w="1805" w:type="dxa"/>
          </w:tcPr>
          <w:p w:rsidRPr="003D6565" w:rsidR="00A26B2A" w:rsidRDefault="00A26B2A" w14:paraId="5352AD71" w14:textId="77777777">
            <w:pPr>
              <w:jc w:val="center"/>
              <w:rPr>
                <w:rFonts w:ascii="Times New Roman" w:hAnsi="Times New Roman" w:cs="Times New Roman"/>
              </w:rPr>
            </w:pPr>
            <w:r>
              <w:rPr>
                <w:rFonts w:ascii="Times New Roman" w:hAnsi="Times New Roman" w:cs="Times New Roman"/>
              </w:rPr>
              <w:t>pcv</w:t>
            </w:r>
          </w:p>
        </w:tc>
        <w:tc>
          <w:tcPr>
            <w:tcW w:w="2326" w:type="dxa"/>
          </w:tcPr>
          <w:p w:rsidRPr="003D6565" w:rsidR="00A26B2A" w:rsidRDefault="00A26B2A" w14:paraId="25D4BA9E" w14:textId="77777777">
            <w:pPr>
              <w:jc w:val="center"/>
              <w:rPr>
                <w:rFonts w:ascii="Times New Roman" w:hAnsi="Times New Roman" w:cs="Times New Roman"/>
              </w:rPr>
            </w:pPr>
            <w:r w:rsidRPr="003D6565">
              <w:rPr>
                <w:rFonts w:ascii="Times New Roman" w:hAnsi="Times New Roman" w:cs="Times New Roman"/>
              </w:rPr>
              <w:t>38.88</w:t>
            </w:r>
          </w:p>
        </w:tc>
        <w:tc>
          <w:tcPr>
            <w:tcW w:w="2344" w:type="dxa"/>
          </w:tcPr>
          <w:p w:rsidRPr="003D6565" w:rsidR="00A26B2A" w:rsidRDefault="00A26B2A" w14:paraId="6D080ED2" w14:textId="77777777">
            <w:pPr>
              <w:jc w:val="center"/>
              <w:rPr>
                <w:rFonts w:ascii="Times New Roman" w:hAnsi="Times New Roman" w:cs="Times New Roman"/>
              </w:rPr>
            </w:pPr>
            <w:r w:rsidRPr="003D6565">
              <w:rPr>
                <w:rFonts w:ascii="Times New Roman" w:hAnsi="Times New Roman" w:cs="Times New Roman"/>
              </w:rPr>
              <w:t>9 to 54</w:t>
            </w:r>
          </w:p>
        </w:tc>
      </w:tr>
      <w:tr w:rsidR="00A26B2A" w14:paraId="512C911A" w14:textId="77777777">
        <w:tc>
          <w:tcPr>
            <w:tcW w:w="2875" w:type="dxa"/>
          </w:tcPr>
          <w:p w:rsidRPr="003D6565" w:rsidR="00A26B2A" w:rsidRDefault="00A26B2A" w14:paraId="1119E80B" w14:textId="77777777">
            <w:pPr>
              <w:jc w:val="center"/>
              <w:rPr>
                <w:rFonts w:ascii="Times New Roman" w:hAnsi="Times New Roman" w:cs="Times New Roman"/>
              </w:rPr>
            </w:pPr>
            <w:r w:rsidRPr="003D6565">
              <w:rPr>
                <w:rFonts w:ascii="Times New Roman" w:hAnsi="Times New Roman" w:cs="Times New Roman"/>
              </w:rPr>
              <w:t>White Blood Cell Count</w:t>
            </w:r>
            <w:r>
              <w:rPr>
                <w:rFonts w:ascii="Times New Roman" w:hAnsi="Times New Roman" w:cs="Times New Roman"/>
              </w:rPr>
              <w:t xml:space="preserve"> (cells/cmm)</w:t>
            </w:r>
          </w:p>
        </w:tc>
        <w:tc>
          <w:tcPr>
            <w:tcW w:w="1805" w:type="dxa"/>
          </w:tcPr>
          <w:p w:rsidRPr="003D6565" w:rsidR="00A26B2A" w:rsidRDefault="00A26B2A" w14:paraId="29E7B57B" w14:textId="77777777">
            <w:pPr>
              <w:jc w:val="center"/>
              <w:rPr>
                <w:rFonts w:ascii="Times New Roman" w:hAnsi="Times New Roman" w:cs="Times New Roman"/>
              </w:rPr>
            </w:pPr>
            <w:r>
              <w:rPr>
                <w:rFonts w:ascii="Times New Roman" w:hAnsi="Times New Roman" w:cs="Times New Roman"/>
              </w:rPr>
              <w:t>wbcc</w:t>
            </w:r>
          </w:p>
        </w:tc>
        <w:tc>
          <w:tcPr>
            <w:tcW w:w="2326" w:type="dxa"/>
          </w:tcPr>
          <w:p w:rsidRPr="003D6565" w:rsidR="00A26B2A" w:rsidRDefault="00A26B2A" w14:paraId="3929EE19" w14:textId="77777777">
            <w:pPr>
              <w:jc w:val="center"/>
              <w:rPr>
                <w:rFonts w:ascii="Times New Roman" w:hAnsi="Times New Roman" w:cs="Times New Roman"/>
              </w:rPr>
            </w:pPr>
            <w:r w:rsidRPr="003D6565">
              <w:rPr>
                <w:rFonts w:ascii="Times New Roman" w:hAnsi="Times New Roman" w:cs="Times New Roman"/>
              </w:rPr>
              <w:t>8406.12</w:t>
            </w:r>
          </w:p>
        </w:tc>
        <w:tc>
          <w:tcPr>
            <w:tcW w:w="2344" w:type="dxa"/>
          </w:tcPr>
          <w:p w:rsidRPr="003D6565" w:rsidR="00A26B2A" w:rsidRDefault="00A26B2A" w14:paraId="18A01AB0" w14:textId="77777777">
            <w:pPr>
              <w:jc w:val="center"/>
              <w:rPr>
                <w:rFonts w:ascii="Times New Roman" w:hAnsi="Times New Roman" w:cs="Times New Roman"/>
              </w:rPr>
            </w:pPr>
            <w:r w:rsidRPr="003D6565">
              <w:rPr>
                <w:rFonts w:ascii="Times New Roman" w:hAnsi="Times New Roman" w:cs="Times New Roman"/>
              </w:rPr>
              <w:t>2200 to 26400</w:t>
            </w:r>
          </w:p>
        </w:tc>
      </w:tr>
      <w:tr w:rsidR="00A26B2A" w14:paraId="6BEA158A" w14:textId="77777777">
        <w:tc>
          <w:tcPr>
            <w:tcW w:w="2875" w:type="dxa"/>
          </w:tcPr>
          <w:p w:rsidRPr="003D6565" w:rsidR="00A26B2A" w:rsidRDefault="00A26B2A" w14:paraId="35C77101" w14:textId="77777777">
            <w:pPr>
              <w:jc w:val="center"/>
              <w:rPr>
                <w:rFonts w:ascii="Times New Roman" w:hAnsi="Times New Roman" w:cs="Times New Roman"/>
              </w:rPr>
            </w:pPr>
            <w:r w:rsidRPr="003D6565">
              <w:rPr>
                <w:rFonts w:ascii="Times New Roman" w:hAnsi="Times New Roman" w:cs="Times New Roman"/>
              </w:rPr>
              <w:t>Red Blood Cell Count</w:t>
            </w:r>
            <w:r>
              <w:rPr>
                <w:rFonts w:ascii="Times New Roman" w:hAnsi="Times New Roman" w:cs="Times New Roman"/>
              </w:rPr>
              <w:t xml:space="preserve"> (millions/cmm)</w:t>
            </w:r>
          </w:p>
        </w:tc>
        <w:tc>
          <w:tcPr>
            <w:tcW w:w="1805" w:type="dxa"/>
          </w:tcPr>
          <w:p w:rsidRPr="003D6565" w:rsidR="00A26B2A" w:rsidRDefault="00A26B2A" w14:paraId="3F47160B" w14:textId="77777777">
            <w:pPr>
              <w:jc w:val="center"/>
              <w:rPr>
                <w:rFonts w:ascii="Times New Roman" w:hAnsi="Times New Roman" w:cs="Times New Roman"/>
              </w:rPr>
            </w:pPr>
            <w:r>
              <w:rPr>
                <w:rFonts w:ascii="Times New Roman" w:hAnsi="Times New Roman" w:cs="Times New Roman"/>
              </w:rPr>
              <w:t>rbcc</w:t>
            </w:r>
          </w:p>
        </w:tc>
        <w:tc>
          <w:tcPr>
            <w:tcW w:w="2326" w:type="dxa"/>
          </w:tcPr>
          <w:p w:rsidRPr="003D6565" w:rsidR="00A26B2A" w:rsidRDefault="00A26B2A" w14:paraId="2525864E" w14:textId="77777777">
            <w:pPr>
              <w:jc w:val="center"/>
              <w:rPr>
                <w:rFonts w:ascii="Times New Roman" w:hAnsi="Times New Roman" w:cs="Times New Roman"/>
              </w:rPr>
            </w:pPr>
            <w:r w:rsidRPr="003D6565">
              <w:rPr>
                <w:rFonts w:ascii="Times New Roman" w:hAnsi="Times New Roman" w:cs="Times New Roman"/>
              </w:rPr>
              <w:t>4.71</w:t>
            </w:r>
          </w:p>
        </w:tc>
        <w:tc>
          <w:tcPr>
            <w:tcW w:w="2344" w:type="dxa"/>
          </w:tcPr>
          <w:p w:rsidRPr="003D6565" w:rsidR="00A26B2A" w:rsidRDefault="00A26B2A" w14:paraId="2B9E1DCD" w14:textId="77777777">
            <w:pPr>
              <w:jc w:val="center"/>
              <w:rPr>
                <w:rFonts w:ascii="Times New Roman" w:hAnsi="Times New Roman" w:cs="Times New Roman"/>
              </w:rPr>
            </w:pPr>
            <w:r w:rsidRPr="003D6565">
              <w:rPr>
                <w:rFonts w:ascii="Times New Roman" w:hAnsi="Times New Roman" w:cs="Times New Roman"/>
              </w:rPr>
              <w:t>2.1 to 8</w:t>
            </w:r>
          </w:p>
        </w:tc>
      </w:tr>
    </w:tbl>
    <w:p w:rsidR="00A26B2A" w:rsidRDefault="00A26B2A" w14:paraId="7CBFDB78" w14:textId="7A658384">
      <w:pPr>
        <w:rPr>
          <w:rFonts w:ascii="Times New Roman" w:hAnsi="Times New Roman" w:cs="Times New Roman"/>
        </w:rPr>
      </w:pPr>
    </w:p>
    <w:p w:rsidRPr="006D46B9" w:rsidR="006D46B9" w:rsidP="002D0C4C" w:rsidRDefault="002D0C4C" w14:paraId="284F4EC1" w14:textId="502DFD65">
      <w:pPr>
        <w:spacing w:line="480" w:lineRule="auto"/>
        <w:ind w:firstLine="720"/>
        <w:rPr>
          <w:rFonts w:ascii="Times New Roman" w:hAnsi="Times New Roman" w:cs="Times New Roman"/>
        </w:rPr>
      </w:pPr>
      <w:r w:rsidRPr="1909780E" w:rsidR="002D0C4C">
        <w:rPr>
          <w:rFonts w:ascii="Times New Roman" w:hAnsi="Times New Roman" w:cs="Times New Roman"/>
          <w:color w:val="000000" w:themeColor="text1" w:themeTint="FF" w:themeShade="FF"/>
        </w:rPr>
        <w:t xml:space="preserve">The categorical variables are summarized in </w:t>
      </w:r>
      <w:r w:rsidRPr="1909780E" w:rsidR="006D46B9">
        <w:rPr>
          <w:rFonts w:ascii="Times New Roman" w:hAnsi="Times New Roman" w:cs="Times New Roman"/>
          <w:color w:val="000000" w:themeColor="text1" w:themeTint="FF" w:themeShade="FF"/>
        </w:rPr>
        <w:t>Table 2</w:t>
      </w:r>
      <w:r w:rsidRPr="1909780E" w:rsidR="002D0C4C">
        <w:rPr>
          <w:rFonts w:ascii="Times New Roman" w:hAnsi="Times New Roman" w:cs="Times New Roman"/>
          <w:color w:val="000000" w:themeColor="text1" w:themeTint="FF" w:themeShade="FF"/>
        </w:rPr>
        <w:t>.</w:t>
      </w:r>
      <w:r w:rsidRPr="1909780E" w:rsidR="006D46B9">
        <w:rPr>
          <w:rFonts w:ascii="Times New Roman" w:hAnsi="Times New Roman" w:cs="Times New Roman"/>
          <w:color w:val="000000" w:themeColor="text1" w:themeTint="FF" w:themeShade="FF"/>
        </w:rPr>
        <w:t xml:space="preserve"> </w:t>
      </w:r>
      <w:r w:rsidRPr="1909780E" w:rsidR="002D0C4C">
        <w:rPr>
          <w:rFonts w:ascii="Times New Roman" w:hAnsi="Times New Roman" w:cs="Times New Roman"/>
          <w:color w:val="000000" w:themeColor="text1" w:themeTint="FF" w:themeShade="FF"/>
        </w:rPr>
        <w:t>Th</w:t>
      </w:r>
      <w:r w:rsidRPr="1909780E" w:rsidR="003424E3">
        <w:rPr>
          <w:rFonts w:ascii="Times New Roman" w:hAnsi="Times New Roman" w:cs="Times New Roman"/>
          <w:color w:val="000000" w:themeColor="text1" w:themeTint="FF" w:themeShade="FF"/>
        </w:rPr>
        <w:t xml:space="preserve">e categorical variables </w:t>
      </w:r>
      <w:r w:rsidRPr="1909780E" w:rsidR="006D46B9">
        <w:rPr>
          <w:rFonts w:ascii="Times New Roman" w:hAnsi="Times New Roman" w:cs="Times New Roman"/>
          <w:color w:val="000000" w:themeColor="text1" w:themeTint="FF" w:themeShade="FF"/>
        </w:rPr>
        <w:t xml:space="preserve">include </w:t>
      </w:r>
      <w:r w:rsidRPr="1909780E" w:rsidR="00196085">
        <w:rPr>
          <w:rFonts w:ascii="Times New Roman" w:hAnsi="Times New Roman" w:cs="Times New Roman"/>
          <w:color w:val="000000" w:themeColor="text1" w:themeTint="FF" w:themeShade="FF"/>
        </w:rPr>
        <w:t xml:space="preserve">mostly </w:t>
      </w:r>
      <w:r w:rsidRPr="1909780E" w:rsidR="006D46B9">
        <w:rPr>
          <w:rFonts w:ascii="Times New Roman" w:hAnsi="Times New Roman" w:cs="Times New Roman"/>
          <w:color w:val="000000" w:themeColor="text1" w:themeTint="FF" w:themeShade="FF"/>
        </w:rPr>
        <w:t>binary responses</w:t>
      </w:r>
      <w:r w:rsidRPr="1909780E" w:rsidR="003424E3">
        <w:rPr>
          <w:rFonts w:ascii="Times New Roman" w:hAnsi="Times New Roman" w:cs="Times New Roman"/>
          <w:color w:val="000000" w:themeColor="text1" w:themeTint="FF" w:themeShade="FF"/>
        </w:rPr>
        <w:t xml:space="preserve">, such as hypertension, diabetes, </w:t>
      </w:r>
      <w:r w:rsidRPr="1909780E" w:rsidR="315C6066">
        <w:rPr>
          <w:rFonts w:ascii="Times New Roman" w:hAnsi="Times New Roman" w:cs="Times New Roman"/>
          <w:color w:val="000000" w:themeColor="text1" w:themeTint="FF" w:themeShade="FF"/>
        </w:rPr>
        <w:t xml:space="preserve">and </w:t>
      </w:r>
      <w:r w:rsidRPr="1909780E" w:rsidR="003424E3">
        <w:rPr>
          <w:rFonts w:ascii="Times New Roman" w:hAnsi="Times New Roman" w:cs="Times New Roman"/>
          <w:color w:val="000000" w:themeColor="text1" w:themeTint="FF" w:themeShade="FF"/>
        </w:rPr>
        <w:t xml:space="preserve">anemia, </w:t>
      </w:r>
      <w:r w:rsidRPr="1909780E" w:rsidR="006D46B9">
        <w:rPr>
          <w:rFonts w:ascii="Times New Roman" w:hAnsi="Times New Roman" w:cs="Times New Roman"/>
          <w:color w:val="000000" w:themeColor="text1" w:themeTint="FF" w:themeShade="FF"/>
        </w:rPr>
        <w:t xml:space="preserve">and </w:t>
      </w:r>
      <w:r w:rsidRPr="1909780E" w:rsidR="00196085">
        <w:rPr>
          <w:rFonts w:ascii="Times New Roman" w:hAnsi="Times New Roman" w:cs="Times New Roman"/>
          <w:color w:val="000000" w:themeColor="text1" w:themeTint="FF" w:themeShade="FF"/>
        </w:rPr>
        <w:t xml:space="preserve">a </w:t>
      </w:r>
      <w:r w:rsidRPr="1909780E" w:rsidR="006D46B9">
        <w:rPr>
          <w:rFonts w:ascii="Times New Roman" w:hAnsi="Times New Roman" w:cs="Times New Roman"/>
          <w:color w:val="000000" w:themeColor="text1" w:themeTint="FF" w:themeShade="FF"/>
        </w:rPr>
        <w:t>nominal response</w:t>
      </w:r>
      <w:r w:rsidRPr="1909780E" w:rsidR="00196085">
        <w:rPr>
          <w:rFonts w:ascii="Times New Roman" w:hAnsi="Times New Roman" w:cs="Times New Roman"/>
          <w:color w:val="000000" w:themeColor="text1" w:themeTint="FF" w:themeShade="FF"/>
        </w:rPr>
        <w:t xml:space="preserve"> for red blood cells</w:t>
      </w:r>
      <w:r w:rsidRPr="1909780E" w:rsidR="5B339D46">
        <w:rPr>
          <w:rFonts w:ascii="Times New Roman" w:hAnsi="Times New Roman" w:cs="Times New Roman"/>
          <w:color w:val="000000" w:themeColor="text1" w:themeTint="FF" w:themeShade="FF"/>
        </w:rPr>
        <w:t>.</w:t>
      </w:r>
      <w:r w:rsidRPr="1909780E" w:rsidR="006D46B9">
        <w:rPr>
          <w:rFonts w:ascii="Times New Roman" w:hAnsi="Times New Roman" w:cs="Times New Roman"/>
          <w:color w:val="000000" w:themeColor="text1" w:themeTint="FF" w:themeShade="FF"/>
        </w:rPr>
        <w:t xml:space="preserve"> These</w:t>
      </w:r>
      <w:r w:rsidRPr="1909780E" w:rsidR="02BC91D3">
        <w:rPr>
          <w:rFonts w:ascii="Times New Roman" w:hAnsi="Times New Roman" w:cs="Times New Roman"/>
          <w:color w:val="000000" w:themeColor="text1" w:themeTint="FF" w:themeShade="FF"/>
        </w:rPr>
        <w:t xml:space="preserve"> categorical</w:t>
      </w:r>
      <w:r w:rsidRPr="1909780E" w:rsidR="006D46B9">
        <w:rPr>
          <w:rFonts w:ascii="Times New Roman" w:hAnsi="Times New Roman" w:cs="Times New Roman"/>
          <w:color w:val="000000" w:themeColor="text1" w:themeTint="FF" w:themeShade="FF"/>
        </w:rPr>
        <w:t xml:space="preserve"> </w:t>
      </w:r>
      <w:r w:rsidRPr="1909780E" w:rsidR="34893718">
        <w:rPr>
          <w:rFonts w:ascii="Times New Roman" w:hAnsi="Times New Roman" w:cs="Times New Roman"/>
          <w:color w:val="000000" w:themeColor="text1" w:themeTint="FF" w:themeShade="FF"/>
        </w:rPr>
        <w:t>variabl</w:t>
      </w:r>
      <w:r w:rsidRPr="1909780E" w:rsidR="006D46B9">
        <w:rPr>
          <w:rFonts w:ascii="Times New Roman" w:hAnsi="Times New Roman" w:cs="Times New Roman"/>
          <w:color w:val="000000" w:themeColor="text1" w:themeTint="FF" w:themeShade="FF"/>
        </w:rPr>
        <w:t xml:space="preserve">es </w:t>
      </w:r>
      <w:r w:rsidRPr="1909780E" w:rsidR="668EEA2B">
        <w:rPr>
          <w:rFonts w:ascii="Times New Roman" w:hAnsi="Times New Roman" w:cs="Times New Roman"/>
          <w:color w:val="000000" w:themeColor="text1" w:themeTint="FF" w:themeShade="FF"/>
        </w:rPr>
        <w:t xml:space="preserve">also have valuable health insights that </w:t>
      </w:r>
      <w:r w:rsidRPr="1909780E" w:rsidR="006D46B9">
        <w:rPr>
          <w:rFonts w:ascii="Times New Roman" w:hAnsi="Times New Roman" w:cs="Times New Roman"/>
          <w:color w:val="000000" w:themeColor="text1" w:themeTint="FF" w:themeShade="FF"/>
        </w:rPr>
        <w:t xml:space="preserve">are </w:t>
      </w:r>
      <w:r w:rsidRPr="1909780E" w:rsidR="4830C6E7">
        <w:rPr>
          <w:rFonts w:ascii="Times New Roman" w:hAnsi="Times New Roman" w:cs="Times New Roman"/>
          <w:color w:val="000000" w:themeColor="text1" w:themeTint="FF" w:themeShade="FF"/>
        </w:rPr>
        <w:t>important in diagnosing</w:t>
      </w:r>
      <w:r w:rsidRPr="1909780E" w:rsidR="006D46B9">
        <w:rPr>
          <w:rFonts w:ascii="Times New Roman" w:hAnsi="Times New Roman" w:cs="Times New Roman"/>
          <w:color w:val="000000" w:themeColor="text1" w:themeTint="FF" w:themeShade="FF"/>
        </w:rPr>
        <w:t xml:space="preserve"> </w:t>
      </w:r>
      <w:r w:rsidRPr="1909780E" w:rsidR="006D46B9">
        <w:rPr>
          <w:rFonts w:ascii="Times New Roman" w:hAnsi="Times New Roman" w:cs="Times New Roman"/>
          <w:color w:val="000000" w:themeColor="text1" w:themeTint="FF" w:themeShade="FF"/>
        </w:rPr>
        <w:t>kidney</w:t>
      </w:r>
      <w:r w:rsidRPr="1909780E" w:rsidR="006D46B9">
        <w:rPr>
          <w:rFonts w:ascii="Times New Roman" w:hAnsi="Times New Roman" w:cs="Times New Roman"/>
          <w:color w:val="000000" w:themeColor="text1" w:themeTint="FF" w:themeShade="FF"/>
        </w:rPr>
        <w:t xml:space="preserve"> disease. </w:t>
      </w:r>
    </w:p>
    <w:p w:rsidR="00A26B2A" w:rsidRDefault="00A26B2A" w14:paraId="198F904E" w14:textId="305C9703">
      <w:pPr>
        <w:rPr>
          <w:rFonts w:ascii="Times New Roman" w:hAnsi="Times New Roman" w:cs="Times New Roman"/>
        </w:rPr>
      </w:pPr>
      <w:r>
        <w:rPr>
          <w:rFonts w:ascii="Times New Roman" w:hAnsi="Times New Roman" w:cs="Times New Roman"/>
        </w:rPr>
        <w:t>Table 2: Categorical Variables Abbreviations and Descriptions</w:t>
      </w:r>
    </w:p>
    <w:tbl>
      <w:tblPr>
        <w:tblStyle w:val="TableGrid"/>
        <w:tblW w:w="0" w:type="auto"/>
        <w:tblLook w:val="04A0" w:firstRow="1" w:lastRow="0" w:firstColumn="1" w:lastColumn="0" w:noHBand="0" w:noVBand="1"/>
      </w:tblPr>
      <w:tblGrid>
        <w:gridCol w:w="3083"/>
        <w:gridCol w:w="1572"/>
        <w:gridCol w:w="4695"/>
      </w:tblGrid>
      <w:tr w:rsidR="00A26B2A" w:rsidTr="00A26B2A" w14:paraId="41AD0C5B" w14:textId="77777777">
        <w:tc>
          <w:tcPr>
            <w:tcW w:w="3116" w:type="dxa"/>
          </w:tcPr>
          <w:p w:rsidRPr="0002778D" w:rsidR="00A26B2A" w:rsidP="0002778D" w:rsidRDefault="00A26B2A" w14:paraId="14FC41C2" w14:textId="497C5E73">
            <w:pPr>
              <w:jc w:val="center"/>
              <w:rPr>
                <w:rFonts w:ascii="Times New Roman" w:hAnsi="Times New Roman" w:cs="Times New Roman"/>
                <w:b/>
                <w:bCs/>
              </w:rPr>
            </w:pPr>
            <w:r w:rsidRPr="0002778D">
              <w:rPr>
                <w:rFonts w:ascii="Times New Roman" w:hAnsi="Times New Roman" w:cs="Times New Roman"/>
                <w:b/>
                <w:bCs/>
              </w:rPr>
              <w:t>Categorical Variables</w:t>
            </w:r>
          </w:p>
        </w:tc>
        <w:tc>
          <w:tcPr>
            <w:tcW w:w="1469" w:type="dxa"/>
          </w:tcPr>
          <w:p w:rsidRPr="0002778D" w:rsidR="00A26B2A" w:rsidP="0002778D" w:rsidRDefault="00A26B2A" w14:paraId="2C735EE8" w14:textId="08987340">
            <w:pPr>
              <w:jc w:val="center"/>
              <w:rPr>
                <w:rFonts w:ascii="Times New Roman" w:hAnsi="Times New Roman" w:cs="Times New Roman"/>
                <w:b/>
                <w:bCs/>
              </w:rPr>
            </w:pPr>
            <w:r w:rsidRPr="0002778D">
              <w:rPr>
                <w:rFonts w:ascii="Times New Roman" w:hAnsi="Times New Roman" w:cs="Times New Roman"/>
                <w:b/>
                <w:bCs/>
              </w:rPr>
              <w:t>Abbreviation</w:t>
            </w:r>
          </w:p>
        </w:tc>
        <w:tc>
          <w:tcPr>
            <w:tcW w:w="4765" w:type="dxa"/>
          </w:tcPr>
          <w:p w:rsidRPr="0002778D" w:rsidR="00A26B2A" w:rsidP="0002778D" w:rsidRDefault="00A26B2A" w14:paraId="610CC34B" w14:textId="3E5179EE">
            <w:pPr>
              <w:jc w:val="center"/>
              <w:rPr>
                <w:rFonts w:ascii="Times New Roman" w:hAnsi="Times New Roman" w:cs="Times New Roman"/>
                <w:b/>
                <w:bCs/>
              </w:rPr>
            </w:pPr>
            <w:r w:rsidRPr="0002778D">
              <w:rPr>
                <w:rFonts w:ascii="Times New Roman" w:hAnsi="Times New Roman" w:cs="Times New Roman"/>
                <w:b/>
                <w:bCs/>
              </w:rPr>
              <w:t>Description of Response Types</w:t>
            </w:r>
          </w:p>
        </w:tc>
      </w:tr>
      <w:tr w:rsidR="00A26B2A" w:rsidTr="00A26B2A" w14:paraId="25E169BC" w14:textId="77777777">
        <w:tc>
          <w:tcPr>
            <w:tcW w:w="3116" w:type="dxa"/>
          </w:tcPr>
          <w:p w:rsidR="00A26B2A" w:rsidP="0002778D" w:rsidRDefault="00A26B2A" w14:paraId="26BFDF6B" w14:textId="6A6E64FC">
            <w:pPr>
              <w:jc w:val="center"/>
              <w:rPr>
                <w:rFonts w:ascii="Times New Roman" w:hAnsi="Times New Roman" w:cs="Times New Roman"/>
              </w:rPr>
            </w:pPr>
            <w:r>
              <w:rPr>
                <w:rFonts w:ascii="Times New Roman" w:hAnsi="Times New Roman" w:cs="Times New Roman"/>
              </w:rPr>
              <w:t>Red Blood Cells</w:t>
            </w:r>
          </w:p>
        </w:tc>
        <w:tc>
          <w:tcPr>
            <w:tcW w:w="1469" w:type="dxa"/>
          </w:tcPr>
          <w:p w:rsidR="00A26B2A" w:rsidP="0002778D" w:rsidRDefault="00A26B2A" w14:paraId="29EAD5FA" w14:textId="5175717B">
            <w:pPr>
              <w:jc w:val="center"/>
              <w:rPr>
                <w:rFonts w:ascii="Times New Roman" w:hAnsi="Times New Roman" w:cs="Times New Roman"/>
              </w:rPr>
            </w:pPr>
            <w:r>
              <w:rPr>
                <w:rFonts w:ascii="Times New Roman" w:hAnsi="Times New Roman" w:cs="Times New Roman"/>
              </w:rPr>
              <w:t>rbc</w:t>
            </w:r>
          </w:p>
        </w:tc>
        <w:tc>
          <w:tcPr>
            <w:tcW w:w="4765" w:type="dxa"/>
          </w:tcPr>
          <w:p w:rsidR="00A26B2A" w:rsidP="0002778D" w:rsidRDefault="00A26B2A" w14:paraId="311FA3F3" w14:textId="086456B4">
            <w:pPr>
              <w:jc w:val="center"/>
              <w:rPr>
                <w:rFonts w:ascii="Times New Roman" w:hAnsi="Times New Roman" w:cs="Times New Roman"/>
              </w:rPr>
            </w:pPr>
            <w:r>
              <w:rPr>
                <w:rFonts w:ascii="Times New Roman" w:hAnsi="Times New Roman" w:cs="Times New Roman"/>
              </w:rPr>
              <w:t>nominal (1.005, 1.010, 1.015, 1.020, or 1.025)</w:t>
            </w:r>
          </w:p>
        </w:tc>
      </w:tr>
      <w:tr w:rsidR="00A26B2A" w:rsidTr="00A26B2A" w14:paraId="06EFB696" w14:textId="77777777">
        <w:tc>
          <w:tcPr>
            <w:tcW w:w="3116" w:type="dxa"/>
          </w:tcPr>
          <w:p w:rsidR="00A26B2A" w:rsidP="0002778D" w:rsidRDefault="00A26B2A" w14:paraId="53A21D93" w14:textId="6719EC61">
            <w:pPr>
              <w:jc w:val="center"/>
              <w:rPr>
                <w:rFonts w:ascii="Times New Roman" w:hAnsi="Times New Roman" w:cs="Times New Roman"/>
              </w:rPr>
            </w:pPr>
            <w:r>
              <w:rPr>
                <w:rFonts w:ascii="Times New Roman" w:hAnsi="Times New Roman" w:cs="Times New Roman"/>
              </w:rPr>
              <w:t>Pus Cell</w:t>
            </w:r>
          </w:p>
        </w:tc>
        <w:tc>
          <w:tcPr>
            <w:tcW w:w="1469" w:type="dxa"/>
          </w:tcPr>
          <w:p w:rsidR="00A26B2A" w:rsidP="0002778D" w:rsidRDefault="00A26B2A" w14:paraId="0D5566CC" w14:textId="3061E765">
            <w:pPr>
              <w:jc w:val="center"/>
              <w:rPr>
                <w:rFonts w:ascii="Times New Roman" w:hAnsi="Times New Roman" w:cs="Times New Roman"/>
              </w:rPr>
            </w:pPr>
            <w:r>
              <w:rPr>
                <w:rFonts w:ascii="Times New Roman" w:hAnsi="Times New Roman" w:cs="Times New Roman"/>
              </w:rPr>
              <w:t>pc</w:t>
            </w:r>
          </w:p>
        </w:tc>
        <w:tc>
          <w:tcPr>
            <w:tcW w:w="4765" w:type="dxa"/>
          </w:tcPr>
          <w:p w:rsidR="00A26B2A" w:rsidP="0002778D" w:rsidRDefault="00A26B2A" w14:paraId="20556426" w14:textId="0B2EA520">
            <w:pPr>
              <w:jc w:val="center"/>
              <w:rPr>
                <w:rFonts w:ascii="Times New Roman" w:hAnsi="Times New Roman" w:cs="Times New Roman"/>
              </w:rPr>
            </w:pPr>
            <w:r>
              <w:rPr>
                <w:rFonts w:ascii="Times New Roman" w:hAnsi="Times New Roman" w:cs="Times New Roman"/>
              </w:rPr>
              <w:t>normal or abnormal</w:t>
            </w:r>
            <w:r w:rsidR="0002778D">
              <w:rPr>
                <w:rFonts w:ascii="Times New Roman" w:hAnsi="Times New Roman" w:cs="Times New Roman"/>
              </w:rPr>
              <w:t xml:space="preserve"> (binary)</w:t>
            </w:r>
          </w:p>
        </w:tc>
      </w:tr>
      <w:tr w:rsidR="00A26B2A" w:rsidTr="00A26B2A" w14:paraId="5BF84132" w14:textId="77777777">
        <w:tc>
          <w:tcPr>
            <w:tcW w:w="3116" w:type="dxa"/>
          </w:tcPr>
          <w:p w:rsidR="00A26B2A" w:rsidP="0002778D" w:rsidRDefault="00A26B2A" w14:paraId="353C557C" w14:textId="399BF854">
            <w:pPr>
              <w:jc w:val="center"/>
              <w:rPr>
                <w:rFonts w:ascii="Times New Roman" w:hAnsi="Times New Roman" w:cs="Times New Roman"/>
              </w:rPr>
            </w:pPr>
            <w:r>
              <w:rPr>
                <w:rFonts w:ascii="Times New Roman" w:hAnsi="Times New Roman" w:cs="Times New Roman"/>
              </w:rPr>
              <w:t>Pus Cell Clumps</w:t>
            </w:r>
          </w:p>
        </w:tc>
        <w:tc>
          <w:tcPr>
            <w:tcW w:w="1469" w:type="dxa"/>
          </w:tcPr>
          <w:p w:rsidR="00A26B2A" w:rsidP="0002778D" w:rsidRDefault="00A26B2A" w14:paraId="66A84A57" w14:textId="4BAC32DF">
            <w:pPr>
              <w:jc w:val="center"/>
              <w:rPr>
                <w:rFonts w:ascii="Times New Roman" w:hAnsi="Times New Roman" w:cs="Times New Roman"/>
              </w:rPr>
            </w:pPr>
            <w:r>
              <w:rPr>
                <w:rFonts w:ascii="Times New Roman" w:hAnsi="Times New Roman" w:cs="Times New Roman"/>
              </w:rPr>
              <w:t>pcc</w:t>
            </w:r>
          </w:p>
        </w:tc>
        <w:tc>
          <w:tcPr>
            <w:tcW w:w="4765" w:type="dxa"/>
          </w:tcPr>
          <w:p w:rsidR="00A26B2A" w:rsidP="0002778D" w:rsidRDefault="00A26B2A" w14:paraId="6138D2B5" w14:textId="315E56A4">
            <w:pPr>
              <w:jc w:val="center"/>
              <w:rPr>
                <w:rFonts w:ascii="Times New Roman" w:hAnsi="Times New Roman" w:cs="Times New Roman"/>
              </w:rPr>
            </w:pPr>
            <w:r>
              <w:rPr>
                <w:rFonts w:ascii="Times New Roman" w:hAnsi="Times New Roman" w:cs="Times New Roman"/>
              </w:rPr>
              <w:t>present or not present</w:t>
            </w:r>
            <w:r w:rsidR="0002778D">
              <w:rPr>
                <w:rFonts w:ascii="Times New Roman" w:hAnsi="Times New Roman" w:cs="Times New Roman"/>
              </w:rPr>
              <w:t xml:space="preserve"> (binary)</w:t>
            </w:r>
          </w:p>
        </w:tc>
      </w:tr>
      <w:tr w:rsidR="00A26B2A" w:rsidTr="00A26B2A" w14:paraId="441AB9FC" w14:textId="77777777">
        <w:tc>
          <w:tcPr>
            <w:tcW w:w="3116" w:type="dxa"/>
          </w:tcPr>
          <w:p w:rsidR="00A26B2A" w:rsidP="0002778D" w:rsidRDefault="00A26B2A" w14:paraId="5DE9F407" w14:textId="03091C87">
            <w:pPr>
              <w:jc w:val="center"/>
              <w:rPr>
                <w:rFonts w:ascii="Times New Roman" w:hAnsi="Times New Roman" w:cs="Times New Roman"/>
              </w:rPr>
            </w:pPr>
            <w:r>
              <w:rPr>
                <w:rFonts w:ascii="Times New Roman" w:hAnsi="Times New Roman" w:cs="Times New Roman"/>
              </w:rPr>
              <w:t>Bacteria</w:t>
            </w:r>
          </w:p>
        </w:tc>
        <w:tc>
          <w:tcPr>
            <w:tcW w:w="1469" w:type="dxa"/>
          </w:tcPr>
          <w:p w:rsidR="00A26B2A" w:rsidP="0002778D" w:rsidRDefault="00A26B2A" w14:paraId="73439AB7" w14:textId="58BFB7AE">
            <w:pPr>
              <w:jc w:val="center"/>
              <w:rPr>
                <w:rFonts w:ascii="Times New Roman" w:hAnsi="Times New Roman" w:cs="Times New Roman"/>
              </w:rPr>
            </w:pPr>
            <w:r>
              <w:rPr>
                <w:rFonts w:ascii="Times New Roman" w:hAnsi="Times New Roman" w:cs="Times New Roman"/>
              </w:rPr>
              <w:t>ba</w:t>
            </w:r>
          </w:p>
        </w:tc>
        <w:tc>
          <w:tcPr>
            <w:tcW w:w="4765" w:type="dxa"/>
          </w:tcPr>
          <w:p w:rsidR="00A26B2A" w:rsidP="0002778D" w:rsidRDefault="00A26B2A" w14:paraId="03934716" w14:textId="4AFEF087">
            <w:pPr>
              <w:jc w:val="center"/>
              <w:rPr>
                <w:rFonts w:ascii="Times New Roman" w:hAnsi="Times New Roman" w:cs="Times New Roman"/>
              </w:rPr>
            </w:pPr>
            <w:r>
              <w:rPr>
                <w:rFonts w:ascii="Times New Roman" w:hAnsi="Times New Roman" w:cs="Times New Roman"/>
              </w:rPr>
              <w:t>present or not present</w:t>
            </w:r>
            <w:r w:rsidR="0002778D">
              <w:rPr>
                <w:rFonts w:ascii="Times New Roman" w:hAnsi="Times New Roman" w:cs="Times New Roman"/>
              </w:rPr>
              <w:t xml:space="preserve"> (binary)</w:t>
            </w:r>
          </w:p>
        </w:tc>
      </w:tr>
      <w:tr w:rsidR="00A26B2A" w:rsidTr="00A26B2A" w14:paraId="1A70CD7D" w14:textId="77777777">
        <w:tc>
          <w:tcPr>
            <w:tcW w:w="3116" w:type="dxa"/>
          </w:tcPr>
          <w:p w:rsidR="00A26B2A" w:rsidP="0002778D" w:rsidRDefault="00A26B2A" w14:paraId="505DCBB7" w14:textId="197EC7B5">
            <w:pPr>
              <w:jc w:val="center"/>
              <w:rPr>
                <w:rFonts w:ascii="Times New Roman" w:hAnsi="Times New Roman" w:cs="Times New Roman"/>
              </w:rPr>
            </w:pPr>
            <w:r>
              <w:rPr>
                <w:rFonts w:ascii="Times New Roman" w:hAnsi="Times New Roman" w:cs="Times New Roman"/>
              </w:rPr>
              <w:t>Hypertension</w:t>
            </w:r>
          </w:p>
        </w:tc>
        <w:tc>
          <w:tcPr>
            <w:tcW w:w="1469" w:type="dxa"/>
          </w:tcPr>
          <w:p w:rsidR="00A26B2A" w:rsidP="0002778D" w:rsidRDefault="00A26B2A" w14:paraId="395D1D26" w14:textId="6901C0F1">
            <w:pPr>
              <w:jc w:val="center"/>
              <w:rPr>
                <w:rFonts w:ascii="Times New Roman" w:hAnsi="Times New Roman" w:cs="Times New Roman"/>
              </w:rPr>
            </w:pPr>
            <w:r>
              <w:rPr>
                <w:rFonts w:ascii="Times New Roman" w:hAnsi="Times New Roman" w:cs="Times New Roman"/>
              </w:rPr>
              <w:t>htn</w:t>
            </w:r>
          </w:p>
        </w:tc>
        <w:tc>
          <w:tcPr>
            <w:tcW w:w="4765" w:type="dxa"/>
          </w:tcPr>
          <w:p w:rsidR="00A26B2A" w:rsidP="0002778D" w:rsidRDefault="00A26B2A" w14:paraId="44340356" w14:textId="098533F2">
            <w:pPr>
              <w:jc w:val="center"/>
              <w:rPr>
                <w:rFonts w:ascii="Times New Roman" w:hAnsi="Times New Roman" w:cs="Times New Roman"/>
              </w:rPr>
            </w:pPr>
            <w:r>
              <w:rPr>
                <w:rFonts w:ascii="Times New Roman" w:hAnsi="Times New Roman" w:cs="Times New Roman"/>
              </w:rPr>
              <w:t>yes or no (binary)</w:t>
            </w:r>
          </w:p>
        </w:tc>
      </w:tr>
      <w:tr w:rsidR="00A26B2A" w:rsidTr="00A26B2A" w14:paraId="599EBE3D" w14:textId="77777777">
        <w:tc>
          <w:tcPr>
            <w:tcW w:w="3116" w:type="dxa"/>
          </w:tcPr>
          <w:p w:rsidR="00A26B2A" w:rsidP="0002778D" w:rsidRDefault="00A26B2A" w14:paraId="748806AE" w14:textId="5A7BB59A">
            <w:pPr>
              <w:jc w:val="center"/>
              <w:rPr>
                <w:rFonts w:ascii="Times New Roman" w:hAnsi="Times New Roman" w:cs="Times New Roman"/>
              </w:rPr>
            </w:pPr>
            <w:r>
              <w:rPr>
                <w:rFonts w:ascii="Times New Roman" w:hAnsi="Times New Roman" w:cs="Times New Roman"/>
              </w:rPr>
              <w:t>Diabetes Mellitus</w:t>
            </w:r>
          </w:p>
        </w:tc>
        <w:tc>
          <w:tcPr>
            <w:tcW w:w="1469" w:type="dxa"/>
          </w:tcPr>
          <w:p w:rsidR="00A26B2A" w:rsidP="0002778D" w:rsidRDefault="00A26B2A" w14:paraId="21752BFC" w14:textId="372546D2">
            <w:pPr>
              <w:jc w:val="center"/>
              <w:rPr>
                <w:rFonts w:ascii="Times New Roman" w:hAnsi="Times New Roman" w:cs="Times New Roman"/>
              </w:rPr>
            </w:pPr>
            <w:r>
              <w:rPr>
                <w:rFonts w:ascii="Times New Roman" w:hAnsi="Times New Roman" w:cs="Times New Roman"/>
              </w:rPr>
              <w:t>dm</w:t>
            </w:r>
          </w:p>
        </w:tc>
        <w:tc>
          <w:tcPr>
            <w:tcW w:w="4765" w:type="dxa"/>
          </w:tcPr>
          <w:p w:rsidR="00A26B2A" w:rsidP="0002778D" w:rsidRDefault="0002778D" w14:paraId="2725363E" w14:textId="6719D188">
            <w:pPr>
              <w:jc w:val="center"/>
              <w:rPr>
                <w:rFonts w:ascii="Times New Roman" w:hAnsi="Times New Roman" w:cs="Times New Roman"/>
              </w:rPr>
            </w:pPr>
            <w:r>
              <w:rPr>
                <w:rFonts w:ascii="Times New Roman" w:hAnsi="Times New Roman" w:cs="Times New Roman"/>
              </w:rPr>
              <w:t>yes or no (binary)</w:t>
            </w:r>
          </w:p>
        </w:tc>
      </w:tr>
      <w:tr w:rsidR="00A26B2A" w:rsidTr="00A26B2A" w14:paraId="70B62254" w14:textId="77777777">
        <w:tc>
          <w:tcPr>
            <w:tcW w:w="3116" w:type="dxa"/>
          </w:tcPr>
          <w:p w:rsidR="00A26B2A" w:rsidP="0002778D" w:rsidRDefault="00A26B2A" w14:paraId="39F52292" w14:textId="46D13754">
            <w:pPr>
              <w:jc w:val="center"/>
              <w:rPr>
                <w:rFonts w:ascii="Times New Roman" w:hAnsi="Times New Roman" w:cs="Times New Roman"/>
              </w:rPr>
            </w:pPr>
            <w:r>
              <w:rPr>
                <w:rFonts w:ascii="Times New Roman" w:hAnsi="Times New Roman" w:cs="Times New Roman"/>
              </w:rPr>
              <w:t>Coronary Artery Disease</w:t>
            </w:r>
          </w:p>
        </w:tc>
        <w:tc>
          <w:tcPr>
            <w:tcW w:w="1469" w:type="dxa"/>
          </w:tcPr>
          <w:p w:rsidR="00A26B2A" w:rsidP="0002778D" w:rsidRDefault="00A26B2A" w14:paraId="0C3C10E9" w14:textId="49D313D9">
            <w:pPr>
              <w:jc w:val="center"/>
              <w:rPr>
                <w:rFonts w:ascii="Times New Roman" w:hAnsi="Times New Roman" w:cs="Times New Roman"/>
              </w:rPr>
            </w:pPr>
            <w:r>
              <w:rPr>
                <w:rFonts w:ascii="Times New Roman" w:hAnsi="Times New Roman" w:cs="Times New Roman"/>
              </w:rPr>
              <w:t>cad</w:t>
            </w:r>
          </w:p>
        </w:tc>
        <w:tc>
          <w:tcPr>
            <w:tcW w:w="4765" w:type="dxa"/>
          </w:tcPr>
          <w:p w:rsidR="00A26B2A" w:rsidP="0002778D" w:rsidRDefault="0002778D" w14:paraId="77617443" w14:textId="31323CE3">
            <w:pPr>
              <w:jc w:val="center"/>
              <w:rPr>
                <w:rFonts w:ascii="Times New Roman" w:hAnsi="Times New Roman" w:cs="Times New Roman"/>
              </w:rPr>
            </w:pPr>
            <w:r>
              <w:rPr>
                <w:rFonts w:ascii="Times New Roman" w:hAnsi="Times New Roman" w:cs="Times New Roman"/>
              </w:rPr>
              <w:t>yes or no (binary)</w:t>
            </w:r>
          </w:p>
        </w:tc>
      </w:tr>
      <w:tr w:rsidR="00A26B2A" w:rsidTr="00A26B2A" w14:paraId="468783EC" w14:textId="77777777">
        <w:tc>
          <w:tcPr>
            <w:tcW w:w="3116" w:type="dxa"/>
          </w:tcPr>
          <w:p w:rsidR="00A26B2A" w:rsidP="0002778D" w:rsidRDefault="00A26B2A" w14:paraId="164FD140" w14:textId="6EC62AA9">
            <w:pPr>
              <w:jc w:val="center"/>
              <w:rPr>
                <w:rFonts w:ascii="Times New Roman" w:hAnsi="Times New Roman" w:cs="Times New Roman"/>
              </w:rPr>
            </w:pPr>
            <w:r>
              <w:rPr>
                <w:rFonts w:ascii="Times New Roman" w:hAnsi="Times New Roman" w:cs="Times New Roman"/>
              </w:rPr>
              <w:t>Appetite</w:t>
            </w:r>
          </w:p>
        </w:tc>
        <w:tc>
          <w:tcPr>
            <w:tcW w:w="1469" w:type="dxa"/>
          </w:tcPr>
          <w:p w:rsidR="00A26B2A" w:rsidP="0002778D" w:rsidRDefault="00A26B2A" w14:paraId="0F1B4AE9" w14:textId="121FDA3B">
            <w:pPr>
              <w:jc w:val="center"/>
              <w:rPr>
                <w:rFonts w:ascii="Times New Roman" w:hAnsi="Times New Roman" w:cs="Times New Roman"/>
              </w:rPr>
            </w:pPr>
            <w:r>
              <w:rPr>
                <w:rFonts w:ascii="Times New Roman" w:hAnsi="Times New Roman" w:cs="Times New Roman"/>
              </w:rPr>
              <w:t>appet</w:t>
            </w:r>
          </w:p>
        </w:tc>
        <w:tc>
          <w:tcPr>
            <w:tcW w:w="4765" w:type="dxa"/>
          </w:tcPr>
          <w:p w:rsidR="00A26B2A" w:rsidP="0002778D" w:rsidRDefault="0002778D" w14:paraId="25158B23" w14:textId="49212FE4">
            <w:pPr>
              <w:jc w:val="center"/>
              <w:rPr>
                <w:rFonts w:ascii="Times New Roman" w:hAnsi="Times New Roman" w:cs="Times New Roman"/>
              </w:rPr>
            </w:pPr>
            <w:r>
              <w:rPr>
                <w:rFonts w:ascii="Times New Roman" w:hAnsi="Times New Roman" w:cs="Times New Roman"/>
              </w:rPr>
              <w:t>good or poor (binary)</w:t>
            </w:r>
          </w:p>
        </w:tc>
      </w:tr>
      <w:tr w:rsidR="00A26B2A" w:rsidTr="00A26B2A" w14:paraId="0324C0F4" w14:textId="77777777">
        <w:tc>
          <w:tcPr>
            <w:tcW w:w="3116" w:type="dxa"/>
          </w:tcPr>
          <w:p w:rsidR="00A26B2A" w:rsidP="0002778D" w:rsidRDefault="00A26B2A" w14:paraId="57DCD624" w14:textId="3C28DBA8">
            <w:pPr>
              <w:jc w:val="center"/>
              <w:rPr>
                <w:rFonts w:ascii="Times New Roman" w:hAnsi="Times New Roman" w:cs="Times New Roman"/>
              </w:rPr>
            </w:pPr>
            <w:r>
              <w:rPr>
                <w:rFonts w:ascii="Times New Roman" w:hAnsi="Times New Roman" w:cs="Times New Roman"/>
              </w:rPr>
              <w:t>Pedal Edema</w:t>
            </w:r>
          </w:p>
        </w:tc>
        <w:tc>
          <w:tcPr>
            <w:tcW w:w="1469" w:type="dxa"/>
          </w:tcPr>
          <w:p w:rsidR="00A26B2A" w:rsidP="0002778D" w:rsidRDefault="00A26B2A" w14:paraId="4E100203" w14:textId="02FEF658">
            <w:pPr>
              <w:jc w:val="center"/>
              <w:rPr>
                <w:rFonts w:ascii="Times New Roman" w:hAnsi="Times New Roman" w:cs="Times New Roman"/>
              </w:rPr>
            </w:pPr>
            <w:r>
              <w:rPr>
                <w:rFonts w:ascii="Times New Roman" w:hAnsi="Times New Roman" w:cs="Times New Roman"/>
              </w:rPr>
              <w:t>pe</w:t>
            </w:r>
          </w:p>
        </w:tc>
        <w:tc>
          <w:tcPr>
            <w:tcW w:w="4765" w:type="dxa"/>
          </w:tcPr>
          <w:p w:rsidR="00A26B2A" w:rsidP="0002778D" w:rsidRDefault="0002778D" w14:paraId="572A0C3F" w14:textId="32A59BCC">
            <w:pPr>
              <w:jc w:val="center"/>
              <w:rPr>
                <w:rFonts w:ascii="Times New Roman" w:hAnsi="Times New Roman" w:cs="Times New Roman"/>
              </w:rPr>
            </w:pPr>
            <w:r>
              <w:rPr>
                <w:rFonts w:ascii="Times New Roman" w:hAnsi="Times New Roman" w:cs="Times New Roman"/>
              </w:rPr>
              <w:t>yes or no (binary)</w:t>
            </w:r>
          </w:p>
        </w:tc>
      </w:tr>
      <w:tr w:rsidR="00A26B2A" w:rsidTr="00A26B2A" w14:paraId="27EE2DFF" w14:textId="77777777">
        <w:tc>
          <w:tcPr>
            <w:tcW w:w="3116" w:type="dxa"/>
          </w:tcPr>
          <w:p w:rsidR="00A26B2A" w:rsidP="0002778D" w:rsidRDefault="00A26B2A" w14:paraId="340B11FB" w14:textId="2D9A9830">
            <w:pPr>
              <w:jc w:val="center"/>
              <w:rPr>
                <w:rFonts w:ascii="Times New Roman" w:hAnsi="Times New Roman" w:cs="Times New Roman"/>
              </w:rPr>
            </w:pPr>
            <w:r>
              <w:rPr>
                <w:rFonts w:ascii="Times New Roman" w:hAnsi="Times New Roman" w:cs="Times New Roman"/>
              </w:rPr>
              <w:t>Anemia</w:t>
            </w:r>
          </w:p>
        </w:tc>
        <w:tc>
          <w:tcPr>
            <w:tcW w:w="1469" w:type="dxa"/>
          </w:tcPr>
          <w:p w:rsidR="00A26B2A" w:rsidP="0002778D" w:rsidRDefault="00A26B2A" w14:paraId="27BD8CA6" w14:textId="391D108B">
            <w:pPr>
              <w:jc w:val="center"/>
              <w:rPr>
                <w:rFonts w:ascii="Times New Roman" w:hAnsi="Times New Roman" w:cs="Times New Roman"/>
              </w:rPr>
            </w:pPr>
            <w:r>
              <w:rPr>
                <w:rFonts w:ascii="Times New Roman" w:hAnsi="Times New Roman" w:cs="Times New Roman"/>
              </w:rPr>
              <w:t>ane</w:t>
            </w:r>
          </w:p>
        </w:tc>
        <w:tc>
          <w:tcPr>
            <w:tcW w:w="4765" w:type="dxa"/>
          </w:tcPr>
          <w:p w:rsidR="00A26B2A" w:rsidP="0002778D" w:rsidRDefault="0002778D" w14:paraId="2DC98B35" w14:textId="3D4DAAFC">
            <w:pPr>
              <w:jc w:val="center"/>
              <w:rPr>
                <w:rFonts w:ascii="Times New Roman" w:hAnsi="Times New Roman" w:cs="Times New Roman"/>
              </w:rPr>
            </w:pPr>
            <w:r>
              <w:rPr>
                <w:rFonts w:ascii="Times New Roman" w:hAnsi="Times New Roman" w:cs="Times New Roman"/>
              </w:rPr>
              <w:t>yes or no (binary)</w:t>
            </w:r>
          </w:p>
        </w:tc>
      </w:tr>
    </w:tbl>
    <w:p w:rsidRPr="00052B84" w:rsidR="00052B84" w:rsidP="1909780E" w:rsidRDefault="00052B84" w14:paraId="67CE7294" w14:textId="5D459B8B">
      <w:pPr>
        <w:spacing w:before="100" w:beforeAutospacing="on" w:after="100" w:afterAutospacing="on" w:line="480" w:lineRule="auto"/>
        <w:ind w:firstLine="720"/>
        <w:rPr>
          <w:rFonts w:ascii="Times New Roman" w:hAnsi="Times New Roman" w:eastAsia="Times New Roman" w:cs="Times New Roman"/>
          <w:color w:val="000000"/>
          <w:kern w:val="0"/>
          <w14:ligatures w14:val="none"/>
        </w:rPr>
      </w:pPr>
      <w:r w:rsidR="00052B84">
        <w:rPr>
          <w:rFonts w:ascii="Times New Roman" w:hAnsi="Times New Roman" w:eastAsia="Times New Roman" w:cs="Times New Roman"/>
          <w:color w:val="000000"/>
          <w:kern w:val="0"/>
          <w14:ligatures w14:val="none"/>
        </w:rPr>
        <w:t>The numeric variables were further analyzed based on correlations. A</w:t>
      </w:r>
      <w:r w:rsidRPr="00052B84" w:rsidR="00052B84">
        <w:rPr>
          <w:rFonts w:ascii="Times New Roman" w:hAnsi="Times New Roman" w:eastAsia="Times New Roman" w:cs="Times New Roman"/>
          <w:color w:val="000000"/>
          <w:kern w:val="0"/>
          <w14:ligatures w14:val="none"/>
        </w:rPr>
        <w:t> correlation heatmap</w:t>
      </w:r>
      <w:r w:rsidR="00052B84">
        <w:rPr>
          <w:rFonts w:ascii="Times New Roman" w:hAnsi="Times New Roman" w:eastAsia="Times New Roman" w:cs="Times New Roman"/>
          <w:color w:val="000000"/>
          <w:kern w:val="0"/>
          <w14:ligatures w14:val="none"/>
        </w:rPr>
        <w:t xml:space="preserve">, shown in </w:t>
      </w:r>
      <w:r w:rsidRPr="00052B84" w:rsidR="00052B84">
        <w:rPr>
          <w:rFonts w:ascii="Times New Roman" w:hAnsi="Times New Roman" w:eastAsia="Times New Roman" w:cs="Times New Roman"/>
          <w:color w:val="000000"/>
          <w:kern w:val="0"/>
          <w14:ligatures w14:val="none"/>
        </w:rPr>
        <w:t>Figure 1</w:t>
      </w:r>
      <w:r w:rsidR="00052B84">
        <w:rPr>
          <w:rFonts w:ascii="Times New Roman" w:hAnsi="Times New Roman" w:eastAsia="Times New Roman" w:cs="Times New Roman"/>
          <w:color w:val="000000"/>
          <w:kern w:val="0"/>
          <w14:ligatures w14:val="none"/>
        </w:rPr>
        <w:t xml:space="preserve">, </w:t>
      </w:r>
      <w:r w:rsidRPr="00052B84" w:rsidR="00052B84">
        <w:rPr>
          <w:rFonts w:ascii="Times New Roman" w:hAnsi="Times New Roman" w:eastAsia="Times New Roman" w:cs="Times New Roman"/>
          <w:color w:val="000000"/>
          <w:kern w:val="0"/>
          <w14:ligatures w14:val="none"/>
        </w:rPr>
        <w:t xml:space="preserve">was used to visualize relationships between the numeric variables in the dataset. The heatmap revealed several strong positive correlations between certain features, </w:t>
      </w:r>
      <w:r w:rsidR="00052B84">
        <w:rPr>
          <w:rFonts w:ascii="Times New Roman" w:hAnsi="Times New Roman" w:eastAsia="Times New Roman" w:cs="Times New Roman"/>
          <w:color w:val="000000"/>
          <w:kern w:val="0"/>
          <w14:ligatures w14:val="none"/>
        </w:rPr>
        <w:t>such as packed cell volume, hemoglobin, red blood cell count, and specific gravity. Based on this information, we can infer that the</w:t>
      </w:r>
      <w:r w:rsidR="7E0B090D">
        <w:rPr>
          <w:rFonts w:ascii="Times New Roman" w:hAnsi="Times New Roman" w:eastAsia="Times New Roman" w:cs="Times New Roman"/>
          <w:color w:val="000000"/>
          <w:kern w:val="0"/>
          <w14:ligatures w14:val="none"/>
        </w:rPr>
        <w:t>se</w:t>
      </w:r>
      <w:r w:rsidR="00052B84">
        <w:rPr>
          <w:rFonts w:ascii="Times New Roman" w:hAnsi="Times New Roman" w:eastAsia="Times New Roman" w:cs="Times New Roman"/>
          <w:color w:val="000000"/>
          <w:kern w:val="0"/>
          <w14:ligatures w14:val="none"/>
        </w:rPr>
        <w:t xml:space="preserve"> variables are</w:t>
      </w:r>
      <w:r w:rsidRPr="00052B84" w:rsidR="00052B84">
        <w:rPr>
          <w:rFonts w:ascii="Times New Roman" w:hAnsi="Times New Roman" w:eastAsia="Times New Roman" w:cs="Times New Roman"/>
          <w:color w:val="000000"/>
          <w:kern w:val="0"/>
          <w14:ligatures w14:val="none"/>
        </w:rPr>
        <w:t xml:space="preserve"> closely related</w:t>
      </w:r>
      <w:r w:rsidR="00052B84">
        <w:rPr>
          <w:rFonts w:ascii="Times New Roman" w:hAnsi="Times New Roman" w:eastAsia="Times New Roman" w:cs="Times New Roman"/>
          <w:color w:val="000000"/>
          <w:kern w:val="0"/>
          <w14:ligatures w14:val="none"/>
        </w:rPr>
        <w:t xml:space="preserve"> and likely</w:t>
      </w:r>
      <w:r w:rsidRPr="00052B84" w:rsidR="00052B84">
        <w:rPr>
          <w:rFonts w:ascii="Times New Roman" w:hAnsi="Times New Roman" w:eastAsia="Times New Roman" w:cs="Times New Roman"/>
          <w:color w:val="000000"/>
          <w:kern w:val="0"/>
          <w14:ligatures w14:val="none"/>
        </w:rPr>
        <w:t xml:space="preserve"> provide similar insights into an individual's health. For instance, higher values in PCV, hemoglobin, and RBC count are often associated with better blood oxygen-carrying capacity, which may correlate with kidney function as well</w:t>
      </w:r>
      <w:r w:rsidR="00052B84">
        <w:rPr>
          <w:rFonts w:ascii="Times New Roman" w:hAnsi="Times New Roman" w:eastAsia="Times New Roman" w:cs="Times New Roman"/>
          <w:color w:val="000000"/>
          <w:kern w:val="0"/>
          <w14:ligatures w14:val="none"/>
        </w:rPr>
        <w:t xml:space="preserve"> (</w:t>
      </w:r>
      <w:r w:rsidRPr="1909780E" w:rsidR="00052B84">
        <w:rPr>
          <w:rFonts w:ascii="Times New Roman" w:hAnsi="Times New Roman" w:eastAsia="Times New Roman" w:cs="Times New Roman"/>
          <w:i w:val="1"/>
          <w:iCs w:val="1"/>
          <w:color w:val="000000"/>
          <w:kern w:val="0"/>
          <w14:ligatures w14:val="none"/>
        </w:rPr>
        <w:t>National Kidney Foundation</w:t>
      </w:r>
      <w:r w:rsidR="00052B84">
        <w:rPr>
          <w:rFonts w:ascii="Times New Roman" w:hAnsi="Times New Roman" w:eastAsia="Times New Roman" w:cs="Times New Roman"/>
          <w:color w:val="000000"/>
          <w:kern w:val="0"/>
          <w14:ligatures w14:val="none"/>
        </w:rPr>
        <w:t>)</w:t>
      </w:r>
      <w:r w:rsidRPr="00052B84" w:rsidR="00052B84">
        <w:rPr>
          <w:rFonts w:ascii="Times New Roman" w:hAnsi="Times New Roman" w:eastAsia="Times New Roman" w:cs="Times New Roman"/>
          <w:color w:val="000000"/>
          <w:kern w:val="0"/>
          <w14:ligatures w14:val="none"/>
        </w:rPr>
        <w:t>.</w:t>
      </w:r>
    </w:p>
    <w:p w:rsidR="00A26B2A" w:rsidP="6C651A21" w:rsidRDefault="00A26B2A" w14:paraId="402D596F" w14:textId="77777777">
      <w:pPr>
        <w:jc w:val="center"/>
      </w:pPr>
    </w:p>
    <w:p w:rsidR="0C72E90A" w:rsidP="6C651A21" w:rsidRDefault="0C72E90A" w14:paraId="2C1164DA" w14:textId="01AD8145">
      <w:pPr>
        <w:jc w:val="center"/>
      </w:pPr>
      <w:r>
        <w:rPr>
          <w:noProof/>
        </w:rPr>
        <w:drawing>
          <wp:inline distT="0" distB="0" distL="0" distR="0" wp14:anchorId="4845CB88" wp14:editId="43A202D9">
            <wp:extent cx="5402580" cy="3974013"/>
            <wp:effectExtent l="0" t="0" r="0" b="1270"/>
            <wp:docPr id="1311484970" name="Picture 13114849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521871" cy="4061761"/>
                    </a:xfrm>
                    <a:prstGeom prst="rect">
                      <a:avLst/>
                    </a:prstGeom>
                  </pic:spPr>
                </pic:pic>
              </a:graphicData>
            </a:graphic>
          </wp:inline>
        </w:drawing>
      </w:r>
    </w:p>
    <w:p w:rsidR="0C72E90A" w:rsidP="6C651A21" w:rsidRDefault="0C72E90A" w14:paraId="1CF41DA7" w14:textId="5C1EFC4D">
      <w:pPr>
        <w:rPr>
          <w:rFonts w:ascii="Times New Roman" w:hAnsi="Times New Roman" w:eastAsia="Times New Roman" w:cs="Times New Roman"/>
        </w:rPr>
      </w:pPr>
      <w:r w:rsidRPr="6C651A21">
        <w:rPr>
          <w:rFonts w:ascii="Times New Roman" w:hAnsi="Times New Roman" w:eastAsia="Times New Roman" w:cs="Times New Roman"/>
        </w:rPr>
        <w:t>Figure 1: Correlation Heat Map of Numerical Data from the data frame</w:t>
      </w:r>
    </w:p>
    <w:p w:rsidR="006A1848" w:rsidP="6C651A21" w:rsidRDefault="006A1848" w14:paraId="17963540" w14:textId="77777777">
      <w:pPr>
        <w:rPr>
          <w:rFonts w:ascii="Times New Roman" w:hAnsi="Times New Roman" w:eastAsia="Times New Roman" w:cs="Times New Roman"/>
        </w:rPr>
      </w:pPr>
    </w:p>
    <w:p w:rsidRPr="007B6CF8" w:rsidR="006A1848" w:rsidP="006A1848" w:rsidRDefault="006A1848" w14:paraId="39EEA678" w14:textId="4CE89192">
      <w:pPr>
        <w:spacing w:line="480" w:lineRule="auto"/>
        <w:rPr>
          <w:rFonts w:ascii="Times New Roman" w:hAnsi="Times New Roman" w:eastAsia="Times New Roman" w:cs="Times New Roman"/>
        </w:rPr>
      </w:pPr>
      <w:r>
        <w:rPr>
          <w:rFonts w:ascii="Times New Roman" w:hAnsi="Times New Roman" w:eastAsia="Times New Roman" w:cs="Times New Roman"/>
        </w:rPr>
        <w:tab/>
      </w:r>
      <w:r w:rsidR="006A1848">
        <w:rPr>
          <w:rFonts w:ascii="Times New Roman" w:hAnsi="Times New Roman" w:eastAsia="Times New Roman" w:cs="Times New Roman"/>
        </w:rPr>
        <w:t xml:space="preserve">The age variable was also analyzed thoroughly to understand the distribution of age and whether the individual has CKD. </w:t>
      </w:r>
      <w:r w:rsidR="007809C2">
        <w:rPr>
          <w:rFonts w:ascii="Times New Roman" w:hAnsi="Times New Roman" w:cs="Times New Roman"/>
          <w:color w:val="000000"/>
        </w:rPr>
        <w:t>T</w:t>
      </w:r>
      <w:r w:rsidRPr="007809C2" w:rsidR="007809C2">
        <w:rPr>
          <w:rFonts w:ascii="Times New Roman" w:hAnsi="Times New Roman" w:cs="Times New Roman"/>
          <w:color w:val="000000"/>
        </w:rPr>
        <w:t>he</w:t>
      </w:r>
      <w:r w:rsidRPr="007809C2" w:rsidR="007809C2">
        <w:rPr>
          <w:rStyle w:val="apple-converted-space"/>
          <w:rFonts w:ascii="Times New Roman" w:hAnsi="Times New Roman" w:cs="Times New Roman"/>
          <w:color w:val="000000"/>
        </w:rPr>
        <w:t> </w:t>
      </w:r>
      <w:r w:rsidRPr="007809C2" w:rsidR="007809C2">
        <w:rPr>
          <w:rStyle w:val="Strong"/>
          <w:rFonts w:ascii="Times New Roman" w:hAnsi="Times New Roman" w:cs="Times New Roman"/>
          <w:b w:val="0"/>
          <w:bCs w:val="0"/>
          <w:color w:val="000000"/>
        </w:rPr>
        <w:t>age distribution for individuals with CKD</w:t>
      </w:r>
      <w:r w:rsidR="007809C2">
        <w:rPr>
          <w:rStyle w:val="Strong"/>
          <w:rFonts w:ascii="Times New Roman" w:hAnsi="Times New Roman" w:cs="Times New Roman"/>
          <w:b w:val="0"/>
          <w:bCs w:val="0"/>
          <w:color w:val="000000"/>
        </w:rPr>
        <w:t xml:space="preserve"> in</w:t>
      </w:r>
      <w:r w:rsidRPr="007809C2" w:rsidR="007809C2">
        <w:rPr>
          <w:rStyle w:val="Strong"/>
          <w:rFonts w:ascii="Times New Roman" w:hAnsi="Times New Roman" w:cs="Times New Roman"/>
          <w:b w:val="0"/>
          <w:bCs w:val="0"/>
          <w:color w:val="000000"/>
        </w:rPr>
        <w:t xml:space="preserve"> Figure 2</w:t>
      </w:r>
      <w:r w:rsidRPr="007809C2" w:rsidR="007809C2">
        <w:rPr>
          <w:rStyle w:val="apple-converted-space"/>
          <w:rFonts w:ascii="Times New Roman" w:hAnsi="Times New Roman" w:cs="Times New Roman"/>
          <w:color w:val="000000"/>
        </w:rPr>
        <w:t> </w:t>
      </w:r>
      <w:r w:rsidRPr="007809C2" w:rsidR="76ACAF06">
        <w:rPr>
          <w:rStyle w:val="apple-converted-space"/>
          <w:rFonts w:ascii="Times New Roman" w:hAnsi="Times New Roman" w:cs="Times New Roman"/>
          <w:color w:val="000000"/>
        </w:rPr>
        <w:t>illustrates a high</w:t>
      </w:r>
      <w:r w:rsidRPr="007809C2" w:rsidR="007809C2">
        <w:rPr>
          <w:rFonts w:ascii="Times New Roman" w:hAnsi="Times New Roman" w:cs="Times New Roman"/>
          <w:color w:val="000000"/>
        </w:rPr>
        <w:t xml:space="preserve"> concentration of cases in older age groups</w:t>
      </w:r>
      <w:r w:rsidR="007809C2">
        <w:rPr>
          <w:rFonts w:ascii="Times New Roman" w:hAnsi="Times New Roman" w:cs="Times New Roman"/>
          <w:color w:val="000000"/>
        </w:rPr>
        <w:t xml:space="preserve">, </w:t>
      </w:r>
      <w:r w:rsidRPr="007809C2" w:rsidR="007809C2">
        <w:rPr>
          <w:rFonts w:ascii="Times New Roman" w:hAnsi="Times New Roman" w:cs="Times New Roman"/>
          <w:color w:val="000000"/>
        </w:rPr>
        <w:t>centered around 60 years</w:t>
      </w:r>
      <w:r w:rsidR="00A33D8B">
        <w:rPr>
          <w:rFonts w:ascii="Times New Roman" w:hAnsi="Times New Roman" w:cs="Times New Roman"/>
          <w:color w:val="000000"/>
        </w:rPr>
        <w:t>. However,</w:t>
      </w:r>
      <w:r w:rsidRPr="007809C2" w:rsidR="007809C2">
        <w:rPr>
          <w:rFonts w:ascii="Times New Roman" w:hAnsi="Times New Roman" w:cs="Times New Roman"/>
          <w:color w:val="000000"/>
        </w:rPr>
        <w:t xml:space="preserve"> there are individuals diagnosed with CKD at younger ages as wel</w:t>
      </w:r>
      <w:r w:rsidR="00A33D8B">
        <w:rPr>
          <w:rFonts w:ascii="Times New Roman" w:hAnsi="Times New Roman" w:cs="Times New Roman"/>
          <w:color w:val="000000"/>
        </w:rPr>
        <w:t>l</w:t>
      </w:r>
      <w:r w:rsidRPr="007809C2" w:rsidR="007809C2">
        <w:rPr>
          <w:rFonts w:ascii="Times New Roman" w:hAnsi="Times New Roman" w:cs="Times New Roman"/>
          <w:color w:val="000000"/>
        </w:rPr>
        <w:t>. This</w:t>
      </w:r>
      <w:r w:rsidR="00A33D8B">
        <w:rPr>
          <w:rFonts w:ascii="Times New Roman" w:hAnsi="Times New Roman" w:cs="Times New Roman"/>
          <w:color w:val="000000"/>
        </w:rPr>
        <w:t xml:space="preserve"> distribution</w:t>
      </w:r>
      <w:r w:rsidRPr="007809C2" w:rsidR="007809C2">
        <w:rPr>
          <w:rFonts w:ascii="Times New Roman" w:hAnsi="Times New Roman" w:cs="Times New Roman"/>
          <w:color w:val="000000"/>
        </w:rPr>
        <w:t xml:space="preserve"> </w:t>
      </w:r>
      <w:r w:rsidRPr="007809C2" w:rsidR="007809C2">
        <w:rPr>
          <w:rFonts w:ascii="Times New Roman" w:hAnsi="Times New Roman" w:cs="Times New Roman"/>
          <w:color w:val="000000"/>
        </w:rPr>
        <w:t xml:space="preserve">indicates</w:t>
      </w:r>
      <w:r w:rsidRPr="007809C2" w:rsidR="007809C2">
        <w:rPr>
          <w:rFonts w:ascii="Times New Roman" w:hAnsi="Times New Roman" w:cs="Times New Roman"/>
          <w:color w:val="000000"/>
        </w:rPr>
        <w:t xml:space="preserve"> that CKD can affect individuals across various age </w:t>
      </w:r>
      <w:r w:rsidRPr="007809C2" w:rsidR="007809C2">
        <w:rPr>
          <w:rFonts w:ascii="Times New Roman" w:hAnsi="Times New Roman" w:cs="Times New Roman"/>
          <w:color w:val="000000"/>
        </w:rPr>
        <w:t xml:space="preserve">groups but</w:t>
      </w:r>
      <w:r w:rsidRPr="007809C2" w:rsidR="007809C2">
        <w:rPr>
          <w:rFonts w:ascii="Times New Roman" w:hAnsi="Times New Roman" w:cs="Times New Roman"/>
          <w:color w:val="000000"/>
        </w:rPr>
        <w:t xml:space="preserve"> </w:t>
      </w:r>
      <w:r w:rsidRPr="007809C2" w:rsidR="518C9780">
        <w:rPr>
          <w:rFonts w:ascii="Times New Roman" w:hAnsi="Times New Roman" w:cs="Times New Roman"/>
          <w:color w:val="000000"/>
        </w:rPr>
        <w:t xml:space="preserve">is</w:t>
      </w:r>
      <w:r w:rsidRPr="007809C2" w:rsidR="007809C2">
        <w:rPr>
          <w:rFonts w:ascii="Times New Roman" w:hAnsi="Times New Roman" w:cs="Times New Roman"/>
          <w:color w:val="000000"/>
        </w:rPr>
        <w:t xml:space="preserve"> more prevalent i</w:t>
      </w:r>
      <w:r w:rsidRPr="00766960" w:rsidR="007809C2">
        <w:rPr>
          <w:rFonts w:ascii="Times New Roman" w:hAnsi="Times New Roman" w:cs="Times New Roman"/>
          <w:color w:val="000000"/>
        </w:rPr>
        <w:t xml:space="preserve">n older </w:t>
      </w:r>
      <w:r w:rsidRPr="00766960" w:rsidR="4D2F2267">
        <w:rPr>
          <w:rFonts w:ascii="Times New Roman" w:hAnsi="Times New Roman" w:cs="Times New Roman"/>
          <w:color w:val="000000"/>
        </w:rPr>
        <w:t>individuals</w:t>
      </w:r>
      <w:r w:rsidRPr="00766960" w:rsidR="007809C2">
        <w:rPr>
          <w:rFonts w:ascii="Times New Roman" w:hAnsi="Times New Roman" w:cs="Times New Roman"/>
          <w:color w:val="000000"/>
        </w:rPr>
        <w:t>.</w:t>
      </w:r>
      <w:r w:rsidRPr="00766960" w:rsidR="007B6CF8">
        <w:rPr>
          <w:rFonts w:ascii="Times New Roman" w:hAnsi="Times New Roman" w:cs="Times New Roman"/>
          <w:color w:val="000000"/>
        </w:rPr>
        <w:t xml:space="preserve"> </w:t>
      </w:r>
      <w:r w:rsidRPr="00766960" w:rsidR="00101AB3">
        <w:rPr>
          <w:rFonts w:ascii="Times New Roman" w:hAnsi="Times New Roman" w:cs="Times New Roman"/>
          <w:color w:val="000000"/>
        </w:rPr>
        <w:t>The age distribution for individuals without CKD is illustrated in</w:t>
      </w:r>
      <w:r w:rsidRPr="00766960" w:rsidR="007B6CF8">
        <w:rPr>
          <w:rFonts w:ascii="Times New Roman" w:hAnsi="Times New Roman" w:cs="Times New Roman"/>
          <w:color w:val="000000"/>
        </w:rPr>
        <w:t xml:space="preserve"> </w:t>
      </w:r>
      <w:r w:rsidRPr="00766960" w:rsidR="007B6CF8">
        <w:rPr>
          <w:rStyle w:val="Strong"/>
          <w:rFonts w:ascii="Times New Roman" w:hAnsi="Times New Roman" w:cs="Times New Roman"/>
          <w:b w:val="0"/>
          <w:bCs w:val="0"/>
          <w:color w:val="000000"/>
        </w:rPr>
        <w:t>Figure 3</w:t>
      </w:r>
      <w:r w:rsidRPr="00766960" w:rsidR="00101AB3">
        <w:rPr>
          <w:rStyle w:val="apple-converted-space"/>
          <w:rFonts w:ascii="Times New Roman" w:hAnsi="Times New Roman" w:cs="Times New Roman"/>
          <w:color w:val="000000"/>
        </w:rPr>
        <w:t xml:space="preserve">. This plot shows a much more </w:t>
      </w:r>
      <w:r w:rsidRPr="00766960" w:rsidR="007B6CF8">
        <w:rPr>
          <w:rFonts w:ascii="Times New Roman" w:hAnsi="Times New Roman" w:cs="Times New Roman"/>
          <w:color w:val="000000"/>
        </w:rPr>
        <w:t xml:space="preserve">normal distribution </w:t>
      </w:r>
      <w:r w:rsidRPr="00766960" w:rsidR="00101AB3">
        <w:rPr>
          <w:rFonts w:ascii="Times New Roman" w:hAnsi="Times New Roman" w:cs="Times New Roman"/>
          <w:color w:val="000000"/>
        </w:rPr>
        <w:t xml:space="preserve">centered </w:t>
      </w:r>
      <w:r w:rsidRPr="00766960" w:rsidR="007B6CF8">
        <w:rPr>
          <w:rFonts w:ascii="Times New Roman" w:hAnsi="Times New Roman" w:cs="Times New Roman"/>
          <w:color w:val="000000"/>
        </w:rPr>
        <w:t xml:space="preserve">around age </w:t>
      </w:r>
      <w:r w:rsidRPr="00766960" w:rsidR="7FB6C5C1">
        <w:rPr>
          <w:rFonts w:ascii="Times New Roman" w:hAnsi="Times New Roman" w:cs="Times New Roman"/>
          <w:color w:val="000000"/>
        </w:rPr>
        <w:t>45</w:t>
      </w:r>
      <w:r w:rsidRPr="00766960" w:rsidR="007B6CF8">
        <w:rPr>
          <w:rFonts w:ascii="Times New Roman" w:hAnsi="Times New Roman" w:cs="Times New Roman"/>
          <w:color w:val="000000"/>
        </w:rPr>
        <w:t xml:space="preserve">. </w:t>
      </w:r>
      <w:r w:rsidR="00766960">
        <w:rPr>
          <w:rFonts w:ascii="Times New Roman" w:hAnsi="Times New Roman" w:cs="Times New Roman"/>
          <w:color w:val="000000"/>
        </w:rPr>
        <w:t>It</w:t>
      </w:r>
      <w:r w:rsidRPr="00766960" w:rsidR="00766960">
        <w:rPr>
          <w:rFonts w:ascii="Times New Roman" w:hAnsi="Times New Roman" w:cs="Times New Roman"/>
          <w:color w:val="000000"/>
        </w:rPr>
        <w:t xml:space="preserve"> is important to have a wide range of data for individuals without CKD to successfully train the model</w:t>
      </w:r>
      <w:r w:rsidR="00AD179E">
        <w:rPr>
          <w:rFonts w:ascii="Times New Roman" w:hAnsi="Times New Roman" w:cs="Times New Roman"/>
          <w:color w:val="000000"/>
        </w:rPr>
        <w:t xml:space="preserve"> to be able to </w:t>
      </w:r>
      <w:r w:rsidRPr="00766960" w:rsidR="00766960">
        <w:rPr>
          <w:rFonts w:ascii="Times New Roman" w:hAnsi="Times New Roman" w:cs="Times New Roman"/>
          <w:color w:val="000000"/>
        </w:rPr>
        <w:t>differentiate between the two groups across different age demographics.</w:t>
      </w:r>
    </w:p>
    <w:p w:rsidR="6C651A21" w:rsidP="6C651A21" w:rsidRDefault="6C651A21" w14:paraId="4BF67B1B" w14:textId="4D275E0B">
      <w:pPr>
        <w:jc w:val="center"/>
      </w:pPr>
    </w:p>
    <w:p w:rsidR="00DF1E91" w:rsidP="00954B19" w:rsidRDefault="00DF1E91" w14:paraId="2610202E" w14:textId="75A89286">
      <w:pPr>
        <w:jc w:val="center"/>
        <w:rPr>
          <w:rFonts w:ascii="Times New Roman" w:hAnsi="Times New Roman" w:cs="Times New Roman"/>
        </w:rPr>
      </w:pPr>
      <w:r>
        <w:rPr>
          <w:rFonts w:ascii="Times New Roman" w:hAnsi="Times New Roman" w:cs="Times New Roman"/>
          <w:noProof/>
        </w:rPr>
        <w:drawing>
          <wp:inline distT="0" distB="0" distL="0" distR="0" wp14:anchorId="5F0A0A93" wp14:editId="57E23DE3">
            <wp:extent cx="4870270" cy="3108960"/>
            <wp:effectExtent l="0" t="0" r="0" b="2540"/>
            <wp:docPr id="631344822" name="Picture 3" descr="A graph of a number of individuals with chronic kidney diseas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344822" name="Picture 3" descr="A graph of a number of individuals with chronic kidney disease&#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881446" cy="3116094"/>
                    </a:xfrm>
                    <a:prstGeom prst="rect">
                      <a:avLst/>
                    </a:prstGeom>
                  </pic:spPr>
                </pic:pic>
              </a:graphicData>
            </a:graphic>
          </wp:inline>
        </w:drawing>
      </w:r>
    </w:p>
    <w:p w:rsidR="00DF1E91" w:rsidRDefault="00DF1E91" w14:paraId="12565C2A" w14:textId="70EBCC34">
      <w:pPr>
        <w:rPr>
          <w:rFonts w:ascii="Times New Roman" w:hAnsi="Times New Roman" w:cs="Times New Roman"/>
        </w:rPr>
      </w:pPr>
      <w:r w:rsidRPr="6C651A21">
        <w:rPr>
          <w:rFonts w:ascii="Times New Roman" w:hAnsi="Times New Roman" w:cs="Times New Roman"/>
        </w:rPr>
        <w:t xml:space="preserve">Figure </w:t>
      </w:r>
      <w:r w:rsidRPr="6C651A21" w:rsidR="100D70CE">
        <w:rPr>
          <w:rFonts w:ascii="Times New Roman" w:hAnsi="Times New Roman" w:cs="Times New Roman"/>
        </w:rPr>
        <w:t>2</w:t>
      </w:r>
      <w:r w:rsidRPr="6C651A21">
        <w:rPr>
          <w:rFonts w:ascii="Times New Roman" w:hAnsi="Times New Roman" w:cs="Times New Roman"/>
        </w:rPr>
        <w:t>: Distribution of Ages in the Data Set for Individuals with Chronic Kidney Disease</w:t>
      </w:r>
    </w:p>
    <w:p w:rsidR="00DF1E91" w:rsidP="00954B19" w:rsidRDefault="00DF1E91" w14:paraId="0DF3862E" w14:textId="7AE82D30">
      <w:pPr>
        <w:jc w:val="center"/>
        <w:rPr>
          <w:rFonts w:ascii="Times New Roman" w:hAnsi="Times New Roman" w:cs="Times New Roman"/>
        </w:rPr>
      </w:pPr>
      <w:r w:rsidR="00DF1E91">
        <w:drawing>
          <wp:inline wp14:editId="44BFCD89" wp14:anchorId="381A8698">
            <wp:extent cx="5117572" cy="3318222"/>
            <wp:effectExtent l="0" t="0" r="7620" b="1270"/>
            <wp:docPr id="1212017995" name="Picture 4" descr="A graph of age distribution&#10;&#10;Description automatically generated" title=""/>
            <wp:cNvGraphicFramePr>
              <a:graphicFrameLocks noChangeAspect="1"/>
            </wp:cNvGraphicFramePr>
            <a:graphic>
              <a:graphicData uri="http://schemas.openxmlformats.org/drawingml/2006/picture">
                <pic:pic>
                  <pic:nvPicPr>
                    <pic:cNvPr id="0" name="Picture 4"/>
                    <pic:cNvPicPr/>
                  </pic:nvPicPr>
                  <pic:blipFill>
                    <a:blip r:embed="Ra0bd0f89b05347ab">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117572" cy="3318222"/>
                    </a:xfrm>
                    <a:prstGeom prst="rect">
                      <a:avLst/>
                    </a:prstGeom>
                  </pic:spPr>
                </pic:pic>
              </a:graphicData>
            </a:graphic>
          </wp:inline>
        </w:drawing>
      </w:r>
    </w:p>
    <w:p w:rsidR="0087737F" w:rsidP="00540945" w:rsidRDefault="00DF1E91" w14:paraId="15DFDFB8" w14:textId="0194E8DE">
      <w:pPr>
        <w:spacing w:line="480" w:lineRule="auto"/>
        <w:rPr>
          <w:rFonts w:ascii="Times New Roman" w:hAnsi="Times New Roman" w:cs="Times New Roman"/>
        </w:rPr>
      </w:pPr>
      <w:r w:rsidRPr="6C651A21">
        <w:rPr>
          <w:rFonts w:ascii="Times New Roman" w:hAnsi="Times New Roman" w:cs="Times New Roman"/>
        </w:rPr>
        <w:t xml:space="preserve">Figure </w:t>
      </w:r>
      <w:r w:rsidRPr="6C651A21" w:rsidR="7DF59B1B">
        <w:rPr>
          <w:rFonts w:ascii="Times New Roman" w:hAnsi="Times New Roman" w:cs="Times New Roman"/>
        </w:rPr>
        <w:t>3</w:t>
      </w:r>
      <w:r w:rsidRPr="6C651A21">
        <w:rPr>
          <w:rFonts w:ascii="Times New Roman" w:hAnsi="Times New Roman" w:cs="Times New Roman"/>
        </w:rPr>
        <w:t>: Distribution of Ages in the Data Set for Individuals without Chronic Kidney Disease</w:t>
      </w:r>
    </w:p>
    <w:p w:rsidR="00540945" w:rsidP="1909780E" w:rsidRDefault="00540945" w14:textId="6FA673BC" w14:paraId="315F790F">
      <w:pPr>
        <w:spacing w:line="480" w:lineRule="auto"/>
        <w:rPr>
          <w:rFonts w:ascii="Times New Roman" w:hAnsi="Times New Roman" w:cs="Times New Roman"/>
        </w:rPr>
      </w:pPr>
      <w:r>
        <w:rPr>
          <w:rFonts w:ascii="Times New Roman" w:hAnsi="Times New Roman" w:cs="Times New Roman"/>
        </w:rPr>
        <w:tab/>
      </w:r>
      <w:r w:rsidR="00540945">
        <w:rPr>
          <w:rFonts w:ascii="Times New Roman" w:hAnsi="Times New Roman" w:cs="Times New Roman"/>
        </w:rPr>
        <w:t xml:space="preserve">Overall, this data set represents a wide range of health indicators important for </w:t>
      </w:r>
      <w:r w:rsidR="0061393F">
        <w:rPr>
          <w:rFonts w:ascii="Times New Roman" w:hAnsi="Times New Roman" w:cs="Times New Roman"/>
        </w:rPr>
        <w:t xml:space="preserve">predicting CKD. This data is reliable and relatively clean, making it a very adequate </w:t>
      </w:r>
      <w:r w:rsidR="003533DA">
        <w:rPr>
          <w:rFonts w:ascii="Times New Roman" w:hAnsi="Times New Roman" w:cs="Times New Roman"/>
        </w:rPr>
        <w:t>data set to be used for machine learning and predicting CKD</w:t>
      </w:r>
      <w:r w:rsidR="000D6CEA">
        <w:rPr>
          <w:rFonts w:ascii="Times New Roman" w:hAnsi="Times New Roman" w:cs="Times New Roman"/>
        </w:rPr>
        <w:t>.</w:t>
      </w:r>
    </w:p>
    <w:p w:rsidR="0087737F" w:rsidP="0087737F" w:rsidRDefault="0087737F" w14:paraId="152B1742" w14:textId="3804F609">
      <w:pPr>
        <w:pStyle w:val="paragraph"/>
        <w:spacing w:before="0" w:beforeAutospacing="0" w:after="0" w:afterAutospacing="0"/>
        <w:jc w:val="center"/>
        <w:textAlignment w:val="baseline"/>
        <w:rPr>
          <w:rStyle w:val="normaltextrun"/>
          <w:rFonts w:eastAsiaTheme="majorEastAsia"/>
          <w:b/>
          <w:i/>
          <w:sz w:val="32"/>
          <w:szCs w:val="32"/>
        </w:rPr>
      </w:pPr>
      <w:r>
        <w:rPr>
          <w:rStyle w:val="normaltextrun"/>
          <w:rFonts w:eastAsiaTheme="majorEastAsia"/>
          <w:b/>
          <w:bCs/>
          <w:i/>
          <w:iCs/>
          <w:sz w:val="32"/>
          <w:szCs w:val="32"/>
        </w:rPr>
        <w:t>Methods</w:t>
      </w:r>
    </w:p>
    <w:p w:rsidR="006F4900" w:rsidP="0087737F" w:rsidRDefault="006F4900" w14:paraId="319860F5" w14:textId="77777777">
      <w:pPr>
        <w:pStyle w:val="paragraph"/>
        <w:spacing w:before="0" w:beforeAutospacing="0" w:after="0" w:afterAutospacing="0"/>
        <w:jc w:val="center"/>
        <w:textAlignment w:val="baseline"/>
        <w:rPr>
          <w:rStyle w:val="eop"/>
          <w:rFonts w:eastAsiaTheme="majorEastAsia"/>
          <w:sz w:val="32"/>
          <w:szCs w:val="32"/>
        </w:rPr>
      </w:pPr>
    </w:p>
    <w:p w:rsidR="00C72616" w:rsidP="00C72616" w:rsidRDefault="00E869A9" w14:paraId="48D97494" w14:textId="74F8ACA2">
      <w:pPr>
        <w:spacing w:line="480" w:lineRule="auto"/>
        <w:ind w:firstLine="720"/>
        <w:rPr>
          <w:rFonts w:ascii="Times New Roman" w:hAnsi="Times New Roman" w:eastAsia="Times New Roman" w:cs="Times New Roman"/>
          <w:color w:val="000000"/>
          <w:kern w:val="0"/>
          <w14:ligatures w14:val="none"/>
        </w:rPr>
      </w:pPr>
      <w:r w:rsidR="58525BFA">
        <w:rPr>
          <w:rFonts w:ascii="Times New Roman" w:hAnsi="Times New Roman" w:eastAsia="Times New Roman" w:cs="Times New Roman"/>
          <w:color w:val="000000"/>
          <w:kern w:val="0"/>
          <w14:ligatures w14:val="none"/>
        </w:rPr>
        <w:t xml:space="preserve">First, we loaded the</w:t>
      </w:r>
      <w:r w:rsidR="20AB313A">
        <w:rPr>
          <w:rFonts w:ascii="Times New Roman" w:hAnsi="Times New Roman" w:eastAsia="Times New Roman" w:cs="Times New Roman"/>
          <w:color w:val="000000"/>
          <w:kern w:val="0"/>
          <w14:ligatures w14:val="none"/>
        </w:rPr>
        <w:t xml:space="preserve"> </w:t>
      </w:r>
      <w:r w:rsidR="00E869A9">
        <w:rPr>
          <w:rFonts w:ascii="Times New Roman" w:hAnsi="Times New Roman" w:eastAsia="Times New Roman" w:cs="Times New Roman"/>
          <w:color w:val="000000"/>
          <w:kern w:val="0"/>
          <w14:ligatures w14:val="none"/>
        </w:rPr>
        <w:t xml:space="preserve">data set from </w:t>
      </w:r>
      <w:r w:rsidR="005E5DC7">
        <w:rPr>
          <w:rFonts w:ascii="Times New Roman" w:hAnsi="Times New Roman" w:eastAsia="Times New Roman" w:cs="Times New Roman"/>
          <w:color w:val="000000"/>
          <w:kern w:val="0"/>
          <w14:ligatures w14:val="none"/>
        </w:rPr>
        <w:t xml:space="preserve">the UCI Machine Learning Repository </w:t>
      </w:r>
      <w:r w:rsidR="00727C36">
        <w:rPr>
          <w:rFonts w:ascii="Times New Roman" w:hAnsi="Times New Roman" w:eastAsia="Times New Roman" w:cs="Times New Roman"/>
          <w:color w:val="000000"/>
          <w:kern w:val="0"/>
          <w14:ligatures w14:val="none"/>
        </w:rPr>
        <w:t>into a P</w:t>
      </w:r>
      <w:r w:rsidR="5AC6EFC7">
        <w:rPr>
          <w:rFonts w:ascii="Times New Roman" w:hAnsi="Times New Roman" w:eastAsia="Times New Roman" w:cs="Times New Roman"/>
          <w:color w:val="000000"/>
          <w:kern w:val="0"/>
          <w14:ligatures w14:val="none"/>
        </w:rPr>
        <w:t>andas</w:t>
      </w:r>
      <w:r w:rsidR="00727C36">
        <w:rPr>
          <w:rFonts w:ascii="Times New Roman" w:hAnsi="Times New Roman" w:eastAsia="Times New Roman" w:cs="Times New Roman"/>
          <w:color w:val="000000"/>
          <w:kern w:val="0"/>
          <w14:ligatures w14:val="none"/>
        </w:rPr>
        <w:t xml:space="preserve"> data frame</w:t>
      </w:r>
      <w:r w:rsidR="0238A9AB">
        <w:rPr>
          <w:rFonts w:ascii="Times New Roman" w:hAnsi="Times New Roman" w:eastAsia="Times New Roman" w:cs="Times New Roman"/>
          <w:color w:val="000000"/>
          <w:kern w:val="0"/>
          <w14:ligatures w14:val="none"/>
        </w:rPr>
        <w:t>.</w:t>
      </w:r>
      <w:r w:rsidR="00F44B5F">
        <w:rPr>
          <w:rFonts w:ascii="Times New Roman" w:hAnsi="Times New Roman" w:eastAsia="Times New Roman" w:cs="Times New Roman"/>
          <w:color w:val="000000"/>
          <w:kern w:val="0"/>
          <w14:ligatures w14:val="none"/>
        </w:rPr>
        <w:t xml:space="preserve"> </w:t>
      </w:r>
      <w:r w:rsidR="2A00900E">
        <w:rPr>
          <w:rFonts w:ascii="Times New Roman" w:hAnsi="Times New Roman" w:eastAsia="Times New Roman" w:cs="Times New Roman"/>
          <w:color w:val="000000"/>
          <w:kern w:val="0"/>
          <w14:ligatures w14:val="none"/>
        </w:rPr>
        <w:t xml:space="preserve">A</w:t>
      </w:r>
      <w:r w:rsidR="00E20C8F">
        <w:rPr>
          <w:rFonts w:ascii="Times New Roman" w:hAnsi="Times New Roman" w:eastAsia="Times New Roman" w:cs="Times New Roman"/>
          <w:color w:val="000000"/>
          <w:kern w:val="0"/>
          <w14:ligatures w14:val="none"/>
        </w:rPr>
        <w:t xml:space="preserve">fter exploring the data, </w:t>
      </w:r>
      <w:r w:rsidR="0855E0DA">
        <w:rPr>
          <w:rFonts w:ascii="Times New Roman" w:hAnsi="Times New Roman" w:eastAsia="Times New Roman" w:cs="Times New Roman"/>
          <w:color w:val="000000"/>
          <w:kern w:val="0"/>
          <w14:ligatures w14:val="none"/>
        </w:rPr>
        <w:t xml:space="preserve">we confirmed the size of the data frame with our 24 predictor variables, target variable, and 400 rows</w:t>
      </w:r>
      <w:r w:rsidR="004E7C11">
        <w:rPr>
          <w:rFonts w:ascii="Times New Roman" w:hAnsi="Times New Roman" w:eastAsia="Times New Roman" w:cs="Times New Roman"/>
          <w:color w:val="000000"/>
          <w:kern w:val="0"/>
          <w14:ligatures w14:val="none"/>
        </w:rPr>
        <w:t xml:space="preserve">. Because of the </w:t>
      </w:r>
      <w:r w:rsidR="00421F54">
        <w:rPr>
          <w:rFonts w:ascii="Times New Roman" w:hAnsi="Times New Roman" w:eastAsia="Times New Roman" w:cs="Times New Roman"/>
          <w:color w:val="000000"/>
          <w:kern w:val="0"/>
          <w14:ligatures w14:val="none"/>
        </w:rPr>
        <w:t>size, cross-validation was used</w:t>
      </w:r>
      <w:r w:rsidR="00136F59">
        <w:rPr>
          <w:rFonts w:ascii="Times New Roman" w:hAnsi="Times New Roman" w:eastAsia="Times New Roman" w:cs="Times New Roman"/>
          <w:color w:val="000000"/>
          <w:kern w:val="0"/>
          <w14:ligatures w14:val="none"/>
        </w:rPr>
        <w:t xml:space="preserve"> to help split the data into multiple folds and </w:t>
      </w:r>
      <w:r w:rsidR="001B1C33">
        <w:rPr>
          <w:rFonts w:ascii="Times New Roman" w:hAnsi="Times New Roman" w:eastAsia="Times New Roman" w:cs="Times New Roman"/>
          <w:color w:val="000000"/>
          <w:kern w:val="0"/>
          <w14:ligatures w14:val="none"/>
        </w:rPr>
        <w:t>train</w:t>
      </w:r>
      <w:r w:rsidR="00136F59">
        <w:rPr>
          <w:rFonts w:ascii="Times New Roman" w:hAnsi="Times New Roman" w:eastAsia="Times New Roman" w:cs="Times New Roman"/>
          <w:color w:val="000000"/>
          <w:kern w:val="0"/>
          <w14:ligatures w14:val="none"/>
        </w:rPr>
        <w:t xml:space="preserve"> the model on different subsets</w:t>
      </w:r>
      <w:r w:rsidR="001B1C33">
        <w:rPr>
          <w:rFonts w:ascii="Times New Roman" w:hAnsi="Times New Roman" w:eastAsia="Times New Roman" w:cs="Times New Roman"/>
          <w:color w:val="000000"/>
          <w:kern w:val="0"/>
          <w14:ligatures w14:val="none"/>
        </w:rPr>
        <w:t xml:space="preserve">. Additionally, </w:t>
      </w:r>
      <w:r w:rsidR="00952030">
        <w:rPr>
          <w:rFonts w:ascii="Times New Roman" w:hAnsi="Times New Roman" w:eastAsia="Times New Roman" w:cs="Times New Roman"/>
          <w:color w:val="000000"/>
          <w:kern w:val="0"/>
          <w14:ligatures w14:val="none"/>
        </w:rPr>
        <w:t>we can ensure with cross-validation</w:t>
      </w:r>
      <w:r w:rsidRPr="00C72616" w:rsidR="00C72616">
        <w:rPr>
          <w:rFonts w:ascii="Times New Roman" w:hAnsi="Times New Roman" w:eastAsia="Times New Roman" w:cs="Times New Roman"/>
          <w:color w:val="000000"/>
          <w:kern w:val="0"/>
          <w14:ligatures w14:val="none"/>
        </w:rPr>
        <w:t xml:space="preserve"> that the model's performance is not dependent on a particular train-test split</w:t>
      </w:r>
      <w:r w:rsidR="00952030">
        <w:rPr>
          <w:rFonts w:ascii="Times New Roman" w:hAnsi="Times New Roman" w:eastAsia="Times New Roman" w:cs="Times New Roman"/>
          <w:color w:val="000000"/>
          <w:kern w:val="0"/>
          <w14:ligatures w14:val="none"/>
        </w:rPr>
        <w:t>, r</w:t>
      </w:r>
      <w:r w:rsidRPr="00C72616" w:rsidR="00C72616">
        <w:rPr>
          <w:rFonts w:ascii="Times New Roman" w:hAnsi="Times New Roman" w:eastAsia="Times New Roman" w:cs="Times New Roman"/>
          <w:color w:val="000000"/>
          <w:kern w:val="0"/>
          <w14:ligatures w14:val="none"/>
        </w:rPr>
        <w:t xml:space="preserve">educe </w:t>
      </w:r>
      <w:r w:rsidR="00952030">
        <w:rPr>
          <w:rFonts w:ascii="Times New Roman" w:hAnsi="Times New Roman" w:eastAsia="Times New Roman" w:cs="Times New Roman"/>
          <w:color w:val="000000"/>
          <w:kern w:val="0"/>
          <w14:ligatures w14:val="none"/>
        </w:rPr>
        <w:t>o</w:t>
      </w:r>
      <w:r w:rsidRPr="00C72616" w:rsidR="00C72616">
        <w:rPr>
          <w:rFonts w:ascii="Times New Roman" w:hAnsi="Times New Roman" w:eastAsia="Times New Roman" w:cs="Times New Roman"/>
          <w:color w:val="000000"/>
          <w:kern w:val="0"/>
          <w14:ligatures w14:val="none"/>
        </w:rPr>
        <w:t>verfitting</w:t>
      </w:r>
      <w:r w:rsidR="00952030">
        <w:rPr>
          <w:rFonts w:ascii="Times New Roman" w:hAnsi="Times New Roman" w:eastAsia="Times New Roman" w:cs="Times New Roman"/>
          <w:color w:val="000000"/>
          <w:kern w:val="0"/>
          <w14:ligatures w14:val="none"/>
        </w:rPr>
        <w:t xml:space="preserve"> </w:t>
      </w:r>
      <w:r w:rsidRPr="00C72616" w:rsidR="00C72616">
        <w:rPr>
          <w:rFonts w:ascii="Times New Roman" w:hAnsi="Times New Roman" w:eastAsia="Times New Roman" w:cs="Times New Roman"/>
          <w:color w:val="000000"/>
          <w:kern w:val="0"/>
          <w14:ligatures w14:val="none"/>
        </w:rPr>
        <w:t>by evaluating the model on unseen data multiple times</w:t>
      </w:r>
      <w:r w:rsidR="003D6185">
        <w:rPr>
          <w:rFonts w:ascii="Times New Roman" w:hAnsi="Times New Roman" w:eastAsia="Times New Roman" w:cs="Times New Roman"/>
          <w:color w:val="000000"/>
          <w:kern w:val="0"/>
          <w14:ligatures w14:val="none"/>
        </w:rPr>
        <w:t>, and in our case</w:t>
      </w:r>
      <w:r w:rsidRPr="00C72616" w:rsidR="00C72616">
        <w:rPr>
          <w:rFonts w:ascii="Times New Roman" w:hAnsi="Times New Roman" w:eastAsia="Times New Roman" w:cs="Times New Roman"/>
          <w:color w:val="000000"/>
          <w:kern w:val="0"/>
          <w14:ligatures w14:val="none"/>
        </w:rPr>
        <w:t xml:space="preserve"> where data is limited, cross-validation allows for better utilization of the available data</w:t>
      </w:r>
      <w:r w:rsidR="00E12D9C">
        <w:rPr>
          <w:rFonts w:ascii="Times New Roman" w:hAnsi="Times New Roman" w:eastAsia="Times New Roman" w:cs="Times New Roman"/>
          <w:color w:val="000000"/>
          <w:kern w:val="0"/>
          <w14:ligatures w14:val="none"/>
        </w:rPr>
        <w:t xml:space="preserve"> such that e</w:t>
      </w:r>
      <w:r w:rsidRPr="00C72616" w:rsidR="00C72616">
        <w:rPr>
          <w:rFonts w:ascii="Times New Roman" w:hAnsi="Times New Roman" w:eastAsia="Times New Roman" w:cs="Times New Roman"/>
          <w:color w:val="000000"/>
          <w:kern w:val="0"/>
          <w14:ligatures w14:val="none"/>
        </w:rPr>
        <w:t>ach data point gets to be in the training set and the validation set, providing a more comprehensive evaluation.</w:t>
      </w:r>
      <w:r w:rsidR="00E12D9C">
        <w:rPr>
          <w:rFonts w:ascii="Times New Roman" w:hAnsi="Times New Roman" w:eastAsia="Times New Roman" w:cs="Times New Roman"/>
          <w:color w:val="000000"/>
          <w:kern w:val="0"/>
          <w14:ligatures w14:val="none"/>
        </w:rPr>
        <w:t xml:space="preserve"> However, be</w:t>
      </w:r>
      <w:r w:rsidR="0033540E">
        <w:rPr>
          <w:rFonts w:ascii="Times New Roman" w:hAnsi="Times New Roman" w:eastAsia="Times New Roman" w:cs="Times New Roman"/>
          <w:color w:val="000000"/>
          <w:kern w:val="0"/>
          <w14:ligatures w14:val="none"/>
        </w:rPr>
        <w:t xml:space="preserve">cause we’re using cross-validation, our code needs to be set up </w:t>
      </w:r>
      <w:r w:rsidR="004E7385">
        <w:rPr>
          <w:rFonts w:ascii="Times New Roman" w:hAnsi="Times New Roman" w:eastAsia="Times New Roman" w:cs="Times New Roman"/>
          <w:color w:val="000000"/>
          <w:kern w:val="0"/>
          <w14:ligatures w14:val="none"/>
        </w:rPr>
        <w:t>and preprocess th</w:t>
      </w:r>
      <w:r w:rsidR="00D85B9F">
        <w:rPr>
          <w:rFonts w:ascii="Times New Roman" w:hAnsi="Times New Roman" w:eastAsia="Times New Roman" w:cs="Times New Roman"/>
          <w:color w:val="000000"/>
          <w:kern w:val="0"/>
          <w14:ligatures w14:val="none"/>
        </w:rPr>
        <w:t>e</w:t>
      </w:r>
      <w:r w:rsidR="004E7385">
        <w:rPr>
          <w:rFonts w:ascii="Times New Roman" w:hAnsi="Times New Roman" w:eastAsia="Times New Roman" w:cs="Times New Roman"/>
          <w:color w:val="000000"/>
          <w:kern w:val="0"/>
          <w14:ligatures w14:val="none"/>
        </w:rPr>
        <w:t xml:space="preserve"> data to prevent any data leakage</w:t>
      </w:r>
      <w:r w:rsidR="00B438C4">
        <w:rPr>
          <w:rFonts w:ascii="Times New Roman" w:hAnsi="Times New Roman" w:eastAsia="Times New Roman" w:cs="Times New Roman"/>
          <w:color w:val="000000"/>
          <w:kern w:val="0"/>
          <w14:ligatures w14:val="none"/>
        </w:rPr>
        <w:t>.</w:t>
      </w:r>
    </w:p>
    <w:p w:rsidR="005500E6" w:rsidP="007D4206" w:rsidRDefault="00FC64CF" w14:paraId="683F5A5A" w14:textId="4E621012">
      <w:pPr>
        <w:spacing w:line="480" w:lineRule="auto"/>
        <w:ind w:firstLine="720"/>
        <w:rPr>
          <w:rFonts w:ascii="Times New Roman" w:hAnsi="Times New Roman" w:eastAsia="Times New Roman" w:cs="Times New Roman"/>
          <w:color w:val="000000"/>
          <w:kern w:val="0"/>
          <w14:ligatures w14:val="none"/>
        </w:rPr>
      </w:pPr>
      <w:r>
        <w:rPr>
          <w:rFonts w:ascii="Times New Roman" w:hAnsi="Times New Roman" w:eastAsia="Times New Roman" w:cs="Times New Roman"/>
          <w:color w:val="000000"/>
          <w:kern w:val="0"/>
          <w14:ligatures w14:val="none"/>
        </w:rPr>
        <w:t xml:space="preserve">Our step for preprocessing the data </w:t>
      </w:r>
      <w:r w:rsidR="00F046EF">
        <w:rPr>
          <w:rFonts w:ascii="Times New Roman" w:hAnsi="Times New Roman" w:eastAsia="Times New Roman" w:cs="Times New Roman"/>
          <w:color w:val="000000"/>
          <w:kern w:val="0"/>
          <w14:ligatures w14:val="none"/>
        </w:rPr>
        <w:t xml:space="preserve">was to </w:t>
      </w:r>
      <w:r w:rsidR="00A66FA1">
        <w:rPr>
          <w:rFonts w:ascii="Times New Roman" w:hAnsi="Times New Roman" w:eastAsia="Times New Roman" w:cs="Times New Roman"/>
          <w:color w:val="000000"/>
          <w:kern w:val="0"/>
          <w14:ligatures w14:val="none"/>
        </w:rPr>
        <w:t>utilize a</w:t>
      </w:r>
      <w:r w:rsidRPr="00472DEF" w:rsidR="00472DEF">
        <w:rPr>
          <w:rFonts w:ascii="Times New Roman" w:hAnsi="Times New Roman" w:eastAsia="Times New Roman" w:cs="Times New Roman"/>
          <w:color w:val="000000"/>
          <w:kern w:val="0"/>
          <w14:ligatures w14:val="none"/>
        </w:rPr>
        <w:t xml:space="preserve"> pipeline </w:t>
      </w:r>
      <w:r w:rsidR="00665DB1">
        <w:rPr>
          <w:rFonts w:ascii="Times New Roman" w:hAnsi="Times New Roman" w:eastAsia="Times New Roman" w:cs="Times New Roman"/>
          <w:color w:val="000000"/>
          <w:kern w:val="0"/>
          <w14:ligatures w14:val="none"/>
        </w:rPr>
        <w:t>to scale</w:t>
      </w:r>
      <w:r w:rsidR="006031E6">
        <w:rPr>
          <w:rFonts w:ascii="Times New Roman" w:hAnsi="Times New Roman" w:eastAsia="Times New Roman" w:cs="Times New Roman"/>
          <w:color w:val="000000"/>
          <w:kern w:val="0"/>
          <w14:ligatures w14:val="none"/>
        </w:rPr>
        <w:t xml:space="preserve">, impute, and encode </w:t>
      </w:r>
      <w:r w:rsidR="00DB5E49">
        <w:rPr>
          <w:rFonts w:ascii="Times New Roman" w:hAnsi="Times New Roman" w:eastAsia="Times New Roman" w:cs="Times New Roman"/>
          <w:color w:val="000000"/>
          <w:kern w:val="0"/>
          <w14:ligatures w14:val="none"/>
        </w:rPr>
        <w:t xml:space="preserve">it. </w:t>
      </w:r>
      <w:r w:rsidRPr="00472DEF" w:rsidR="00472DEF">
        <w:rPr>
          <w:rFonts w:ascii="Times New Roman" w:hAnsi="Times New Roman" w:eastAsia="Times New Roman" w:cs="Times New Roman"/>
          <w:color w:val="000000"/>
          <w:kern w:val="0"/>
          <w14:ligatures w14:val="none"/>
        </w:rPr>
        <w:t xml:space="preserve">It begins by importing necessary libraries and defining lists of numerical and categorical </w:t>
      </w:r>
      <w:r w:rsidR="00091046">
        <w:rPr>
          <w:rFonts w:ascii="Times New Roman" w:hAnsi="Times New Roman" w:eastAsia="Times New Roman" w:cs="Times New Roman"/>
          <w:color w:val="000000"/>
          <w:kern w:val="0"/>
          <w14:ligatures w14:val="none"/>
        </w:rPr>
        <w:t xml:space="preserve">columns in the data set because </w:t>
      </w:r>
      <w:r w:rsidR="002B2482">
        <w:rPr>
          <w:rFonts w:ascii="Times New Roman" w:hAnsi="Times New Roman" w:eastAsia="Times New Roman" w:cs="Times New Roman"/>
          <w:color w:val="000000"/>
          <w:kern w:val="0"/>
          <w14:ligatures w14:val="none"/>
        </w:rPr>
        <w:t>certain transformations can only be done to one or the other</w:t>
      </w:r>
      <w:r w:rsidR="00015D02">
        <w:rPr>
          <w:rFonts w:ascii="Times New Roman" w:hAnsi="Times New Roman" w:eastAsia="Times New Roman" w:cs="Times New Roman"/>
          <w:color w:val="000000"/>
          <w:kern w:val="0"/>
          <w14:ligatures w14:val="none"/>
        </w:rPr>
        <w:t>.</w:t>
      </w:r>
      <w:r w:rsidR="009C2B19">
        <w:rPr>
          <w:rFonts w:ascii="Times New Roman" w:hAnsi="Times New Roman" w:eastAsia="Times New Roman" w:cs="Times New Roman"/>
          <w:color w:val="000000"/>
          <w:kern w:val="0"/>
          <w14:ligatures w14:val="none"/>
        </w:rPr>
        <w:t xml:space="preserve"> The </w:t>
      </w:r>
      <w:r w:rsidRPr="00472DEF" w:rsidR="00472DEF">
        <w:rPr>
          <w:rFonts w:ascii="Times New Roman" w:hAnsi="Times New Roman" w:eastAsia="Times New Roman" w:cs="Times New Roman"/>
          <w:color w:val="000000"/>
          <w:kern w:val="0"/>
          <w14:ligatures w14:val="none"/>
        </w:rPr>
        <w:t>numerical_transform function applie</w:t>
      </w:r>
      <w:r w:rsidR="00BF4D23">
        <w:rPr>
          <w:rFonts w:ascii="Times New Roman" w:hAnsi="Times New Roman" w:eastAsia="Times New Roman" w:cs="Times New Roman"/>
          <w:color w:val="000000"/>
          <w:kern w:val="0"/>
          <w14:ligatures w14:val="none"/>
        </w:rPr>
        <w:t>d</w:t>
      </w:r>
      <w:r w:rsidRPr="00472DEF" w:rsidR="00472DEF">
        <w:rPr>
          <w:rFonts w:ascii="Times New Roman" w:hAnsi="Times New Roman" w:eastAsia="Times New Roman" w:cs="Times New Roman"/>
          <w:color w:val="000000"/>
          <w:kern w:val="0"/>
          <w14:ligatures w14:val="none"/>
        </w:rPr>
        <w:t xml:space="preserve"> </w:t>
      </w:r>
      <w:r w:rsidR="002A5845">
        <w:rPr>
          <w:rFonts w:ascii="Times New Roman" w:hAnsi="Times New Roman" w:eastAsia="Times New Roman" w:cs="Times New Roman"/>
          <w:color w:val="000000"/>
          <w:kern w:val="0"/>
          <w14:ligatures w14:val="none"/>
        </w:rPr>
        <w:t>W</w:t>
      </w:r>
      <w:r w:rsidRPr="00472DEF" w:rsidR="00472DEF">
        <w:rPr>
          <w:rFonts w:ascii="Times New Roman" w:hAnsi="Times New Roman" w:eastAsia="Times New Roman" w:cs="Times New Roman"/>
          <w:color w:val="000000"/>
          <w:kern w:val="0"/>
          <w14:ligatures w14:val="none"/>
        </w:rPr>
        <w:t>insorization to limit extreme values, impute</w:t>
      </w:r>
      <w:r w:rsidR="00BF4D23">
        <w:rPr>
          <w:rFonts w:ascii="Times New Roman" w:hAnsi="Times New Roman" w:eastAsia="Times New Roman" w:cs="Times New Roman"/>
          <w:color w:val="000000"/>
          <w:kern w:val="0"/>
          <w14:ligatures w14:val="none"/>
        </w:rPr>
        <w:t>d</w:t>
      </w:r>
      <w:r w:rsidRPr="00472DEF" w:rsidR="00472DEF">
        <w:rPr>
          <w:rFonts w:ascii="Times New Roman" w:hAnsi="Times New Roman" w:eastAsia="Times New Roman" w:cs="Times New Roman"/>
          <w:color w:val="000000"/>
          <w:kern w:val="0"/>
          <w14:ligatures w14:val="none"/>
        </w:rPr>
        <w:t xml:space="preserve"> missing values using KNNImputer, and scale</w:t>
      </w:r>
      <w:r w:rsidR="00BF4D23">
        <w:rPr>
          <w:rFonts w:ascii="Times New Roman" w:hAnsi="Times New Roman" w:eastAsia="Times New Roman" w:cs="Times New Roman"/>
          <w:color w:val="000000"/>
          <w:kern w:val="0"/>
          <w14:ligatures w14:val="none"/>
        </w:rPr>
        <w:t>d</w:t>
      </w:r>
      <w:r w:rsidRPr="00472DEF" w:rsidR="00472DEF">
        <w:rPr>
          <w:rFonts w:ascii="Times New Roman" w:hAnsi="Times New Roman" w:eastAsia="Times New Roman" w:cs="Times New Roman"/>
          <w:color w:val="000000"/>
          <w:kern w:val="0"/>
          <w14:ligatures w14:val="none"/>
        </w:rPr>
        <w:t xml:space="preserve"> the data </w:t>
      </w:r>
      <w:r w:rsidR="00997B6D">
        <w:rPr>
          <w:rFonts w:ascii="Times New Roman" w:hAnsi="Times New Roman" w:eastAsia="Times New Roman" w:cs="Times New Roman"/>
          <w:color w:val="000000"/>
          <w:kern w:val="0"/>
          <w14:ligatures w14:val="none"/>
        </w:rPr>
        <w:t>with MinMaxScaler</w:t>
      </w:r>
      <w:r w:rsidR="007D4206">
        <w:rPr>
          <w:rFonts w:ascii="Times New Roman" w:hAnsi="Times New Roman" w:eastAsia="Times New Roman" w:cs="Times New Roman"/>
          <w:color w:val="000000"/>
          <w:kern w:val="0"/>
          <w14:ligatures w14:val="none"/>
        </w:rPr>
        <w:t xml:space="preserve">. </w:t>
      </w:r>
      <w:r w:rsidR="0067694D">
        <w:rPr>
          <w:rFonts w:ascii="Times New Roman" w:hAnsi="Times New Roman" w:eastAsia="Times New Roman" w:cs="Times New Roman"/>
          <w:color w:val="000000"/>
          <w:kern w:val="0"/>
          <w14:ligatures w14:val="none"/>
        </w:rPr>
        <w:t>The categorical</w:t>
      </w:r>
      <w:r w:rsidR="00EF4D5F">
        <w:rPr>
          <w:rFonts w:ascii="Times New Roman" w:hAnsi="Times New Roman" w:eastAsia="Times New Roman" w:cs="Times New Roman"/>
          <w:color w:val="000000"/>
          <w:kern w:val="0"/>
          <w14:ligatures w14:val="none"/>
        </w:rPr>
        <w:t>_transform function</w:t>
      </w:r>
      <w:r w:rsidRPr="00472DEF" w:rsidR="00472DEF">
        <w:rPr>
          <w:rFonts w:ascii="Times New Roman" w:hAnsi="Times New Roman" w:eastAsia="Times New Roman" w:cs="Times New Roman"/>
          <w:color w:val="000000"/>
          <w:kern w:val="0"/>
          <w14:ligatures w14:val="none"/>
        </w:rPr>
        <w:t xml:space="preserve"> impute</w:t>
      </w:r>
      <w:r w:rsidR="00BF4D23">
        <w:rPr>
          <w:rFonts w:ascii="Times New Roman" w:hAnsi="Times New Roman" w:eastAsia="Times New Roman" w:cs="Times New Roman"/>
          <w:color w:val="000000"/>
          <w:kern w:val="0"/>
          <w14:ligatures w14:val="none"/>
        </w:rPr>
        <w:t>d</w:t>
      </w:r>
      <w:r w:rsidRPr="00472DEF" w:rsidR="00472DEF">
        <w:rPr>
          <w:rFonts w:ascii="Times New Roman" w:hAnsi="Times New Roman" w:eastAsia="Times New Roman" w:cs="Times New Roman"/>
          <w:color w:val="000000"/>
          <w:kern w:val="0"/>
          <w14:ligatures w14:val="none"/>
        </w:rPr>
        <w:t xml:space="preserve"> missing categorical values with the most frequent value and encode</w:t>
      </w:r>
      <w:r w:rsidR="00BF4D23">
        <w:rPr>
          <w:rFonts w:ascii="Times New Roman" w:hAnsi="Times New Roman" w:eastAsia="Times New Roman" w:cs="Times New Roman"/>
          <w:color w:val="000000"/>
          <w:kern w:val="0"/>
          <w14:ligatures w14:val="none"/>
        </w:rPr>
        <w:t>d</w:t>
      </w:r>
      <w:r w:rsidRPr="00472DEF" w:rsidR="00472DEF">
        <w:rPr>
          <w:rFonts w:ascii="Times New Roman" w:hAnsi="Times New Roman" w:eastAsia="Times New Roman" w:cs="Times New Roman"/>
          <w:color w:val="000000"/>
          <w:kern w:val="0"/>
          <w14:ligatures w14:val="none"/>
        </w:rPr>
        <w:t xml:space="preserve"> them using LabelEncoder. These transformations </w:t>
      </w:r>
      <w:r w:rsidR="00BF4D23">
        <w:rPr>
          <w:rFonts w:ascii="Times New Roman" w:hAnsi="Times New Roman" w:eastAsia="Times New Roman" w:cs="Times New Roman"/>
          <w:color w:val="000000"/>
          <w:kern w:val="0"/>
          <w14:ligatures w14:val="none"/>
        </w:rPr>
        <w:t xml:space="preserve">were </w:t>
      </w:r>
      <w:r w:rsidR="00EF4D5F">
        <w:rPr>
          <w:rFonts w:ascii="Times New Roman" w:hAnsi="Times New Roman" w:eastAsia="Times New Roman" w:cs="Times New Roman"/>
          <w:color w:val="000000"/>
          <w:kern w:val="0"/>
          <w14:ligatures w14:val="none"/>
        </w:rPr>
        <w:t>then</w:t>
      </w:r>
      <w:r w:rsidRPr="00472DEF" w:rsidR="00472DEF">
        <w:rPr>
          <w:rFonts w:ascii="Times New Roman" w:hAnsi="Times New Roman" w:eastAsia="Times New Roman" w:cs="Times New Roman"/>
          <w:color w:val="000000"/>
          <w:kern w:val="0"/>
          <w14:ligatures w14:val="none"/>
        </w:rPr>
        <w:t xml:space="preserve"> wrapped in </w:t>
      </w:r>
      <w:r w:rsidR="00EF4D5F">
        <w:rPr>
          <w:rFonts w:ascii="Times New Roman" w:hAnsi="Times New Roman" w:eastAsia="Times New Roman" w:cs="Times New Roman"/>
          <w:color w:val="000000"/>
          <w:kern w:val="0"/>
          <w14:ligatures w14:val="none"/>
        </w:rPr>
        <w:t xml:space="preserve">the </w:t>
      </w:r>
      <w:r w:rsidRPr="00472DEF" w:rsidR="00472DEF">
        <w:rPr>
          <w:rFonts w:ascii="Times New Roman" w:hAnsi="Times New Roman" w:eastAsia="Times New Roman" w:cs="Times New Roman"/>
          <w:color w:val="000000"/>
          <w:kern w:val="0"/>
          <w14:ligatures w14:val="none"/>
        </w:rPr>
        <w:t>Function</w:t>
      </w:r>
      <w:r w:rsidR="0025103C">
        <w:rPr>
          <w:rFonts w:ascii="Times New Roman" w:hAnsi="Times New Roman" w:eastAsia="Times New Roman" w:cs="Times New Roman"/>
          <w:color w:val="000000"/>
          <w:kern w:val="0"/>
          <w14:ligatures w14:val="none"/>
        </w:rPr>
        <w:t xml:space="preserve">Transformer </w:t>
      </w:r>
      <w:r w:rsidRPr="00472DEF" w:rsidR="00472DEF">
        <w:rPr>
          <w:rFonts w:ascii="Times New Roman" w:hAnsi="Times New Roman" w:eastAsia="Times New Roman" w:cs="Times New Roman"/>
          <w:color w:val="000000"/>
          <w:kern w:val="0"/>
          <w14:ligatures w14:val="none"/>
        </w:rPr>
        <w:t>object to ensure they can be applied to the data.</w:t>
      </w:r>
      <w:r w:rsidR="00A45EF6">
        <w:rPr>
          <w:rFonts w:ascii="Times New Roman" w:hAnsi="Times New Roman" w:eastAsia="Times New Roman" w:cs="Times New Roman"/>
          <w:color w:val="000000"/>
          <w:kern w:val="0"/>
          <w14:ligatures w14:val="none"/>
        </w:rPr>
        <w:t xml:space="preserve"> T</w:t>
      </w:r>
      <w:r w:rsidRPr="00472DEF" w:rsidR="00472DEF">
        <w:rPr>
          <w:rFonts w:ascii="Times New Roman" w:hAnsi="Times New Roman" w:eastAsia="Times New Roman" w:cs="Times New Roman"/>
          <w:color w:val="000000"/>
          <w:kern w:val="0"/>
          <w14:ligatures w14:val="none"/>
        </w:rPr>
        <w:t>he ColumnTransformer </w:t>
      </w:r>
      <w:r w:rsidR="0025103C">
        <w:rPr>
          <w:rFonts w:ascii="Times New Roman" w:hAnsi="Times New Roman" w:eastAsia="Times New Roman" w:cs="Times New Roman"/>
          <w:color w:val="000000"/>
          <w:kern w:val="0"/>
          <w14:ligatures w14:val="none"/>
        </w:rPr>
        <w:t>was</w:t>
      </w:r>
      <w:r w:rsidRPr="00472DEF" w:rsidR="00472DEF">
        <w:rPr>
          <w:rFonts w:ascii="Times New Roman" w:hAnsi="Times New Roman" w:eastAsia="Times New Roman" w:cs="Times New Roman"/>
          <w:color w:val="000000"/>
          <w:kern w:val="0"/>
          <w14:ligatures w14:val="none"/>
        </w:rPr>
        <w:t xml:space="preserve"> then used to combine these transformations, applying the numerical transformations to numerical features and categorical transformations to categorical features. This setup ensure</w:t>
      </w:r>
      <w:r w:rsidR="0025103C">
        <w:rPr>
          <w:rFonts w:ascii="Times New Roman" w:hAnsi="Times New Roman" w:eastAsia="Times New Roman" w:cs="Times New Roman"/>
          <w:color w:val="000000"/>
          <w:kern w:val="0"/>
          <w14:ligatures w14:val="none"/>
        </w:rPr>
        <w:t>d</w:t>
      </w:r>
      <w:r w:rsidRPr="00472DEF" w:rsidR="00472DEF">
        <w:rPr>
          <w:rFonts w:ascii="Times New Roman" w:hAnsi="Times New Roman" w:eastAsia="Times New Roman" w:cs="Times New Roman"/>
          <w:color w:val="000000"/>
          <w:kern w:val="0"/>
          <w14:ligatures w14:val="none"/>
        </w:rPr>
        <w:t xml:space="preserve"> that both numerical and categorical data </w:t>
      </w:r>
      <w:r w:rsidR="0025103C">
        <w:rPr>
          <w:rFonts w:ascii="Times New Roman" w:hAnsi="Times New Roman" w:eastAsia="Times New Roman" w:cs="Times New Roman"/>
          <w:color w:val="000000"/>
          <w:kern w:val="0"/>
          <w14:ligatures w14:val="none"/>
        </w:rPr>
        <w:t>were</w:t>
      </w:r>
      <w:r w:rsidRPr="00472DEF" w:rsidR="00472DEF">
        <w:rPr>
          <w:rFonts w:ascii="Times New Roman" w:hAnsi="Times New Roman" w:eastAsia="Times New Roman" w:cs="Times New Roman"/>
          <w:color w:val="000000"/>
          <w:kern w:val="0"/>
          <w14:ligatures w14:val="none"/>
        </w:rPr>
        <w:t xml:space="preserve"> preprocessed appropriately before any modeling. The</w:t>
      </w:r>
      <w:r w:rsidR="008C0030">
        <w:rPr>
          <w:rFonts w:ascii="Times New Roman" w:hAnsi="Times New Roman" w:eastAsia="Times New Roman" w:cs="Times New Roman"/>
          <w:color w:val="000000"/>
          <w:kern w:val="0"/>
          <w14:ligatures w14:val="none"/>
        </w:rPr>
        <w:t xml:space="preserve"> final preprocessor object can be used in </w:t>
      </w:r>
      <w:r w:rsidR="002C3AD8">
        <w:rPr>
          <w:rFonts w:ascii="Times New Roman" w:hAnsi="Times New Roman" w:eastAsia="Times New Roman" w:cs="Times New Roman"/>
          <w:color w:val="000000"/>
          <w:kern w:val="0"/>
          <w14:ligatures w14:val="none"/>
        </w:rPr>
        <w:t>our machine learning pipeline to streamline the preprocessing steps.</w:t>
      </w:r>
    </w:p>
    <w:p w:rsidR="00AC1291" w:rsidP="007D4206" w:rsidRDefault="00712AA1" w14:paraId="578513DE" w14:textId="7B6D2E65">
      <w:pPr>
        <w:spacing w:line="480" w:lineRule="auto"/>
        <w:ind w:firstLine="720"/>
        <w:rPr>
          <w:rFonts w:ascii="Times New Roman" w:hAnsi="Times New Roman" w:eastAsia="Times New Roman" w:cs="Times New Roman"/>
          <w:color w:val="000000"/>
          <w:kern w:val="0"/>
          <w14:ligatures w14:val="none"/>
        </w:rPr>
      </w:pPr>
      <w:r w:rsidR="00712AA1">
        <w:rPr>
          <w:rFonts w:ascii="Times New Roman" w:hAnsi="Times New Roman" w:eastAsia="Times New Roman" w:cs="Times New Roman"/>
          <w:color w:val="000000"/>
          <w:kern w:val="0"/>
          <w14:ligatures w14:val="none"/>
        </w:rPr>
        <w:t xml:space="preserve">The </w:t>
      </w:r>
      <w:r w:rsidR="0029466B">
        <w:rPr>
          <w:rFonts w:ascii="Times New Roman" w:hAnsi="Times New Roman" w:eastAsia="Times New Roman" w:cs="Times New Roman"/>
          <w:color w:val="000000"/>
          <w:kern w:val="0"/>
          <w14:ligatures w14:val="none"/>
        </w:rPr>
        <w:t>next</w:t>
      </w:r>
      <w:r w:rsidR="00712AA1">
        <w:rPr>
          <w:rFonts w:ascii="Times New Roman" w:hAnsi="Times New Roman" w:eastAsia="Times New Roman" w:cs="Times New Roman"/>
          <w:color w:val="000000"/>
          <w:kern w:val="0"/>
          <w14:ligatures w14:val="none"/>
        </w:rPr>
        <w:t xml:space="preserve"> method of our </w:t>
      </w:r>
      <w:r w:rsidRPr="00F8145D" w:rsidR="00F8145D">
        <w:rPr>
          <w:rFonts w:ascii="Times New Roman" w:hAnsi="Times New Roman" w:eastAsia="Times New Roman" w:cs="Times New Roman"/>
          <w:color w:val="000000"/>
          <w:kern w:val="0"/>
          <w14:ligatures w14:val="none"/>
        </w:rPr>
        <w:t>code focuse</w:t>
      </w:r>
      <w:r w:rsidR="002C3AD8">
        <w:rPr>
          <w:rFonts w:ascii="Times New Roman" w:hAnsi="Times New Roman" w:eastAsia="Times New Roman" w:cs="Times New Roman"/>
          <w:color w:val="000000"/>
          <w:kern w:val="0"/>
          <w14:ligatures w14:val="none"/>
        </w:rPr>
        <w:t>d</w:t>
      </w:r>
      <w:r w:rsidRPr="00F8145D" w:rsidR="00F8145D">
        <w:rPr>
          <w:rFonts w:ascii="Times New Roman" w:hAnsi="Times New Roman" w:eastAsia="Times New Roman" w:cs="Times New Roman"/>
          <w:color w:val="000000"/>
          <w:kern w:val="0"/>
          <w14:ligatures w14:val="none"/>
        </w:rPr>
        <w:t xml:space="preserve"> on building</w:t>
      </w:r>
      <w:r w:rsidR="00712AA1">
        <w:rPr>
          <w:rFonts w:ascii="Times New Roman" w:hAnsi="Times New Roman" w:eastAsia="Times New Roman" w:cs="Times New Roman"/>
          <w:color w:val="000000"/>
          <w:kern w:val="0"/>
          <w14:ligatures w14:val="none"/>
        </w:rPr>
        <w:t xml:space="preserve"> the</w:t>
      </w:r>
      <w:r w:rsidRPr="00F8145D" w:rsidR="00F8145D">
        <w:rPr>
          <w:rFonts w:ascii="Times New Roman" w:hAnsi="Times New Roman" w:eastAsia="Times New Roman" w:cs="Times New Roman"/>
          <w:color w:val="000000"/>
          <w:kern w:val="0"/>
          <w14:ligatures w14:val="none"/>
        </w:rPr>
        <w:t xml:space="preserve"> machine learning models to predict chronic kidney disease. Four distinct algorithms </w:t>
      </w:r>
      <w:r w:rsidR="00B23871">
        <w:rPr>
          <w:rFonts w:ascii="Times New Roman" w:hAnsi="Times New Roman" w:eastAsia="Times New Roman" w:cs="Times New Roman"/>
          <w:color w:val="000000"/>
          <w:kern w:val="0"/>
          <w14:ligatures w14:val="none"/>
        </w:rPr>
        <w:t>were applied</w:t>
      </w:r>
      <w:r w:rsidRPr="00F8145D" w:rsidR="00F8145D">
        <w:rPr>
          <w:rFonts w:ascii="Times New Roman" w:hAnsi="Times New Roman" w:eastAsia="Times New Roman" w:cs="Times New Roman"/>
          <w:color w:val="000000"/>
          <w:kern w:val="0"/>
          <w14:ligatures w14:val="none"/>
        </w:rPr>
        <w:t xml:space="preserve">: Logistic Regression, Decision Tree, SGD Classifier, and Random Forest, offering diverse approaches to the prediction task. Each model </w:t>
      </w:r>
      <w:r w:rsidR="00646286">
        <w:rPr>
          <w:rFonts w:ascii="Times New Roman" w:hAnsi="Times New Roman" w:eastAsia="Times New Roman" w:cs="Times New Roman"/>
          <w:color w:val="000000"/>
          <w:kern w:val="0"/>
          <w14:ligatures w14:val="none"/>
        </w:rPr>
        <w:t xml:space="preserve">was </w:t>
      </w:r>
      <w:r w:rsidRPr="00F8145D" w:rsidR="00F8145D">
        <w:rPr>
          <w:rFonts w:ascii="Times New Roman" w:hAnsi="Times New Roman" w:eastAsia="Times New Roman" w:cs="Times New Roman"/>
          <w:color w:val="000000"/>
          <w:kern w:val="0"/>
          <w14:ligatures w14:val="none"/>
        </w:rPr>
        <w:t>trained and evaluated using cross-validation</w:t>
      </w:r>
      <w:r w:rsidR="0029466B">
        <w:rPr>
          <w:rFonts w:ascii="Times New Roman" w:hAnsi="Times New Roman" w:eastAsia="Times New Roman" w:cs="Times New Roman"/>
          <w:color w:val="000000"/>
          <w:kern w:val="0"/>
          <w14:ligatures w14:val="none"/>
        </w:rPr>
        <w:t xml:space="preserve"> </w:t>
      </w:r>
      <w:r w:rsidR="00BA51B2">
        <w:rPr>
          <w:rFonts w:ascii="Times New Roman" w:hAnsi="Times New Roman" w:eastAsia="Times New Roman" w:cs="Times New Roman"/>
          <w:color w:val="000000"/>
          <w:kern w:val="0"/>
          <w14:ligatures w14:val="none"/>
        </w:rPr>
        <w:t xml:space="preserve">of </w:t>
      </w:r>
      <w:r w:rsidR="00F92888">
        <w:rPr>
          <w:rFonts w:ascii="Times New Roman" w:hAnsi="Times New Roman" w:eastAsia="Times New Roman" w:cs="Times New Roman"/>
          <w:color w:val="000000"/>
          <w:kern w:val="0"/>
          <w14:ligatures w14:val="none"/>
        </w:rPr>
        <w:t>five folds</w:t>
      </w:r>
      <w:r w:rsidR="00F972D7">
        <w:rPr>
          <w:rFonts w:ascii="Times New Roman" w:hAnsi="Times New Roman" w:eastAsia="Times New Roman" w:cs="Times New Roman"/>
          <w:color w:val="000000"/>
          <w:kern w:val="0"/>
          <w14:ligatures w14:val="none"/>
        </w:rPr>
        <w:t xml:space="preserve"> </w:t>
      </w:r>
      <w:r w:rsidRPr="00F972D7" w:rsidR="00F972D7">
        <w:rPr>
          <w:rFonts w:ascii="Times New Roman" w:hAnsi="Times New Roman" w:eastAsia="Times New Roman" w:cs="Times New Roman"/>
          <w:color w:val="000000"/>
          <w:kern w:val="0"/>
          <w14:ligatures w14:val="none"/>
        </w:rPr>
        <w:t>offer</w:t>
      </w:r>
      <w:r w:rsidR="00780ED1">
        <w:rPr>
          <w:rFonts w:ascii="Times New Roman" w:hAnsi="Times New Roman" w:eastAsia="Times New Roman" w:cs="Times New Roman"/>
          <w:color w:val="000000"/>
          <w:kern w:val="0"/>
          <w14:ligatures w14:val="none"/>
        </w:rPr>
        <w:t>ing</w:t>
      </w:r>
      <w:r w:rsidRPr="00F972D7" w:rsidR="00F972D7">
        <w:rPr>
          <w:rFonts w:ascii="Times New Roman" w:hAnsi="Times New Roman" w:eastAsia="Times New Roman" w:cs="Times New Roman"/>
          <w:color w:val="000000"/>
          <w:kern w:val="0"/>
          <w14:ligatures w14:val="none"/>
        </w:rPr>
        <w:t xml:space="preserve"> a </w:t>
      </w:r>
      <w:r w:rsidR="00780ED1">
        <w:rPr>
          <w:rFonts w:ascii="Times New Roman" w:hAnsi="Times New Roman" w:eastAsia="Times New Roman" w:cs="Times New Roman"/>
          <w:color w:val="000000"/>
          <w:kern w:val="0"/>
          <w14:ligatures w14:val="none"/>
        </w:rPr>
        <w:t>good mix</w:t>
      </w:r>
      <w:r w:rsidRPr="00F972D7" w:rsidR="00F972D7">
        <w:rPr>
          <w:rFonts w:ascii="Times New Roman" w:hAnsi="Times New Roman" w:eastAsia="Times New Roman" w:cs="Times New Roman"/>
          <w:color w:val="000000"/>
          <w:kern w:val="0"/>
          <w14:ligatures w14:val="none"/>
        </w:rPr>
        <w:t xml:space="preserve"> between bias, variance, and computational cost</w:t>
      </w:r>
      <w:r w:rsidRPr="00F8145D" w:rsidR="00F8145D">
        <w:rPr>
          <w:rFonts w:ascii="Times New Roman" w:hAnsi="Times New Roman" w:eastAsia="Times New Roman" w:cs="Times New Roman"/>
          <w:color w:val="000000"/>
          <w:kern w:val="0"/>
          <w14:ligatures w14:val="none"/>
        </w:rPr>
        <w:t>. The F1 score</w:t>
      </w:r>
      <w:r w:rsidR="00780ED1">
        <w:rPr>
          <w:rFonts w:ascii="Times New Roman" w:hAnsi="Times New Roman" w:eastAsia="Times New Roman" w:cs="Times New Roman"/>
          <w:color w:val="000000"/>
          <w:kern w:val="0"/>
          <w14:ligatures w14:val="none"/>
        </w:rPr>
        <w:t xml:space="preserve"> </w:t>
      </w:r>
      <w:r w:rsidRPr="00F8145D" w:rsidR="00F8145D">
        <w:rPr>
          <w:rFonts w:ascii="Times New Roman" w:hAnsi="Times New Roman" w:eastAsia="Times New Roman" w:cs="Times New Roman"/>
          <w:color w:val="000000"/>
          <w:kern w:val="0"/>
          <w14:ligatures w14:val="none"/>
        </w:rPr>
        <w:t>serve</w:t>
      </w:r>
      <w:r w:rsidR="00780ED1">
        <w:rPr>
          <w:rFonts w:ascii="Times New Roman" w:hAnsi="Times New Roman" w:eastAsia="Times New Roman" w:cs="Times New Roman"/>
          <w:color w:val="000000"/>
          <w:kern w:val="0"/>
          <w14:ligatures w14:val="none"/>
        </w:rPr>
        <w:t>d</w:t>
      </w:r>
      <w:r w:rsidRPr="00F8145D" w:rsidR="00F8145D">
        <w:rPr>
          <w:rFonts w:ascii="Times New Roman" w:hAnsi="Times New Roman" w:eastAsia="Times New Roman" w:cs="Times New Roman"/>
          <w:color w:val="000000"/>
          <w:kern w:val="0"/>
          <w14:ligatures w14:val="none"/>
        </w:rPr>
        <w:t xml:space="preserve"> as the primary metric for comparing model effectiveness. </w:t>
      </w:r>
      <w:r w:rsidR="002347CB">
        <w:rPr>
          <w:rFonts w:ascii="Times New Roman" w:hAnsi="Times New Roman" w:eastAsia="Times New Roman" w:cs="Times New Roman"/>
          <w:color w:val="000000"/>
          <w:kern w:val="0"/>
          <w14:ligatures w14:val="none"/>
        </w:rPr>
        <w:t>In addition to printing out the results,</w:t>
      </w:r>
      <w:r w:rsidR="00680100">
        <w:rPr>
          <w:rFonts w:ascii="Times New Roman" w:hAnsi="Times New Roman" w:eastAsia="Times New Roman" w:cs="Times New Roman"/>
          <w:color w:val="000000"/>
          <w:kern w:val="0"/>
          <w14:ligatures w14:val="none"/>
        </w:rPr>
        <w:t xml:space="preserve"> we used</w:t>
      </w:r>
      <w:r w:rsidRPr="00F8145D" w:rsidR="00F8145D">
        <w:rPr>
          <w:rFonts w:ascii="Times New Roman" w:hAnsi="Times New Roman" w:eastAsia="Times New Roman" w:cs="Times New Roman"/>
          <w:color w:val="000000"/>
          <w:kern w:val="0"/>
          <w14:ligatures w14:val="none"/>
        </w:rPr>
        <w:t xml:space="preserve"> visual representation</w:t>
      </w:r>
      <w:r w:rsidR="00680100">
        <w:rPr>
          <w:rFonts w:ascii="Times New Roman" w:hAnsi="Times New Roman" w:eastAsia="Times New Roman" w:cs="Times New Roman"/>
          <w:color w:val="000000"/>
          <w:kern w:val="0"/>
          <w14:ligatures w14:val="none"/>
        </w:rPr>
        <w:t>s</w:t>
      </w:r>
      <w:r w:rsidRPr="00F8145D" w:rsidR="00F8145D">
        <w:rPr>
          <w:rFonts w:ascii="Times New Roman" w:hAnsi="Times New Roman" w:eastAsia="Times New Roman" w:cs="Times New Roman"/>
          <w:color w:val="000000"/>
          <w:kern w:val="0"/>
          <w14:ligatures w14:val="none"/>
        </w:rPr>
        <w:t xml:space="preserve"> of the results</w:t>
      </w:r>
      <w:r w:rsidR="00680100">
        <w:rPr>
          <w:rFonts w:ascii="Times New Roman" w:hAnsi="Times New Roman" w:eastAsia="Times New Roman" w:cs="Times New Roman"/>
          <w:color w:val="000000"/>
          <w:kern w:val="0"/>
          <w14:ligatures w14:val="none"/>
        </w:rPr>
        <w:t xml:space="preserve"> to</w:t>
      </w:r>
      <w:r w:rsidRPr="00F8145D" w:rsidR="00F8145D">
        <w:rPr>
          <w:rFonts w:ascii="Times New Roman" w:hAnsi="Times New Roman" w:eastAsia="Times New Roman" w:cs="Times New Roman"/>
          <w:color w:val="000000"/>
          <w:kern w:val="0"/>
          <w14:ligatures w14:val="none"/>
        </w:rPr>
        <w:t xml:space="preserve"> aid in identifying the most promising algorithm for chronic kidney disease prediction.</w:t>
      </w:r>
      <w:r w:rsidRPr="00F8145D" w:rsidR="34E8A5C7">
        <w:rPr>
          <w:rFonts w:ascii="Times New Roman" w:hAnsi="Times New Roman" w:eastAsia="Times New Roman" w:cs="Times New Roman"/>
          <w:color w:val="000000"/>
          <w:kern w:val="0"/>
          <w14:ligatures w14:val="none"/>
        </w:rPr>
        <w:t xml:space="preserve"> </w:t>
      </w:r>
    </w:p>
    <w:p w:rsidRPr="00905F74" w:rsidR="000F4C49" w:rsidP="1909780E" w:rsidRDefault="00270CA2" w14:paraId="5F032940" w14:textId="2DD40E3E">
      <w:pPr>
        <w:spacing w:line="480" w:lineRule="auto"/>
        <w:ind w:firstLine="720"/>
        <w:rPr>
          <w:rFonts w:ascii="Times New Roman" w:hAnsi="Times New Roman" w:eastAsia="Times New Roman" w:cs="Times New Roman"/>
          <w:color w:val="000000" w:themeColor="text1" w:themeTint="FF" w:themeShade="FF"/>
        </w:rPr>
      </w:pPr>
      <w:r w:rsidR="00270CA2">
        <w:rPr>
          <w:rFonts w:ascii="Times New Roman" w:hAnsi="Times New Roman" w:eastAsia="Times New Roman" w:cs="Times New Roman"/>
          <w:color w:val="000000"/>
          <w:kern w:val="0"/>
          <w14:ligatures w14:val="none"/>
        </w:rPr>
        <w:t>Lastly, t</w:t>
      </w:r>
      <w:r w:rsidRPr="00270CA2" w:rsidR="00270CA2">
        <w:rPr>
          <w:rFonts w:ascii="Times New Roman" w:hAnsi="Times New Roman" w:eastAsia="Times New Roman" w:cs="Times New Roman"/>
          <w:color w:val="000000"/>
          <w:kern w:val="0"/>
          <w14:ligatures w14:val="none"/>
        </w:rPr>
        <w:t>he code optimize</w:t>
      </w:r>
      <w:r w:rsidR="000F4C49">
        <w:rPr>
          <w:rFonts w:ascii="Times New Roman" w:hAnsi="Times New Roman" w:eastAsia="Times New Roman" w:cs="Times New Roman"/>
          <w:color w:val="000000"/>
          <w:kern w:val="0"/>
          <w14:ligatures w14:val="none"/>
        </w:rPr>
        <w:t>d</w:t>
      </w:r>
      <w:r w:rsidRPr="00270CA2" w:rsidR="00270CA2">
        <w:rPr>
          <w:rFonts w:ascii="Times New Roman" w:hAnsi="Times New Roman" w:eastAsia="Times New Roman" w:cs="Times New Roman"/>
          <w:color w:val="000000"/>
          <w:kern w:val="0"/>
          <w14:ligatures w14:val="none"/>
        </w:rPr>
        <w:t xml:space="preserve"> each model's performance by systematically exploring different hyperparameter combinations. This process involve</w:t>
      </w:r>
      <w:r w:rsidR="000F4C49">
        <w:rPr>
          <w:rFonts w:ascii="Times New Roman" w:hAnsi="Times New Roman" w:eastAsia="Times New Roman" w:cs="Times New Roman"/>
          <w:color w:val="000000"/>
          <w:kern w:val="0"/>
          <w14:ligatures w14:val="none"/>
        </w:rPr>
        <w:t>d</w:t>
      </w:r>
      <w:r w:rsidRPr="00270CA2" w:rsidR="00270CA2">
        <w:rPr>
          <w:rFonts w:ascii="Times New Roman" w:hAnsi="Times New Roman" w:eastAsia="Times New Roman" w:cs="Times New Roman"/>
          <w:color w:val="000000"/>
          <w:kern w:val="0"/>
          <w14:ligatures w14:val="none"/>
        </w:rPr>
        <w:t xml:space="preserve"> defining a search space with potential hyperparameter values for each model type. </w:t>
      </w:r>
      <w:r w:rsidR="00EF0423">
        <w:rPr>
          <w:rFonts w:ascii="Times New Roman" w:hAnsi="Times New Roman" w:eastAsia="Times New Roman" w:cs="Times New Roman"/>
          <w:color w:val="000000"/>
          <w:kern w:val="0"/>
          <w14:ligatures w14:val="none"/>
        </w:rPr>
        <w:t>U</w:t>
      </w:r>
      <w:r w:rsidRPr="00270CA2" w:rsidR="00270CA2">
        <w:rPr>
          <w:rFonts w:ascii="Times New Roman" w:hAnsi="Times New Roman" w:eastAsia="Times New Roman" w:cs="Times New Roman"/>
          <w:color w:val="000000"/>
          <w:kern w:val="0"/>
          <w14:ligatures w14:val="none"/>
        </w:rPr>
        <w:t xml:space="preserve">sing </w:t>
      </w:r>
      <w:r w:rsidRPr="00270CA2" w:rsidR="00270CA2">
        <w:rPr>
          <w:rFonts w:ascii="Times New Roman" w:hAnsi="Times New Roman" w:eastAsia="Times New Roman" w:cs="Times New Roman"/>
          <w:color w:val="000000"/>
          <w:kern w:val="0"/>
          <w14:ligatures w14:val="none"/>
        </w:rPr>
        <w:t xml:space="preserve">GridSearchCV</w:t>
      </w:r>
      <w:r w:rsidRPr="00270CA2" w:rsidR="00270CA2">
        <w:rPr>
          <w:rFonts w:ascii="Times New Roman" w:hAnsi="Times New Roman" w:eastAsia="Times New Roman" w:cs="Times New Roman"/>
          <w:color w:val="000000"/>
          <w:kern w:val="0"/>
          <w14:ligatures w14:val="none"/>
        </w:rPr>
        <w:t xml:space="preserve">, all </w:t>
      </w:r>
      <w:r w:rsidRPr="00270CA2" w:rsidR="00270CA2">
        <w:rPr>
          <w:rFonts w:ascii="Times New Roman" w:hAnsi="Times New Roman" w:eastAsia="Times New Roman" w:cs="Times New Roman"/>
          <w:color w:val="000000"/>
          <w:kern w:val="0"/>
          <w14:ligatures w14:val="none"/>
        </w:rPr>
        <w:t xml:space="preserve">possible combinations</w:t>
      </w:r>
      <w:r w:rsidRPr="00270CA2" w:rsidR="00270CA2">
        <w:rPr>
          <w:rFonts w:ascii="Times New Roman" w:hAnsi="Times New Roman" w:eastAsia="Times New Roman" w:cs="Times New Roman"/>
          <w:color w:val="000000"/>
          <w:kern w:val="0"/>
          <w14:ligatures w14:val="none"/>
        </w:rPr>
        <w:t xml:space="preserve"> within this search space </w:t>
      </w:r>
      <w:r w:rsidR="009558E7">
        <w:rPr>
          <w:rFonts w:ascii="Times New Roman" w:hAnsi="Times New Roman" w:eastAsia="Times New Roman" w:cs="Times New Roman"/>
          <w:color w:val="000000"/>
          <w:kern w:val="0"/>
          <w14:ligatures w14:val="none"/>
        </w:rPr>
        <w:t>were</w:t>
      </w:r>
      <w:r w:rsidRPr="00270CA2" w:rsidR="00270CA2">
        <w:rPr>
          <w:rFonts w:ascii="Times New Roman" w:hAnsi="Times New Roman" w:eastAsia="Times New Roman" w:cs="Times New Roman"/>
          <w:color w:val="000000"/>
          <w:kern w:val="0"/>
          <w14:ligatures w14:val="none"/>
        </w:rPr>
        <w:t xml:space="preserve"> evaluated. </w:t>
      </w:r>
      <w:r w:rsidR="00EF0423">
        <w:rPr>
          <w:rFonts w:ascii="Times New Roman" w:hAnsi="Times New Roman" w:eastAsia="Times New Roman" w:cs="Times New Roman"/>
          <w:color w:val="000000"/>
          <w:kern w:val="0"/>
          <w14:ligatures w14:val="none"/>
        </w:rPr>
        <w:t>E</w:t>
      </w:r>
      <w:r w:rsidRPr="00270CA2" w:rsidR="00270CA2">
        <w:rPr>
          <w:rFonts w:ascii="Times New Roman" w:hAnsi="Times New Roman" w:eastAsia="Times New Roman" w:cs="Times New Roman"/>
          <w:color w:val="000000"/>
          <w:kern w:val="0"/>
          <w14:ligatures w14:val="none"/>
        </w:rPr>
        <w:t xml:space="preserve">ach combination </w:t>
      </w:r>
      <w:r w:rsidR="00EF0423">
        <w:rPr>
          <w:rFonts w:ascii="Times New Roman" w:hAnsi="Times New Roman" w:eastAsia="Times New Roman" w:cs="Times New Roman"/>
          <w:color w:val="000000"/>
          <w:kern w:val="0"/>
          <w14:ligatures w14:val="none"/>
        </w:rPr>
        <w:t>was</w:t>
      </w:r>
      <w:r w:rsidRPr="00270CA2" w:rsidR="00270CA2">
        <w:rPr>
          <w:rFonts w:ascii="Times New Roman" w:hAnsi="Times New Roman" w:eastAsia="Times New Roman" w:cs="Times New Roman"/>
          <w:color w:val="000000"/>
          <w:kern w:val="0"/>
          <w14:ligatures w14:val="none"/>
        </w:rPr>
        <w:t xml:space="preserve"> </w:t>
      </w:r>
      <w:r w:rsidR="00511BF7">
        <w:rPr>
          <w:rFonts w:ascii="Times New Roman" w:hAnsi="Times New Roman" w:eastAsia="Times New Roman" w:cs="Times New Roman"/>
          <w:color w:val="000000"/>
          <w:kern w:val="0"/>
          <w14:ligatures w14:val="none"/>
        </w:rPr>
        <w:t xml:space="preserve">then </w:t>
      </w:r>
      <w:r w:rsidRPr="00270CA2" w:rsidR="00270CA2">
        <w:rPr>
          <w:rFonts w:ascii="Times New Roman" w:hAnsi="Times New Roman" w:eastAsia="Times New Roman" w:cs="Times New Roman"/>
          <w:color w:val="000000"/>
          <w:kern w:val="0"/>
          <w14:ligatures w14:val="none"/>
        </w:rPr>
        <w:t>tested using 5-fold cross-validation</w:t>
      </w:r>
      <w:r w:rsidR="00EF0423">
        <w:rPr>
          <w:rFonts w:ascii="Times New Roman" w:hAnsi="Times New Roman" w:eastAsia="Times New Roman" w:cs="Times New Roman"/>
          <w:color w:val="000000"/>
          <w:kern w:val="0"/>
          <w14:ligatures w14:val="none"/>
        </w:rPr>
        <w:t xml:space="preserve"> </w:t>
      </w:r>
      <w:r w:rsidR="009558E7">
        <w:rPr>
          <w:rFonts w:ascii="Times New Roman" w:hAnsi="Times New Roman" w:eastAsia="Times New Roman" w:cs="Times New Roman"/>
          <w:color w:val="000000"/>
          <w:kern w:val="0"/>
          <w14:ligatures w14:val="none"/>
        </w:rPr>
        <w:t xml:space="preserve">again </w:t>
      </w:r>
      <w:r w:rsidR="00EF0423">
        <w:rPr>
          <w:rFonts w:ascii="Times New Roman" w:hAnsi="Times New Roman" w:eastAsia="Times New Roman" w:cs="Times New Roman"/>
          <w:color w:val="000000"/>
          <w:kern w:val="0"/>
          <w14:ligatures w14:val="none"/>
        </w:rPr>
        <w:t>t</w:t>
      </w:r>
      <w:r w:rsidRPr="00270CA2" w:rsidR="00EF0423">
        <w:rPr>
          <w:rFonts w:ascii="Times New Roman" w:hAnsi="Times New Roman" w:eastAsia="Times New Roman" w:cs="Times New Roman"/>
          <w:color w:val="000000"/>
          <w:kern w:val="0"/>
          <w14:ligatures w14:val="none"/>
        </w:rPr>
        <w:t>o ensure reliable assessment</w:t>
      </w:r>
      <w:r w:rsidR="00511BF7">
        <w:rPr>
          <w:rFonts w:ascii="Times New Roman" w:hAnsi="Times New Roman" w:eastAsia="Times New Roman" w:cs="Times New Roman"/>
          <w:color w:val="000000"/>
          <w:kern w:val="0"/>
          <w14:ligatures w14:val="none"/>
        </w:rPr>
        <w:t>s</w:t>
      </w:r>
      <w:r w:rsidRPr="00270CA2" w:rsidR="00270CA2">
        <w:rPr>
          <w:rFonts w:ascii="Times New Roman" w:hAnsi="Times New Roman" w:eastAsia="Times New Roman" w:cs="Times New Roman"/>
          <w:color w:val="000000"/>
          <w:kern w:val="0"/>
          <w14:ligatures w14:val="none"/>
        </w:rPr>
        <w:t xml:space="preserve">. The primary goal </w:t>
      </w:r>
      <w:r w:rsidR="00EF0423">
        <w:rPr>
          <w:rFonts w:ascii="Times New Roman" w:hAnsi="Times New Roman" w:eastAsia="Times New Roman" w:cs="Times New Roman"/>
          <w:color w:val="000000"/>
          <w:kern w:val="0"/>
          <w14:ligatures w14:val="none"/>
        </w:rPr>
        <w:t>was</w:t>
      </w:r>
      <w:r w:rsidRPr="00270CA2" w:rsidR="00270CA2">
        <w:rPr>
          <w:rFonts w:ascii="Times New Roman" w:hAnsi="Times New Roman" w:eastAsia="Times New Roman" w:cs="Times New Roman"/>
          <w:color w:val="000000"/>
          <w:kern w:val="0"/>
          <w14:ligatures w14:val="none"/>
        </w:rPr>
        <w:t xml:space="preserve"> to find the hyperparameter set that maximizes the model's average F1 score across the cross-validation folds. Finally, </w:t>
      </w:r>
      <w:r w:rsidRPr="00270CA2" w:rsidR="00270CA2">
        <w:rPr>
          <w:rFonts w:ascii="Times New Roman" w:hAnsi="Times New Roman" w:eastAsia="Times New Roman" w:cs="Times New Roman"/>
          <w:color w:val="000000"/>
          <w:kern w:val="0"/>
          <w14:ligatures w14:val="none"/>
        </w:rPr>
        <w:t xml:space="preserve">GridSearchCV</w:t>
      </w:r>
      <w:r w:rsidRPr="00270CA2" w:rsidR="00270CA2">
        <w:rPr>
          <w:rFonts w:ascii="Times New Roman" w:hAnsi="Times New Roman" w:eastAsia="Times New Roman" w:cs="Times New Roman"/>
          <w:color w:val="000000"/>
          <w:kern w:val="0"/>
          <w14:ligatures w14:val="none"/>
        </w:rPr>
        <w:t xml:space="preserve"> </w:t>
      </w:r>
      <w:r w:rsidRPr="00270CA2" w:rsidR="00270CA2">
        <w:rPr>
          <w:rFonts w:ascii="Times New Roman" w:hAnsi="Times New Roman" w:eastAsia="Times New Roman" w:cs="Times New Roman"/>
          <w:color w:val="000000"/>
          <w:kern w:val="0"/>
          <w14:ligatures w14:val="none"/>
        </w:rPr>
        <w:t xml:space="preserve">identifie</w:t>
      </w:r>
      <w:r w:rsidR="00A11C1C">
        <w:rPr>
          <w:rFonts w:ascii="Times New Roman" w:hAnsi="Times New Roman" w:eastAsia="Times New Roman" w:cs="Times New Roman"/>
          <w:color w:val="000000"/>
          <w:kern w:val="0"/>
          <w14:ligatures w14:val="none"/>
        </w:rPr>
        <w:t>d</w:t>
      </w:r>
      <w:r w:rsidRPr="00270CA2" w:rsidR="00270CA2">
        <w:rPr>
          <w:rFonts w:ascii="Times New Roman" w:hAnsi="Times New Roman" w:eastAsia="Times New Roman" w:cs="Times New Roman"/>
          <w:color w:val="000000"/>
          <w:kern w:val="0"/>
          <w14:ligatures w14:val="none"/>
        </w:rPr>
        <w:t xml:space="preserve"> and report</w:t>
      </w:r>
      <w:r w:rsidR="00A11C1C">
        <w:rPr>
          <w:rFonts w:ascii="Times New Roman" w:hAnsi="Times New Roman" w:eastAsia="Times New Roman" w:cs="Times New Roman"/>
          <w:color w:val="000000"/>
          <w:kern w:val="0"/>
          <w14:ligatures w14:val="none"/>
        </w:rPr>
        <w:t>ed</w:t>
      </w:r>
      <w:r w:rsidRPr="00270CA2" w:rsidR="00270CA2">
        <w:rPr>
          <w:rFonts w:ascii="Times New Roman" w:hAnsi="Times New Roman" w:eastAsia="Times New Roman" w:cs="Times New Roman"/>
          <w:color w:val="000000"/>
          <w:kern w:val="0"/>
          <w14:ligatures w14:val="none"/>
        </w:rPr>
        <w:t xml:space="preserve"> the best-performing hyperparameters, leading to the selection of the </w:t>
      </w:r>
      <w:r w:rsidRPr="00270CA2" w:rsidR="00270CA2">
        <w:rPr>
          <w:rFonts w:ascii="Times New Roman" w:hAnsi="Times New Roman" w:eastAsia="Times New Roman" w:cs="Times New Roman"/>
          <w:color w:val="000000"/>
          <w:kern w:val="0"/>
          <w14:ligatures w14:val="none"/>
        </w:rPr>
        <w:t xml:space="preserve">optimal</w:t>
      </w:r>
      <w:r w:rsidRPr="00270CA2" w:rsidR="00270CA2">
        <w:rPr>
          <w:rFonts w:ascii="Times New Roman" w:hAnsi="Times New Roman" w:eastAsia="Times New Roman" w:cs="Times New Roman"/>
          <w:color w:val="000000"/>
          <w:kern w:val="0"/>
          <w14:ligatures w14:val="none"/>
        </w:rPr>
        <w:t xml:space="preserve"> model configuration for each algorithm.</w:t>
      </w:r>
      <w:r w:rsidRPr="1909780E" w:rsidR="722B5C16">
        <w:rPr>
          <w:rFonts w:ascii="Times New Roman" w:hAnsi="Times New Roman" w:eastAsia="Times New Roman" w:cs="Times New Roman"/>
          <w:color w:val="000000" w:themeColor="text1" w:themeTint="FF" w:themeShade="FF"/>
        </w:rPr>
        <w:t xml:space="preserve"> </w:t>
      </w:r>
      <w:r w:rsidRPr="1909780E" w:rsidR="722B5C16">
        <w:rPr>
          <w:rFonts w:ascii="Times New Roman" w:hAnsi="Times New Roman" w:eastAsia="Times New Roman" w:cs="Times New Roman"/>
          <w:color w:val="000000" w:themeColor="text1" w:themeTint="FF" w:themeShade="FF"/>
        </w:rPr>
        <w:t>Additional</w:t>
      </w:r>
      <w:r w:rsidRPr="1909780E" w:rsidR="722B5C16">
        <w:rPr>
          <w:rFonts w:ascii="Times New Roman" w:hAnsi="Times New Roman" w:eastAsia="Times New Roman" w:cs="Times New Roman"/>
          <w:color w:val="000000" w:themeColor="text1" w:themeTint="FF" w:themeShade="FF"/>
        </w:rPr>
        <w:t xml:space="preserve"> code was added to summarize each model by its test accuracy, cross-validation accuracy, and average F1 score.</w:t>
      </w:r>
      <w:r w:rsidRPr="1909780E" w:rsidR="43805685">
        <w:rPr>
          <w:rFonts w:ascii="Times New Roman" w:hAnsi="Times New Roman" w:eastAsia="Times New Roman" w:cs="Times New Roman"/>
          <w:color w:val="000000" w:themeColor="text1" w:themeTint="FF" w:themeShade="FF"/>
        </w:rPr>
        <w:t xml:space="preserve"> The data was then compared in a bar chart to summarize the average F1 score for each model before and after tuning.</w:t>
      </w:r>
    </w:p>
    <w:p w:rsidR="1909780E" w:rsidP="1909780E" w:rsidRDefault="1909780E" w14:paraId="048C2973" w14:textId="1C5DF147">
      <w:pPr>
        <w:spacing w:line="480" w:lineRule="auto"/>
        <w:ind w:firstLine="720"/>
        <w:rPr>
          <w:rFonts w:ascii="Times New Roman" w:hAnsi="Times New Roman" w:eastAsia="Times New Roman" w:cs="Times New Roman"/>
          <w:color w:val="000000" w:themeColor="text1" w:themeTint="FF" w:themeShade="FF"/>
        </w:rPr>
      </w:pPr>
    </w:p>
    <w:p w:rsidR="003050CB" w:rsidP="00905F74" w:rsidRDefault="0002778D" w14:paraId="0D28F8AA" w14:textId="028785FE">
      <w:pPr>
        <w:pStyle w:val="paragraph"/>
        <w:spacing w:before="0" w:beforeAutospacing="0" w:after="0" w:afterAutospacing="0" w:line="480" w:lineRule="auto"/>
        <w:jc w:val="center"/>
        <w:textAlignment w:val="baseline"/>
        <w:rPr>
          <w:rStyle w:val="normaltextrun"/>
          <w:rFonts w:eastAsiaTheme="majorEastAsia"/>
          <w:b/>
          <w:bCs/>
          <w:i/>
          <w:iCs/>
          <w:sz w:val="32"/>
          <w:szCs w:val="32"/>
        </w:rPr>
      </w:pPr>
      <w:r w:rsidRPr="6C651A21">
        <w:rPr>
          <w:rStyle w:val="normaltextrun"/>
          <w:rFonts w:eastAsiaTheme="majorEastAsia"/>
          <w:b/>
          <w:bCs/>
          <w:i/>
          <w:iCs/>
          <w:sz w:val="32"/>
          <w:szCs w:val="32"/>
        </w:rPr>
        <w:t>Results</w:t>
      </w:r>
    </w:p>
    <w:p w:rsidRPr="00905F74" w:rsidR="00E60CD7" w:rsidP="1909780E" w:rsidRDefault="00FA4F65" w14:paraId="40D01FD2" w14:textId="53CD7CE5">
      <w:pPr>
        <w:pStyle w:val="paragraph"/>
        <w:spacing w:before="0" w:beforeAutospacing="off" w:after="0" w:afterAutospacing="off" w:line="480" w:lineRule="auto"/>
        <w:ind w:firstLine="720"/>
        <w:textAlignment w:val="baseline"/>
        <w:rPr>
          <w:rFonts w:eastAsia="游ゴシック Light" w:eastAsiaTheme="majorEastAsia"/>
          <w:b w:val="1"/>
          <w:bCs w:val="1"/>
          <w:i w:val="1"/>
          <w:iCs w:val="1"/>
          <w:sz w:val="32"/>
          <w:szCs w:val="32"/>
        </w:rPr>
      </w:pPr>
      <w:r w:rsidRPr="1909780E" w:rsidR="00FA4F65">
        <w:rPr>
          <w:color w:val="000000" w:themeColor="text1" w:themeTint="FF" w:themeShade="FF"/>
        </w:rPr>
        <w:t>After testing multiple models, including Logistic Regression, Decision Tree Classi</w:t>
      </w:r>
      <w:r w:rsidRPr="1909780E" w:rsidR="00E60CD7">
        <w:rPr>
          <w:color w:val="000000" w:themeColor="text1" w:themeTint="FF" w:themeShade="FF"/>
        </w:rPr>
        <w:t>f</w:t>
      </w:r>
      <w:r w:rsidRPr="1909780E" w:rsidR="00FA4F65">
        <w:rPr>
          <w:color w:val="000000" w:themeColor="text1" w:themeTint="FF" w:themeShade="FF"/>
        </w:rPr>
        <w:t xml:space="preserve">ier, SGD, and Random Forest, we evaluated their performance. </w:t>
      </w:r>
      <w:r w:rsidRPr="1909780E" w:rsidR="004E79A4">
        <w:rPr>
          <w:color w:val="000000" w:themeColor="text1" w:themeTint="FF" w:themeShade="FF"/>
        </w:rPr>
        <w:t>The</w:t>
      </w:r>
      <w:r w:rsidRPr="1909780E" w:rsidR="00CC21E0">
        <w:rPr>
          <w:color w:val="000000" w:themeColor="text1" w:themeTint="FF" w:themeShade="FF"/>
        </w:rPr>
        <w:t xml:space="preserve"> results of the </w:t>
      </w:r>
      <w:r w:rsidRPr="1909780E" w:rsidR="0038255A">
        <w:rPr>
          <w:color w:val="000000" w:themeColor="text1" w:themeTint="FF" w:themeShade="FF"/>
        </w:rPr>
        <w:t>initial</w:t>
      </w:r>
      <w:r w:rsidRPr="1909780E" w:rsidR="0038255A">
        <w:rPr>
          <w:color w:val="000000" w:themeColor="text1" w:themeTint="FF" w:themeShade="FF"/>
        </w:rPr>
        <w:t xml:space="preserve"> model analysis before </w:t>
      </w:r>
      <w:r w:rsidRPr="1909780E" w:rsidR="00361359">
        <w:rPr>
          <w:color w:val="000000" w:themeColor="text1" w:themeTint="FF" w:themeShade="FF"/>
        </w:rPr>
        <w:t xml:space="preserve">tuning are illustrated in </w:t>
      </w:r>
      <w:r w:rsidRPr="1909780E" w:rsidR="46B814D2">
        <w:rPr>
          <w:color w:val="000000" w:themeColor="text1" w:themeTint="FF" w:themeShade="FF"/>
        </w:rPr>
        <w:t>Figure</w:t>
      </w:r>
      <w:r w:rsidRPr="1909780E" w:rsidR="00361359">
        <w:rPr>
          <w:color w:val="000000" w:themeColor="text1" w:themeTint="FF" w:themeShade="FF"/>
        </w:rPr>
        <w:t xml:space="preserve"> 4. The figure shows the </w:t>
      </w:r>
      <w:r w:rsidRPr="1909780E" w:rsidR="00810FB1">
        <w:rPr>
          <w:color w:val="000000" w:themeColor="text1" w:themeTint="FF" w:themeShade="FF"/>
        </w:rPr>
        <w:t xml:space="preserve">average </w:t>
      </w:r>
      <w:r w:rsidRPr="1909780E" w:rsidR="00361359">
        <w:rPr>
          <w:color w:val="000000" w:themeColor="text1" w:themeTint="FF" w:themeShade="FF"/>
        </w:rPr>
        <w:t xml:space="preserve">F1 scores, calculated based on </w:t>
      </w:r>
      <w:r w:rsidRPr="1909780E" w:rsidR="4A52B10F">
        <w:rPr>
          <w:color w:val="000000" w:themeColor="text1" w:themeTint="FF" w:themeShade="FF"/>
        </w:rPr>
        <w:t>cross</w:t>
      </w:r>
      <w:r w:rsidRPr="1909780E" w:rsidR="00361359">
        <w:rPr>
          <w:color w:val="000000" w:themeColor="text1" w:themeTint="FF" w:themeShade="FF"/>
        </w:rPr>
        <w:t>-val</w:t>
      </w:r>
      <w:r w:rsidRPr="1909780E" w:rsidR="003050CB">
        <w:rPr>
          <w:color w:val="000000" w:themeColor="text1" w:themeTint="FF" w:themeShade="FF"/>
        </w:rPr>
        <w:t>i</w:t>
      </w:r>
      <w:r w:rsidRPr="1909780E" w:rsidR="00361359">
        <w:rPr>
          <w:color w:val="000000" w:themeColor="text1" w:themeTint="FF" w:themeShade="FF"/>
        </w:rPr>
        <w:t>dation</w:t>
      </w:r>
      <w:r w:rsidRPr="1909780E" w:rsidR="3B45BFD6">
        <w:rPr>
          <w:color w:val="000000" w:themeColor="text1" w:themeTint="FF" w:themeShade="FF"/>
        </w:rPr>
        <w:t xml:space="preserve"> with cv=5</w:t>
      </w:r>
      <w:r w:rsidRPr="1909780E" w:rsidR="00361359">
        <w:rPr>
          <w:color w:val="000000" w:themeColor="text1" w:themeTint="FF" w:themeShade="FF"/>
        </w:rPr>
        <w:t>, for each of the</w:t>
      </w:r>
      <w:r w:rsidRPr="1909780E" w:rsidR="004E79A4">
        <w:rPr>
          <w:color w:val="000000" w:themeColor="text1" w:themeTint="FF" w:themeShade="FF"/>
        </w:rPr>
        <w:t xml:space="preserve"> four models</w:t>
      </w:r>
      <w:r w:rsidRPr="1909780E" w:rsidR="00361359">
        <w:rPr>
          <w:color w:val="000000" w:themeColor="text1" w:themeTint="FF" w:themeShade="FF"/>
        </w:rPr>
        <w:t xml:space="preserve">. </w:t>
      </w:r>
      <w:r w:rsidRPr="1909780E" w:rsidR="002D74AB">
        <w:rPr>
          <w:color w:val="000000" w:themeColor="text1" w:themeTint="FF" w:themeShade="FF"/>
        </w:rPr>
        <w:t>The figure shows the model with the best F1 score before tuning was SGD with an F1</w:t>
      </w:r>
      <w:r w:rsidRPr="1909780E" w:rsidR="005C7128">
        <w:rPr>
          <w:color w:val="000000" w:themeColor="text1" w:themeTint="FF" w:themeShade="FF"/>
        </w:rPr>
        <w:t xml:space="preserve"> of </w:t>
      </w:r>
      <w:r w:rsidRPr="1909780E" w:rsidR="002D74AB">
        <w:rPr>
          <w:color w:val="000000" w:themeColor="text1" w:themeTint="FF" w:themeShade="FF"/>
        </w:rPr>
        <w:t xml:space="preserve">0.979, </w:t>
      </w:r>
      <w:r w:rsidRPr="1909780E" w:rsidR="005C7128">
        <w:rPr>
          <w:color w:val="000000" w:themeColor="text1" w:themeTint="FF" w:themeShade="FF"/>
        </w:rPr>
        <w:t>then Random Tree Classifier with an F1 of 0.973, then Logistic Regression</w:t>
      </w:r>
      <w:r w:rsidRPr="1909780E" w:rsidR="00544337">
        <w:rPr>
          <w:color w:val="000000" w:themeColor="text1" w:themeTint="FF" w:themeShade="FF"/>
        </w:rPr>
        <w:t xml:space="preserve"> with an F1 of 0.971, and lastly, Decision Tree Classifier with an F1 of 0.948.</w:t>
      </w:r>
      <w:r w:rsidRPr="1909780E" w:rsidR="000461F6">
        <w:rPr>
          <w:color w:val="000000" w:themeColor="text1" w:themeTint="FF" w:themeShade="FF"/>
        </w:rPr>
        <w:t xml:space="preserve"> Therefore, based on this </w:t>
      </w:r>
      <w:r w:rsidRPr="1909780E" w:rsidR="000461F6">
        <w:rPr>
          <w:color w:val="000000" w:themeColor="text1" w:themeTint="FF" w:themeShade="FF"/>
        </w:rPr>
        <w:t>initial</w:t>
      </w:r>
      <w:r w:rsidRPr="1909780E" w:rsidR="000461F6">
        <w:rPr>
          <w:color w:val="000000" w:themeColor="text1" w:themeTint="FF" w:themeShade="FF"/>
        </w:rPr>
        <w:t xml:space="preserve"> </w:t>
      </w:r>
      <w:r w:rsidRPr="1909780E" w:rsidR="0064492F">
        <w:rPr>
          <w:color w:val="000000" w:themeColor="text1" w:themeTint="FF" w:themeShade="FF"/>
        </w:rPr>
        <w:t>analysis</w:t>
      </w:r>
      <w:r w:rsidRPr="1909780E" w:rsidR="000461F6">
        <w:rPr>
          <w:color w:val="000000" w:themeColor="text1" w:themeTint="FF" w:themeShade="FF"/>
        </w:rPr>
        <w:t xml:space="preserve"> before tuning, SGD classifier </w:t>
      </w:r>
      <w:r w:rsidRPr="1909780E" w:rsidR="71F8A4DD">
        <w:rPr>
          <w:color w:val="000000" w:themeColor="text1" w:themeTint="FF" w:themeShade="FF"/>
        </w:rPr>
        <w:t>had the highest</w:t>
      </w:r>
      <w:r w:rsidRPr="1909780E" w:rsidR="00810FB1">
        <w:rPr>
          <w:color w:val="000000" w:themeColor="text1" w:themeTint="FF" w:themeShade="FF"/>
        </w:rPr>
        <w:t xml:space="preserve"> </w:t>
      </w:r>
      <w:r w:rsidRPr="1909780E" w:rsidR="00810FB1">
        <w:rPr>
          <w:color w:val="000000" w:themeColor="text1" w:themeTint="FF" w:themeShade="FF"/>
        </w:rPr>
        <w:t>average F1 score.</w:t>
      </w:r>
    </w:p>
    <w:p w:rsidR="0002778D" w:rsidP="6C651A21" w:rsidRDefault="00E60CD7" w14:paraId="3BF9EBB4" w14:textId="77777777">
      <w:pPr>
        <w:textAlignment w:val="baseline"/>
        <w:rPr>
          <w:rFonts w:ascii="Times New Roman" w:hAnsi="Times New Roman" w:eastAsia="Times New Roman" w:cs="Times New Roman"/>
        </w:rPr>
      </w:pPr>
      <w:r>
        <w:rPr>
          <w:noProof/>
        </w:rPr>
        <w:drawing>
          <wp:inline distT="0" distB="0" distL="0" distR="0" wp14:anchorId="7DD42A6F" wp14:editId="4F6CE08E">
            <wp:extent cx="5943600" cy="3543300"/>
            <wp:effectExtent l="0" t="0" r="0" b="0"/>
            <wp:docPr id="2009831546" name="Picture 2009831546" descr="A graph of a number of different colored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831546" name="Picture 2009831546" descr="A graph of a number of different colored bars&#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5943600" cy="3543300"/>
                    </a:xfrm>
                    <a:prstGeom prst="rect">
                      <a:avLst/>
                    </a:prstGeom>
                  </pic:spPr>
                </pic:pic>
              </a:graphicData>
            </a:graphic>
          </wp:inline>
        </w:drawing>
      </w:r>
      <w:r w:rsidRPr="6C651A21" w:rsidR="0002778D">
        <w:rPr>
          <w:rFonts w:ascii="Times New Roman" w:hAnsi="Times New Roman" w:eastAsia="Times New Roman" w:cs="Times New Roman"/>
        </w:rPr>
        <w:t xml:space="preserve">Figure </w:t>
      </w:r>
      <w:r w:rsidRPr="6C651A21" w:rsidR="05F35447">
        <w:rPr>
          <w:rFonts w:ascii="Times New Roman" w:hAnsi="Times New Roman" w:eastAsia="Times New Roman" w:cs="Times New Roman"/>
        </w:rPr>
        <w:t>4</w:t>
      </w:r>
      <w:r w:rsidRPr="6C651A21" w:rsidR="0002778D">
        <w:rPr>
          <w:rFonts w:ascii="Times New Roman" w:hAnsi="Times New Roman" w:eastAsia="Times New Roman" w:cs="Times New Roman"/>
        </w:rPr>
        <w:t>: Comparison of the Model’s Performance Prior to Hyperparameter Tuning</w:t>
      </w:r>
    </w:p>
    <w:p w:rsidR="00810FB1" w:rsidP="00FA4F65" w:rsidRDefault="00810FB1" w14:paraId="258808EF" w14:textId="77777777">
      <w:pPr>
        <w:pStyle w:val="NormalWeb"/>
        <w:spacing w:line="480" w:lineRule="auto"/>
        <w:contextualSpacing/>
        <w:rPr>
          <w:color w:val="000000"/>
        </w:rPr>
      </w:pPr>
    </w:p>
    <w:p w:rsidRPr="0064492F" w:rsidR="00D170CB" w:rsidP="1909780E" w:rsidRDefault="001A2711" w14:paraId="6ED225E2" w14:textId="591A8722">
      <w:pPr>
        <w:pStyle w:val="paragraph"/>
        <w:spacing w:before="0" w:beforeAutospacing="off" w:after="0" w:afterAutospacing="off" w:line="480" w:lineRule="auto"/>
        <w:ind w:firstLine="720"/>
        <w:textAlignment w:val="baseline"/>
        <w:rPr>
          <w:rFonts w:eastAsia="游ゴシック Light" w:eastAsiaTheme="majorEastAsia"/>
        </w:rPr>
      </w:pPr>
      <w:r w:rsidRPr="1909780E" w:rsidR="001A2711">
        <w:rPr>
          <w:color w:val="000000" w:themeColor="text1" w:themeTint="FF" w:themeShade="FF"/>
        </w:rPr>
        <w:t xml:space="preserve">After the </w:t>
      </w:r>
      <w:r w:rsidRPr="1909780E" w:rsidR="003050CB">
        <w:rPr>
          <w:color w:val="000000" w:themeColor="text1" w:themeTint="FF" w:themeShade="FF"/>
        </w:rPr>
        <w:t>hyper</w:t>
      </w:r>
      <w:r w:rsidRPr="1909780E" w:rsidR="001A2711">
        <w:rPr>
          <w:color w:val="000000" w:themeColor="text1" w:themeTint="FF" w:themeShade="FF"/>
        </w:rPr>
        <w:t xml:space="preserve">parameters were tuned, the </w:t>
      </w:r>
      <w:r w:rsidRPr="1909780E" w:rsidR="00D170CB">
        <w:rPr>
          <w:color w:val="000000" w:themeColor="text1" w:themeTint="FF" w:themeShade="FF"/>
        </w:rPr>
        <w:t xml:space="preserve">model performance was again compared. In Figure </w:t>
      </w:r>
      <w:r w:rsidRPr="1909780E" w:rsidR="6BD612C5">
        <w:rPr>
          <w:color w:val="000000" w:themeColor="text1" w:themeTint="FF" w:themeShade="FF"/>
        </w:rPr>
        <w:t>5</w:t>
      </w:r>
      <w:r w:rsidRPr="1909780E" w:rsidR="00D170CB">
        <w:rPr>
          <w:color w:val="000000" w:themeColor="text1" w:themeTint="FF" w:themeShade="FF"/>
        </w:rPr>
        <w:t xml:space="preserve">, the </w:t>
      </w:r>
      <w:r w:rsidRPr="1909780E" w:rsidR="0047604E">
        <w:rPr>
          <w:color w:val="000000" w:themeColor="text1" w:themeTint="FF" w:themeShade="FF"/>
        </w:rPr>
        <w:t>model’s average F1 score is illustrate</w:t>
      </w:r>
      <w:r w:rsidRPr="1909780E" w:rsidR="00F43AAB">
        <w:rPr>
          <w:color w:val="000000" w:themeColor="text1" w:themeTint="FF" w:themeShade="FF"/>
        </w:rPr>
        <w:t>d</w:t>
      </w:r>
      <w:r w:rsidRPr="1909780E" w:rsidR="0047604E">
        <w:rPr>
          <w:color w:val="000000" w:themeColor="text1" w:themeTint="FF" w:themeShade="FF"/>
        </w:rPr>
        <w:t xml:space="preserve"> before and after tuning for each model tested. </w:t>
      </w:r>
      <w:r w:rsidRPr="1909780E" w:rsidR="005F14B5">
        <w:rPr>
          <w:color w:val="000000" w:themeColor="text1" w:themeTint="FF" w:themeShade="FF"/>
        </w:rPr>
        <w:t xml:space="preserve">The Logistic Regression model, the SGD model, and the Random Forest model’s average F1 scores improved after tuning. </w:t>
      </w:r>
      <w:r w:rsidRPr="1909780E" w:rsidR="003A439B">
        <w:rPr>
          <w:color w:val="000000" w:themeColor="text1" w:themeTint="FF" w:themeShade="FF"/>
        </w:rPr>
        <w:t xml:space="preserve">However, the Decision Tree model’s </w:t>
      </w:r>
      <w:r w:rsidRPr="1909780E" w:rsidR="58DBDE0D">
        <w:rPr>
          <w:color w:val="000000" w:themeColor="text1" w:themeTint="FF" w:themeShade="FF"/>
        </w:rPr>
        <w:t>F1 score worsened after tuning, going from 0.948 before tuning to 0.898</w:t>
      </w:r>
      <w:r w:rsidRPr="1909780E" w:rsidR="4FB9E9B9">
        <w:rPr>
          <w:color w:val="000000" w:themeColor="text1" w:themeTint="FF" w:themeShade="FF"/>
        </w:rPr>
        <w:t xml:space="preserve"> after tuning.</w:t>
      </w:r>
      <w:r w:rsidRPr="1909780E" w:rsidR="00320A4D">
        <w:rPr>
          <w:color w:val="000000" w:themeColor="text1" w:themeTint="FF" w:themeShade="FF"/>
        </w:rPr>
        <w:t xml:space="preserve"> The highest average F1 score after tuning was that of SGD classifier with an F1 of 0.990, then Logistic Regression with an F1 of 0.987, then Random Forest with an F1 of 0.980, and lastly Decision Tree with an F1 of 0.898. </w:t>
      </w:r>
      <w:r w:rsidRPr="1909780E" w:rsidR="0064492F">
        <w:rPr>
          <w:color w:val="000000" w:themeColor="text1" w:themeTint="FF" w:themeShade="FF"/>
        </w:rPr>
        <w:t>Based on the outputs, the optimal hyperparameters for the SGD model were found to be</w:t>
      </w:r>
      <w:r w:rsidRPr="1909780E" w:rsidR="0064492F">
        <w:rPr>
          <w:rStyle w:val="apple-converted-space"/>
          <w:rFonts w:eastAsia="游ゴシック Light" w:eastAsiaTheme="majorEastAsia"/>
          <w:color w:val="000000" w:themeColor="text1" w:themeTint="FF" w:themeShade="FF"/>
        </w:rPr>
        <w:t> </w:t>
      </w:r>
      <w:r w:rsidRPr="1909780E" w:rsidR="0064492F">
        <w:rPr>
          <w:rStyle w:val="Strong"/>
          <w:rFonts w:eastAsia="游ゴシック Light" w:eastAsiaTheme="majorEastAsia"/>
          <w:b w:val="0"/>
          <w:bCs w:val="0"/>
          <w:color w:val="000000" w:themeColor="text1" w:themeTint="FF" w:themeShade="FF"/>
        </w:rPr>
        <w:t>alpha = 0.0001</w:t>
      </w:r>
      <w:r w:rsidRPr="1909780E" w:rsidR="0064492F">
        <w:rPr>
          <w:b w:val="1"/>
          <w:bCs w:val="1"/>
          <w:color w:val="000000" w:themeColor="text1" w:themeTint="FF" w:themeShade="FF"/>
        </w:rPr>
        <w:t>,</w:t>
      </w:r>
      <w:r w:rsidRPr="1909780E" w:rsidR="0064492F">
        <w:rPr>
          <w:rStyle w:val="apple-converted-space"/>
          <w:rFonts w:eastAsia="游ゴシック Light" w:eastAsiaTheme="majorEastAsia"/>
          <w:b w:val="1"/>
          <w:bCs w:val="1"/>
          <w:color w:val="000000" w:themeColor="text1" w:themeTint="FF" w:themeShade="FF"/>
        </w:rPr>
        <w:t> </w:t>
      </w:r>
      <w:r w:rsidRPr="1909780E" w:rsidR="0064492F">
        <w:rPr>
          <w:rStyle w:val="Strong"/>
          <w:rFonts w:eastAsia="游ゴシック Light" w:eastAsiaTheme="majorEastAsia"/>
          <w:b w:val="0"/>
          <w:bCs w:val="0"/>
          <w:color w:val="000000" w:themeColor="text1" w:themeTint="FF" w:themeShade="FF"/>
        </w:rPr>
        <w:t>loss = hinge</w:t>
      </w:r>
      <w:r w:rsidRPr="1909780E" w:rsidR="0064492F">
        <w:rPr>
          <w:b w:val="1"/>
          <w:bCs w:val="1"/>
          <w:color w:val="000000" w:themeColor="text1" w:themeTint="FF" w:themeShade="FF"/>
        </w:rPr>
        <w:t>,</w:t>
      </w:r>
      <w:r w:rsidRPr="1909780E" w:rsidR="0064492F">
        <w:rPr>
          <w:rStyle w:val="apple-converted-space"/>
          <w:rFonts w:eastAsia="游ゴシック Light" w:eastAsiaTheme="majorEastAsia"/>
          <w:b w:val="1"/>
          <w:bCs w:val="1"/>
          <w:color w:val="000000" w:themeColor="text1" w:themeTint="FF" w:themeShade="FF"/>
        </w:rPr>
        <w:t> </w:t>
      </w:r>
      <w:r w:rsidRPr="1909780E" w:rsidR="0064492F">
        <w:rPr>
          <w:rStyle w:val="Strong"/>
          <w:rFonts w:eastAsia="游ゴシック Light" w:eastAsiaTheme="majorEastAsia"/>
          <w:b w:val="0"/>
          <w:bCs w:val="0"/>
          <w:color w:val="000000" w:themeColor="text1" w:themeTint="FF" w:themeShade="FF"/>
        </w:rPr>
        <w:t>max_iter = 1000</w:t>
      </w:r>
      <w:r w:rsidRPr="1909780E" w:rsidR="0064492F">
        <w:rPr>
          <w:b w:val="1"/>
          <w:bCs w:val="1"/>
          <w:color w:val="000000" w:themeColor="text1" w:themeTint="FF" w:themeShade="FF"/>
        </w:rPr>
        <w:t xml:space="preserve">, </w:t>
      </w:r>
      <w:r w:rsidRPr="1909780E" w:rsidR="0064492F">
        <w:rPr>
          <w:color w:val="000000" w:themeColor="text1" w:themeTint="FF" w:themeShade="FF"/>
        </w:rPr>
        <w:t>and</w:t>
      </w:r>
      <w:r w:rsidRPr="1909780E" w:rsidR="0064492F">
        <w:rPr>
          <w:rStyle w:val="apple-converted-space"/>
          <w:rFonts w:eastAsia="游ゴシック Light" w:eastAsiaTheme="majorEastAsia"/>
          <w:b w:val="1"/>
          <w:bCs w:val="1"/>
          <w:color w:val="000000" w:themeColor="text1" w:themeTint="FF" w:themeShade="FF"/>
        </w:rPr>
        <w:t> </w:t>
      </w:r>
      <w:r w:rsidRPr="1909780E" w:rsidR="0064492F">
        <w:rPr>
          <w:rStyle w:val="Strong"/>
          <w:rFonts w:eastAsia="游ゴシック Light" w:eastAsiaTheme="majorEastAsia"/>
          <w:b w:val="0"/>
          <w:bCs w:val="0"/>
          <w:color w:val="000000" w:themeColor="text1" w:themeTint="FF" w:themeShade="FF"/>
        </w:rPr>
        <w:t>penalty = l2</w:t>
      </w:r>
      <w:r w:rsidRPr="1909780E" w:rsidR="0064492F">
        <w:rPr>
          <w:b w:val="1"/>
          <w:bCs w:val="1"/>
          <w:color w:val="000000" w:themeColor="text1" w:themeTint="FF" w:themeShade="FF"/>
        </w:rPr>
        <w:t xml:space="preserve">, </w:t>
      </w:r>
      <w:r w:rsidRPr="1909780E" w:rsidR="0064492F">
        <w:rPr>
          <w:color w:val="000000" w:themeColor="text1" w:themeTint="FF" w:themeShade="FF"/>
        </w:rPr>
        <w:t xml:space="preserve">which led to the SGD classifier </w:t>
      </w:r>
      <w:r w:rsidRPr="1909780E" w:rsidR="000A3543">
        <w:rPr>
          <w:color w:val="000000" w:themeColor="text1" w:themeTint="FF" w:themeShade="FF"/>
        </w:rPr>
        <w:t>F1 score increasing to</w:t>
      </w:r>
      <w:r w:rsidRPr="1909780E" w:rsidR="0064492F">
        <w:rPr>
          <w:color w:val="000000" w:themeColor="text1" w:themeTint="FF" w:themeShade="FF"/>
        </w:rPr>
        <w:t xml:space="preserve"> 0.990. Based on this information, </w:t>
      </w:r>
      <w:r w:rsidRPr="1909780E" w:rsidR="000A3543">
        <w:rPr>
          <w:color w:val="000000" w:themeColor="text1" w:themeTint="FF" w:themeShade="FF"/>
        </w:rPr>
        <w:t>even</w:t>
      </w:r>
      <w:r w:rsidRPr="1909780E" w:rsidR="0064492F">
        <w:rPr>
          <w:color w:val="000000" w:themeColor="text1" w:themeTint="FF" w:themeShade="FF"/>
        </w:rPr>
        <w:t xml:space="preserve"> after tuning, the SGD model remains the best performing model based on the average F1 score.</w:t>
      </w:r>
    </w:p>
    <w:p w:rsidR="00D170CB" w:rsidP="00D170CB" w:rsidRDefault="00D170CB" w14:paraId="49803221" w14:textId="77777777">
      <w:pPr>
        <w:jc w:val="center"/>
      </w:pPr>
      <w:r>
        <w:rPr>
          <w:noProof/>
        </w:rPr>
        <w:drawing>
          <wp:inline distT="0" distB="0" distL="0" distR="0" wp14:anchorId="3DE0917B" wp14:editId="6B39EF14">
            <wp:extent cx="5943600" cy="2952750"/>
            <wp:effectExtent l="0" t="0" r="0" b="0"/>
            <wp:docPr id="792731849" name="Picture 792731849" descr="A graph showing a comparison of model performan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731849" name="Picture 792731849" descr="A graph showing a comparison of model performanc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2952750"/>
                    </a:xfrm>
                    <a:prstGeom prst="rect">
                      <a:avLst/>
                    </a:prstGeom>
                  </pic:spPr>
                </pic:pic>
              </a:graphicData>
            </a:graphic>
          </wp:inline>
        </w:drawing>
      </w:r>
    </w:p>
    <w:p w:rsidR="00D170CB" w:rsidP="0064492F" w:rsidRDefault="00D170CB" w14:paraId="2F5E2362" w14:textId="09376D80">
      <w:pPr>
        <w:rPr>
          <w:rFonts w:ascii="Times New Roman" w:hAnsi="Times New Roman" w:cs="Times New Roman"/>
        </w:rPr>
      </w:pPr>
      <w:r w:rsidRPr="6C651A21">
        <w:rPr>
          <w:rFonts w:ascii="Times New Roman" w:hAnsi="Times New Roman" w:cs="Times New Roman"/>
        </w:rPr>
        <w:t>Figure 5: Comparison of the Model’s Performance Before and After Hyperparameter Tuning</w:t>
      </w:r>
    </w:p>
    <w:p w:rsidRPr="0064492F" w:rsidR="0064492F" w:rsidP="0064492F" w:rsidRDefault="0064492F" w14:paraId="2AA68BF4" w14:textId="77777777">
      <w:pPr>
        <w:rPr>
          <w:rFonts w:ascii="Times New Roman" w:hAnsi="Times New Roman" w:cs="Times New Roman"/>
        </w:rPr>
      </w:pPr>
    </w:p>
    <w:p w:rsidR="0064492F" w:rsidP="00810FB1" w:rsidRDefault="00FA4F65" w14:paraId="0A4D2774" w14:textId="6FA4E76A">
      <w:pPr>
        <w:pStyle w:val="NormalWeb"/>
        <w:spacing w:line="480" w:lineRule="auto"/>
        <w:ind w:firstLine="720"/>
        <w:contextualSpacing/>
        <w:rPr>
          <w:color w:val="000000"/>
        </w:rPr>
      </w:pPr>
      <w:r w:rsidRPr="1909780E" w:rsidR="00FA4F65">
        <w:rPr>
          <w:color w:val="000000" w:themeColor="text1" w:themeTint="FF" w:themeShade="FF"/>
        </w:rPr>
        <w:t>The</w:t>
      </w:r>
      <w:r w:rsidRPr="1909780E" w:rsidR="00AB1CF5">
        <w:rPr>
          <w:color w:val="000000" w:themeColor="text1" w:themeTint="FF" w:themeShade="FF"/>
        </w:rPr>
        <w:t xml:space="preserve"> </w:t>
      </w:r>
      <w:r w:rsidRPr="1909780E" w:rsidR="0C456966">
        <w:rPr>
          <w:color w:val="000000" w:themeColor="text1" w:themeTint="FF" w:themeShade="FF"/>
        </w:rPr>
        <w:t xml:space="preserve">accuracy </w:t>
      </w:r>
      <w:r w:rsidRPr="1909780E" w:rsidR="0064492F">
        <w:rPr>
          <w:color w:val="000000" w:themeColor="text1" w:themeTint="FF" w:themeShade="FF"/>
        </w:rPr>
        <w:t xml:space="preserve">of the models </w:t>
      </w:r>
      <w:r w:rsidRPr="1909780E" w:rsidR="3B1E0D25">
        <w:rPr>
          <w:color w:val="000000" w:themeColor="text1" w:themeTint="FF" w:themeShade="FF"/>
        </w:rPr>
        <w:t>was</w:t>
      </w:r>
      <w:r w:rsidRPr="1909780E" w:rsidR="0064492F">
        <w:rPr>
          <w:color w:val="000000" w:themeColor="text1" w:themeTint="FF" w:themeShade="FF"/>
        </w:rPr>
        <w:t xml:space="preserve"> further</w:t>
      </w:r>
      <w:r w:rsidRPr="1909780E" w:rsidR="00AB1CF5">
        <w:rPr>
          <w:color w:val="000000" w:themeColor="text1" w:themeTint="FF" w:themeShade="FF"/>
        </w:rPr>
        <w:t xml:space="preserve"> summarized in Table 3 for</w:t>
      </w:r>
      <w:r w:rsidRPr="1909780E" w:rsidR="00FA4F65">
        <w:rPr>
          <w:color w:val="000000" w:themeColor="text1" w:themeTint="FF" w:themeShade="FF"/>
        </w:rPr>
        <w:t xml:space="preserve"> test accuracy, cross-validation</w:t>
      </w:r>
      <w:r w:rsidRPr="1909780E" w:rsidR="00AB1CF5">
        <w:rPr>
          <w:color w:val="000000" w:themeColor="text1" w:themeTint="FF" w:themeShade="FF"/>
        </w:rPr>
        <w:t xml:space="preserve"> </w:t>
      </w:r>
      <w:r w:rsidRPr="1909780E" w:rsidR="00FA4F65">
        <w:rPr>
          <w:color w:val="000000" w:themeColor="text1" w:themeTint="FF" w:themeShade="FF"/>
        </w:rPr>
        <w:t>accuracy</w:t>
      </w:r>
      <w:r w:rsidRPr="1909780E" w:rsidR="00AB1CF5">
        <w:rPr>
          <w:color w:val="000000" w:themeColor="text1" w:themeTint="FF" w:themeShade="FF"/>
        </w:rPr>
        <w:t xml:space="preserve">, </w:t>
      </w:r>
      <w:r w:rsidRPr="1909780E" w:rsidR="00FA4F65">
        <w:rPr>
          <w:color w:val="000000" w:themeColor="text1" w:themeTint="FF" w:themeShade="FF"/>
        </w:rPr>
        <w:t>and the</w:t>
      </w:r>
      <w:r w:rsidRPr="1909780E" w:rsidR="370A3E60">
        <w:rPr>
          <w:color w:val="000000" w:themeColor="text1" w:themeTint="FF" w:themeShade="FF"/>
        </w:rPr>
        <w:t xml:space="preserve"> average</w:t>
      </w:r>
      <w:r w:rsidRPr="1909780E" w:rsidR="00FA4F65">
        <w:rPr>
          <w:color w:val="000000" w:themeColor="text1" w:themeTint="FF" w:themeShade="FF"/>
        </w:rPr>
        <w:t xml:space="preserve"> F1 score. The results showed that the SGD model outperformed the others in both test accuracy and F1 score, with a test accuracy of 98.75%, CV accuracy of 98.00%, and an F1 score of 99.01%. In comparison, Logistic Regression achieved a test accuracy of 97.50%, CV accuracy of 96.75%, and an F1 score of 98.68%. The Decision Tree model </w:t>
      </w:r>
      <w:r w:rsidRPr="1909780E" w:rsidR="00FA4F65">
        <w:rPr>
          <w:color w:val="000000" w:themeColor="text1" w:themeTint="FF" w:themeShade="FF"/>
        </w:rPr>
        <w:t>demonstrated</w:t>
      </w:r>
      <w:r w:rsidRPr="1909780E" w:rsidR="00FA4F65">
        <w:rPr>
          <w:color w:val="000000" w:themeColor="text1" w:themeTint="FF" w:themeShade="FF"/>
        </w:rPr>
        <w:t xml:space="preserve"> a similar test accuracy of 97.50% but had a significantly lower F1 score of 89.75%. Random Forest also achieved a test accuracy of 97.50%, CV accuracy of 97.25%, and an F1 score of 97.99%.</w:t>
      </w:r>
    </w:p>
    <w:p w:rsidR="00126690" w:rsidP="1909780E" w:rsidRDefault="00126690" w14:paraId="328AE0CF" w14:textId="6F652DD7">
      <w:pPr>
        <w:pStyle w:val="NormalWeb"/>
        <w:spacing w:line="480" w:lineRule="auto"/>
        <w:ind w:firstLine="720"/>
        <w:contextualSpacing/>
        <w:rPr>
          <w:color w:val="000000"/>
        </w:rPr>
      </w:pPr>
    </w:p>
    <w:p w:rsidR="0079120C" w:rsidP="0079120C" w:rsidRDefault="0079120C" w14:paraId="7825C58E" w14:textId="28336571">
      <w:pPr>
        <w:pStyle w:val="NormalWeb"/>
        <w:contextualSpacing/>
        <w:rPr>
          <w:color w:val="000000"/>
        </w:rPr>
      </w:pPr>
      <w:r>
        <w:rPr>
          <w:color w:val="000000"/>
        </w:rPr>
        <w:t xml:space="preserve">Table 3: </w:t>
      </w:r>
      <w:r w:rsidR="007B51CC">
        <w:rPr>
          <w:color w:val="000000"/>
        </w:rPr>
        <w:t xml:space="preserve">Summary of </w:t>
      </w:r>
      <w:r>
        <w:rPr>
          <w:color w:val="000000"/>
        </w:rPr>
        <w:t>Classi</w:t>
      </w:r>
      <w:r w:rsidR="007B51CC">
        <w:rPr>
          <w:color w:val="000000"/>
        </w:rPr>
        <w:t>fiers and their respective Test Accuracy, Cross-Validation Accuracy, and F1 Accuracy</w:t>
      </w:r>
    </w:p>
    <w:tbl>
      <w:tblPr>
        <w:tblStyle w:val="TableGrid"/>
        <w:tblW w:w="0" w:type="auto"/>
        <w:tblLook w:val="04A0" w:firstRow="1" w:lastRow="0" w:firstColumn="1" w:lastColumn="0" w:noHBand="0" w:noVBand="1"/>
      </w:tblPr>
      <w:tblGrid>
        <w:gridCol w:w="1870"/>
        <w:gridCol w:w="1870"/>
        <w:gridCol w:w="1870"/>
        <w:gridCol w:w="1870"/>
        <w:gridCol w:w="1870"/>
      </w:tblGrid>
      <w:tr w:rsidR="008E11E3" w:rsidTr="008E11E3" w14:paraId="7125CB43" w14:textId="77777777">
        <w:tc>
          <w:tcPr>
            <w:tcW w:w="1870" w:type="dxa"/>
          </w:tcPr>
          <w:p w:rsidR="008E11E3" w:rsidP="0079120C" w:rsidRDefault="008E11E3" w14:paraId="44D85A8C" w14:textId="420AC655">
            <w:pPr>
              <w:pStyle w:val="NormalWeb"/>
              <w:contextualSpacing/>
              <w:jc w:val="center"/>
              <w:rPr>
                <w:color w:val="000000"/>
              </w:rPr>
            </w:pPr>
            <w:r>
              <w:rPr>
                <w:color w:val="000000"/>
              </w:rPr>
              <w:t>Classifier</w:t>
            </w:r>
          </w:p>
        </w:tc>
        <w:tc>
          <w:tcPr>
            <w:tcW w:w="1870" w:type="dxa"/>
          </w:tcPr>
          <w:p w:rsidR="008E11E3" w:rsidP="0079120C" w:rsidRDefault="008E11E3" w14:paraId="3B16758B" w14:textId="1C077A1F">
            <w:pPr>
              <w:pStyle w:val="NormalWeb"/>
              <w:contextualSpacing/>
              <w:jc w:val="center"/>
              <w:rPr>
                <w:color w:val="000000"/>
              </w:rPr>
            </w:pPr>
            <w:r>
              <w:rPr>
                <w:color w:val="000000"/>
              </w:rPr>
              <w:t>Logistic Regression</w:t>
            </w:r>
          </w:p>
        </w:tc>
        <w:tc>
          <w:tcPr>
            <w:tcW w:w="1870" w:type="dxa"/>
          </w:tcPr>
          <w:p w:rsidR="008E11E3" w:rsidP="0079120C" w:rsidRDefault="008E11E3" w14:paraId="67A81EB3" w14:textId="470F86B9">
            <w:pPr>
              <w:pStyle w:val="NormalWeb"/>
              <w:contextualSpacing/>
              <w:jc w:val="center"/>
              <w:rPr>
                <w:color w:val="000000"/>
              </w:rPr>
            </w:pPr>
            <w:r>
              <w:rPr>
                <w:color w:val="000000"/>
              </w:rPr>
              <w:t>Decision Tree Classifier</w:t>
            </w:r>
          </w:p>
        </w:tc>
        <w:tc>
          <w:tcPr>
            <w:tcW w:w="1870" w:type="dxa"/>
          </w:tcPr>
          <w:p w:rsidR="008E11E3" w:rsidP="0079120C" w:rsidRDefault="008E11E3" w14:paraId="37AEA4A0" w14:textId="2AE583FA">
            <w:pPr>
              <w:pStyle w:val="NormalWeb"/>
              <w:contextualSpacing/>
              <w:jc w:val="center"/>
              <w:rPr>
                <w:color w:val="000000"/>
              </w:rPr>
            </w:pPr>
            <w:r>
              <w:rPr>
                <w:color w:val="000000"/>
              </w:rPr>
              <w:t>SGD Classifier</w:t>
            </w:r>
          </w:p>
        </w:tc>
        <w:tc>
          <w:tcPr>
            <w:tcW w:w="1870" w:type="dxa"/>
          </w:tcPr>
          <w:p w:rsidR="008E11E3" w:rsidP="0079120C" w:rsidRDefault="008E11E3" w14:paraId="41EE61AC" w14:textId="1E958050">
            <w:pPr>
              <w:pStyle w:val="NormalWeb"/>
              <w:contextualSpacing/>
              <w:jc w:val="center"/>
              <w:rPr>
                <w:color w:val="000000"/>
              </w:rPr>
            </w:pPr>
            <w:r>
              <w:rPr>
                <w:color w:val="000000"/>
              </w:rPr>
              <w:t>Random Tree Classifier</w:t>
            </w:r>
          </w:p>
        </w:tc>
      </w:tr>
      <w:tr w:rsidR="008E11E3" w:rsidTr="008E11E3" w14:paraId="4490077F" w14:textId="77777777">
        <w:tc>
          <w:tcPr>
            <w:tcW w:w="1870" w:type="dxa"/>
          </w:tcPr>
          <w:p w:rsidR="008E11E3" w:rsidP="0079120C" w:rsidRDefault="008E11E3" w14:paraId="51F3C9FE" w14:textId="1BDC1AC8">
            <w:pPr>
              <w:pStyle w:val="NormalWeb"/>
              <w:contextualSpacing/>
              <w:jc w:val="center"/>
              <w:rPr>
                <w:color w:val="000000"/>
              </w:rPr>
            </w:pPr>
            <w:r>
              <w:rPr>
                <w:color w:val="000000"/>
              </w:rPr>
              <w:t>Test Accuracy</w:t>
            </w:r>
          </w:p>
        </w:tc>
        <w:tc>
          <w:tcPr>
            <w:tcW w:w="1870" w:type="dxa"/>
          </w:tcPr>
          <w:p w:rsidR="008E11E3" w:rsidP="0079120C" w:rsidRDefault="008E11E3" w14:paraId="1098EA78" w14:textId="6231B58B">
            <w:pPr>
              <w:pStyle w:val="NormalWeb"/>
              <w:contextualSpacing/>
              <w:jc w:val="center"/>
              <w:rPr>
                <w:color w:val="000000"/>
              </w:rPr>
            </w:pPr>
            <w:r>
              <w:rPr>
                <w:color w:val="000000"/>
              </w:rPr>
              <w:t>97.50%</w:t>
            </w:r>
          </w:p>
        </w:tc>
        <w:tc>
          <w:tcPr>
            <w:tcW w:w="1870" w:type="dxa"/>
          </w:tcPr>
          <w:p w:rsidR="008E11E3" w:rsidP="0079120C" w:rsidRDefault="0079120C" w14:paraId="5567C539" w14:textId="325CBD31">
            <w:pPr>
              <w:pStyle w:val="NormalWeb"/>
              <w:contextualSpacing/>
              <w:jc w:val="center"/>
              <w:rPr>
                <w:color w:val="000000"/>
              </w:rPr>
            </w:pPr>
            <w:r>
              <w:rPr>
                <w:color w:val="000000"/>
              </w:rPr>
              <w:t>97.50%</w:t>
            </w:r>
          </w:p>
        </w:tc>
        <w:tc>
          <w:tcPr>
            <w:tcW w:w="1870" w:type="dxa"/>
          </w:tcPr>
          <w:p w:rsidR="008E11E3" w:rsidP="0079120C" w:rsidRDefault="0079120C" w14:paraId="09060E6D" w14:textId="75DF0E7C">
            <w:pPr>
              <w:pStyle w:val="NormalWeb"/>
              <w:contextualSpacing/>
              <w:jc w:val="center"/>
              <w:rPr>
                <w:color w:val="000000"/>
              </w:rPr>
            </w:pPr>
            <w:r>
              <w:rPr>
                <w:color w:val="000000"/>
              </w:rPr>
              <w:t>98.75%</w:t>
            </w:r>
          </w:p>
        </w:tc>
        <w:tc>
          <w:tcPr>
            <w:tcW w:w="1870" w:type="dxa"/>
          </w:tcPr>
          <w:p w:rsidR="008E11E3" w:rsidP="0079120C" w:rsidRDefault="0079120C" w14:paraId="48642298" w14:textId="09DC5B70">
            <w:pPr>
              <w:pStyle w:val="NormalWeb"/>
              <w:contextualSpacing/>
              <w:jc w:val="center"/>
              <w:rPr>
                <w:color w:val="000000"/>
              </w:rPr>
            </w:pPr>
            <w:r>
              <w:rPr>
                <w:color w:val="000000"/>
              </w:rPr>
              <w:t>97.50%</w:t>
            </w:r>
          </w:p>
        </w:tc>
      </w:tr>
      <w:tr w:rsidR="008E11E3" w:rsidTr="008E11E3" w14:paraId="0C213639" w14:textId="77777777">
        <w:tc>
          <w:tcPr>
            <w:tcW w:w="1870" w:type="dxa"/>
          </w:tcPr>
          <w:p w:rsidR="008E11E3" w:rsidP="0079120C" w:rsidRDefault="008E11E3" w14:paraId="647C6AA7" w14:textId="66629839">
            <w:pPr>
              <w:pStyle w:val="NormalWeb"/>
              <w:contextualSpacing/>
              <w:jc w:val="center"/>
              <w:rPr>
                <w:color w:val="000000"/>
              </w:rPr>
            </w:pPr>
            <w:r>
              <w:rPr>
                <w:color w:val="000000"/>
              </w:rPr>
              <w:t>Cross</w:t>
            </w:r>
            <w:r w:rsidR="0079120C">
              <w:rPr>
                <w:color w:val="000000"/>
              </w:rPr>
              <w:t xml:space="preserve"> </w:t>
            </w:r>
            <w:r>
              <w:rPr>
                <w:color w:val="000000"/>
              </w:rPr>
              <w:t xml:space="preserve">Validation </w:t>
            </w:r>
            <w:r w:rsidR="007B51CC">
              <w:rPr>
                <w:color w:val="000000"/>
              </w:rPr>
              <w:t xml:space="preserve">Accuracy </w:t>
            </w:r>
            <w:r>
              <w:rPr>
                <w:color w:val="000000"/>
              </w:rPr>
              <w:t>(cv=5)</w:t>
            </w:r>
          </w:p>
        </w:tc>
        <w:tc>
          <w:tcPr>
            <w:tcW w:w="1870" w:type="dxa"/>
          </w:tcPr>
          <w:p w:rsidR="008E11E3" w:rsidP="0079120C" w:rsidRDefault="008E11E3" w14:paraId="14146881" w14:textId="79F3230F">
            <w:pPr>
              <w:pStyle w:val="NormalWeb"/>
              <w:contextualSpacing/>
              <w:jc w:val="center"/>
              <w:rPr>
                <w:color w:val="000000"/>
              </w:rPr>
            </w:pPr>
            <w:r>
              <w:rPr>
                <w:color w:val="000000"/>
              </w:rPr>
              <w:t>96.75%</w:t>
            </w:r>
          </w:p>
        </w:tc>
        <w:tc>
          <w:tcPr>
            <w:tcW w:w="1870" w:type="dxa"/>
          </w:tcPr>
          <w:p w:rsidR="008E11E3" w:rsidP="0079120C" w:rsidRDefault="0079120C" w14:paraId="6DF9DC8D" w14:textId="24A5FD55">
            <w:pPr>
              <w:pStyle w:val="NormalWeb"/>
              <w:contextualSpacing/>
              <w:jc w:val="center"/>
              <w:rPr>
                <w:color w:val="000000"/>
              </w:rPr>
            </w:pPr>
            <w:r>
              <w:rPr>
                <w:color w:val="000000"/>
              </w:rPr>
              <w:t>96.50%</w:t>
            </w:r>
          </w:p>
        </w:tc>
        <w:tc>
          <w:tcPr>
            <w:tcW w:w="1870" w:type="dxa"/>
          </w:tcPr>
          <w:p w:rsidR="008E11E3" w:rsidP="0079120C" w:rsidRDefault="0079120C" w14:paraId="258EF633" w14:textId="76D21743">
            <w:pPr>
              <w:pStyle w:val="NormalWeb"/>
              <w:contextualSpacing/>
              <w:jc w:val="center"/>
              <w:rPr>
                <w:color w:val="000000"/>
              </w:rPr>
            </w:pPr>
            <w:r>
              <w:rPr>
                <w:color w:val="000000"/>
              </w:rPr>
              <w:t>98.00%</w:t>
            </w:r>
          </w:p>
        </w:tc>
        <w:tc>
          <w:tcPr>
            <w:tcW w:w="1870" w:type="dxa"/>
          </w:tcPr>
          <w:p w:rsidR="008E11E3" w:rsidP="0079120C" w:rsidRDefault="0079120C" w14:paraId="7887C86F" w14:textId="458DF9BB">
            <w:pPr>
              <w:pStyle w:val="NormalWeb"/>
              <w:contextualSpacing/>
              <w:jc w:val="center"/>
              <w:rPr>
                <w:color w:val="000000"/>
              </w:rPr>
            </w:pPr>
            <w:r>
              <w:rPr>
                <w:color w:val="000000"/>
              </w:rPr>
              <w:t>97.25%</w:t>
            </w:r>
          </w:p>
        </w:tc>
      </w:tr>
      <w:tr w:rsidR="008E11E3" w:rsidTr="008E11E3" w14:paraId="5712FF76" w14:textId="77777777">
        <w:tc>
          <w:tcPr>
            <w:tcW w:w="1870" w:type="dxa"/>
          </w:tcPr>
          <w:p w:rsidR="008E11E3" w:rsidP="0079120C" w:rsidRDefault="008E11E3" w14:paraId="7129F1C2" w14:textId="029E733D">
            <w:pPr>
              <w:pStyle w:val="NormalWeb"/>
              <w:contextualSpacing/>
              <w:jc w:val="center"/>
              <w:rPr>
                <w:color w:val="000000"/>
              </w:rPr>
            </w:pPr>
            <w:r>
              <w:rPr>
                <w:color w:val="000000"/>
              </w:rPr>
              <w:t>F1 Accuracy</w:t>
            </w:r>
          </w:p>
        </w:tc>
        <w:tc>
          <w:tcPr>
            <w:tcW w:w="1870" w:type="dxa"/>
          </w:tcPr>
          <w:p w:rsidR="008E11E3" w:rsidP="0079120C" w:rsidRDefault="008E11E3" w14:paraId="712CA37F" w14:textId="1B5C6606">
            <w:pPr>
              <w:pStyle w:val="NormalWeb"/>
              <w:contextualSpacing/>
              <w:jc w:val="center"/>
              <w:rPr>
                <w:color w:val="000000"/>
              </w:rPr>
            </w:pPr>
            <w:r>
              <w:rPr>
                <w:color w:val="000000"/>
              </w:rPr>
              <w:t>98.68</w:t>
            </w:r>
            <w:r w:rsidR="0079120C">
              <w:rPr>
                <w:color w:val="000000"/>
              </w:rPr>
              <w:t>%</w:t>
            </w:r>
          </w:p>
        </w:tc>
        <w:tc>
          <w:tcPr>
            <w:tcW w:w="1870" w:type="dxa"/>
          </w:tcPr>
          <w:p w:rsidR="008E11E3" w:rsidP="0079120C" w:rsidRDefault="0079120C" w14:paraId="58894149" w14:textId="5CDDD5C9">
            <w:pPr>
              <w:pStyle w:val="NormalWeb"/>
              <w:contextualSpacing/>
              <w:jc w:val="center"/>
              <w:rPr>
                <w:color w:val="000000"/>
              </w:rPr>
            </w:pPr>
            <w:r>
              <w:rPr>
                <w:color w:val="000000"/>
              </w:rPr>
              <w:t>89.75%</w:t>
            </w:r>
          </w:p>
        </w:tc>
        <w:tc>
          <w:tcPr>
            <w:tcW w:w="1870" w:type="dxa"/>
          </w:tcPr>
          <w:p w:rsidR="008E11E3" w:rsidP="0079120C" w:rsidRDefault="0079120C" w14:paraId="249A7AFE" w14:textId="38F62233">
            <w:pPr>
              <w:pStyle w:val="NormalWeb"/>
              <w:contextualSpacing/>
              <w:jc w:val="center"/>
              <w:rPr>
                <w:color w:val="000000"/>
              </w:rPr>
            </w:pPr>
            <w:r>
              <w:rPr>
                <w:color w:val="000000"/>
              </w:rPr>
              <w:t>99.01%</w:t>
            </w:r>
          </w:p>
        </w:tc>
        <w:tc>
          <w:tcPr>
            <w:tcW w:w="1870" w:type="dxa"/>
          </w:tcPr>
          <w:p w:rsidR="008E11E3" w:rsidP="0079120C" w:rsidRDefault="0079120C" w14:paraId="556D2436" w14:textId="7A7663D1">
            <w:pPr>
              <w:pStyle w:val="NormalWeb"/>
              <w:contextualSpacing/>
              <w:jc w:val="center"/>
              <w:rPr>
                <w:color w:val="000000"/>
              </w:rPr>
            </w:pPr>
            <w:r>
              <w:rPr>
                <w:color w:val="000000"/>
              </w:rPr>
              <w:t>97.99%</w:t>
            </w:r>
          </w:p>
        </w:tc>
      </w:tr>
    </w:tbl>
    <w:p w:rsidR="6C651A21" w:rsidP="0064492F" w:rsidRDefault="6C651A21" w14:paraId="40A190FC" w14:textId="73D0266C"/>
    <w:p w:rsidR="0002778D" w:rsidRDefault="0002778D" w14:paraId="67E8BBAA" w14:textId="77777777">
      <w:pPr>
        <w:rPr>
          <w:rFonts w:ascii="Times New Roman" w:hAnsi="Times New Roman" w:cs="Times New Roman"/>
        </w:rPr>
      </w:pPr>
    </w:p>
    <w:p w:rsidR="0002778D" w:rsidP="57C13CB2" w:rsidRDefault="0002778D" w14:paraId="4B03728B" w14:textId="16D3C21C">
      <w:pPr>
        <w:pStyle w:val="paragraph"/>
        <w:spacing w:before="0" w:beforeAutospacing="0" w:after="0" w:afterAutospacing="0" w:line="480" w:lineRule="auto"/>
        <w:jc w:val="center"/>
        <w:rPr>
          <w:rStyle w:val="eop"/>
          <w:rFonts w:eastAsiaTheme="majorEastAsia"/>
          <w:sz w:val="32"/>
          <w:szCs w:val="32"/>
        </w:rPr>
      </w:pPr>
      <w:r w:rsidRPr="1909780E" w:rsidR="0002778D">
        <w:rPr>
          <w:rStyle w:val="normaltextrun"/>
          <w:rFonts w:eastAsia="游ゴシック Light" w:eastAsiaTheme="majorEastAsia"/>
          <w:b w:val="1"/>
          <w:bCs w:val="1"/>
          <w:i w:val="1"/>
          <w:iCs w:val="1"/>
          <w:sz w:val="32"/>
          <w:szCs w:val="32"/>
        </w:rPr>
        <w:t>Discussion</w:t>
      </w:r>
    </w:p>
    <w:p w:rsidR="00DC3D72" w:rsidP="1909780E" w:rsidRDefault="00A22C90" w14:paraId="4A31E9AC" w14:textId="25F6968D">
      <w:pPr>
        <w:pStyle w:val="Normal"/>
        <w:suppressLineNumbers w:val="0"/>
        <w:bidi w:val="0"/>
        <w:spacing w:before="0" w:beforeAutospacing="off" w:after="0" w:afterAutospacing="off" w:line="480" w:lineRule="auto"/>
        <w:ind w:left="0" w:right="0" w:firstLine="720"/>
        <w:jc w:val="left"/>
        <w:rPr>
          <w:rFonts w:ascii="Times New Roman" w:hAnsi="Times New Roman" w:cs="Times New Roman"/>
        </w:rPr>
      </w:pPr>
      <w:r w:rsidRPr="1909780E" w:rsidR="0F79BEDE">
        <w:rPr>
          <w:rFonts w:ascii="Times New Roman" w:hAnsi="Times New Roman" w:cs="Times New Roman"/>
        </w:rPr>
        <w:t>Based</w:t>
      </w:r>
      <w:r w:rsidRPr="1909780E" w:rsidR="00A22C90">
        <w:rPr>
          <w:rFonts w:ascii="Times New Roman" w:hAnsi="Times New Roman" w:cs="Times New Roman"/>
        </w:rPr>
        <w:t xml:space="preserve"> on the results of th</w:t>
      </w:r>
      <w:r w:rsidRPr="1909780E" w:rsidR="4516C556">
        <w:rPr>
          <w:rFonts w:ascii="Times New Roman" w:hAnsi="Times New Roman" w:cs="Times New Roman"/>
        </w:rPr>
        <w:t>is</w:t>
      </w:r>
      <w:r w:rsidRPr="1909780E" w:rsidR="00A22C90">
        <w:rPr>
          <w:rFonts w:ascii="Times New Roman" w:hAnsi="Times New Roman" w:cs="Times New Roman"/>
        </w:rPr>
        <w:t xml:space="preserve"> </w:t>
      </w:r>
      <w:r w:rsidRPr="1909780E" w:rsidR="7FC074F7">
        <w:rPr>
          <w:rFonts w:ascii="Times New Roman" w:hAnsi="Times New Roman" w:cs="Times New Roman"/>
        </w:rPr>
        <w:t>analysis</w:t>
      </w:r>
      <w:r w:rsidRPr="1909780E" w:rsidR="00A22C90">
        <w:rPr>
          <w:rFonts w:ascii="Times New Roman" w:hAnsi="Times New Roman" w:cs="Times New Roman"/>
        </w:rPr>
        <w:t>, it</w:t>
      </w:r>
      <w:r w:rsidRPr="1909780E" w:rsidR="005F5DC9">
        <w:rPr>
          <w:rFonts w:ascii="Times New Roman" w:hAnsi="Times New Roman" w:cs="Times New Roman"/>
        </w:rPr>
        <w:t xml:space="preserve"> was</w:t>
      </w:r>
      <w:r w:rsidRPr="1909780E" w:rsidR="00A22C90">
        <w:rPr>
          <w:rFonts w:ascii="Times New Roman" w:hAnsi="Times New Roman" w:cs="Times New Roman"/>
        </w:rPr>
        <w:t xml:space="preserve"> </w:t>
      </w:r>
      <w:r w:rsidRPr="1909780E" w:rsidR="00A22C90">
        <w:rPr>
          <w:rFonts w:ascii="Times New Roman" w:hAnsi="Times New Roman" w:cs="Times New Roman"/>
        </w:rPr>
        <w:t>evident</w:t>
      </w:r>
      <w:r w:rsidRPr="1909780E" w:rsidR="00A22C90">
        <w:rPr>
          <w:rFonts w:ascii="Times New Roman" w:hAnsi="Times New Roman" w:cs="Times New Roman"/>
        </w:rPr>
        <w:t xml:space="preserve"> that all four </w:t>
      </w:r>
      <w:r w:rsidRPr="1909780E" w:rsidR="006A6C81">
        <w:rPr>
          <w:rFonts w:ascii="Times New Roman" w:hAnsi="Times New Roman" w:cs="Times New Roman"/>
        </w:rPr>
        <w:t xml:space="preserve">models, </w:t>
      </w:r>
      <w:r w:rsidRPr="1909780E" w:rsidR="00A22C90">
        <w:rPr>
          <w:rFonts w:ascii="Times New Roman" w:hAnsi="Times New Roman" w:cs="Times New Roman"/>
        </w:rPr>
        <w:t>Logistic Regression, Decision Tree, SGD Classifier, and Random Forest</w:t>
      </w:r>
      <w:r w:rsidRPr="1909780E" w:rsidR="13392253">
        <w:rPr>
          <w:rFonts w:ascii="Times New Roman" w:hAnsi="Times New Roman" w:cs="Times New Roman"/>
        </w:rPr>
        <w:t>,</w:t>
      </w:r>
      <w:r w:rsidRPr="1909780E" w:rsidR="00A22C90">
        <w:rPr>
          <w:rFonts w:ascii="Times New Roman" w:hAnsi="Times New Roman" w:cs="Times New Roman"/>
        </w:rPr>
        <w:t xml:space="preserve"> </w:t>
      </w:r>
      <w:r w:rsidRPr="1909780E" w:rsidR="00A22C90">
        <w:rPr>
          <w:rFonts w:ascii="Times New Roman" w:hAnsi="Times New Roman" w:cs="Times New Roman"/>
        </w:rPr>
        <w:t>demonstrated</w:t>
      </w:r>
      <w:r w:rsidRPr="1909780E" w:rsidR="00A22C90">
        <w:rPr>
          <w:rFonts w:ascii="Times New Roman" w:hAnsi="Times New Roman" w:cs="Times New Roman"/>
        </w:rPr>
        <w:t xml:space="preserve"> promising performance in predicting chronic kidney disease. Initially, all models achieved</w:t>
      </w:r>
      <w:r w:rsidRPr="1909780E" w:rsidR="005F5DC9">
        <w:rPr>
          <w:rFonts w:ascii="Times New Roman" w:hAnsi="Times New Roman" w:cs="Times New Roman"/>
        </w:rPr>
        <w:t xml:space="preserve"> </w:t>
      </w:r>
      <w:r w:rsidRPr="1909780E" w:rsidR="00A22C90">
        <w:rPr>
          <w:rFonts w:ascii="Times New Roman" w:hAnsi="Times New Roman" w:cs="Times New Roman"/>
        </w:rPr>
        <w:t>average F1 scores above 0.</w:t>
      </w:r>
      <w:r w:rsidRPr="1909780E" w:rsidR="7DB2BA54">
        <w:rPr>
          <w:rFonts w:ascii="Times New Roman" w:hAnsi="Times New Roman" w:cs="Times New Roman"/>
        </w:rPr>
        <w:t>9</w:t>
      </w:r>
      <w:r w:rsidRPr="1909780E" w:rsidR="00A22C90">
        <w:rPr>
          <w:rFonts w:ascii="Times New Roman" w:hAnsi="Times New Roman" w:cs="Times New Roman"/>
        </w:rPr>
        <w:t xml:space="preserve"> during cross-validation. </w:t>
      </w:r>
      <w:r w:rsidRPr="1909780E" w:rsidR="453AC3FB">
        <w:rPr>
          <w:rFonts w:ascii="Times New Roman" w:hAnsi="Times New Roman" w:cs="Times New Roman"/>
        </w:rPr>
        <w:t>H</w:t>
      </w:r>
      <w:r w:rsidRPr="1909780E" w:rsidR="00A22C90">
        <w:rPr>
          <w:rFonts w:ascii="Times New Roman" w:hAnsi="Times New Roman" w:cs="Times New Roman"/>
        </w:rPr>
        <w:t>yperparameter tuning further enhanced the</w:t>
      </w:r>
      <w:r w:rsidRPr="1909780E" w:rsidR="4FE342CD">
        <w:rPr>
          <w:rFonts w:ascii="Times New Roman" w:hAnsi="Times New Roman" w:cs="Times New Roman"/>
        </w:rPr>
        <w:t xml:space="preserve"> </w:t>
      </w:r>
      <w:r w:rsidRPr="1909780E" w:rsidR="00A22C90">
        <w:rPr>
          <w:rFonts w:ascii="Times New Roman" w:hAnsi="Times New Roman" w:cs="Times New Roman"/>
        </w:rPr>
        <w:t>performance</w:t>
      </w:r>
      <w:r w:rsidRPr="1909780E" w:rsidR="5325E5B9">
        <w:rPr>
          <w:rFonts w:ascii="Times New Roman" w:hAnsi="Times New Roman" w:cs="Times New Roman"/>
        </w:rPr>
        <w:t xml:space="preserve"> of most of the models</w:t>
      </w:r>
      <w:r w:rsidRPr="1909780E" w:rsidR="00A22C90">
        <w:rPr>
          <w:rFonts w:ascii="Times New Roman" w:hAnsi="Times New Roman" w:cs="Times New Roman"/>
        </w:rPr>
        <w:t>, leading to even higher F1 scores</w:t>
      </w:r>
      <w:r w:rsidRPr="1909780E" w:rsidR="0D8D0FB1">
        <w:rPr>
          <w:rFonts w:ascii="Times New Roman" w:hAnsi="Times New Roman" w:cs="Times New Roman"/>
        </w:rPr>
        <w:t xml:space="preserve">, </w:t>
      </w:r>
      <w:r w:rsidRPr="1909780E" w:rsidR="04FBCEF6">
        <w:rPr>
          <w:rFonts w:ascii="Times New Roman" w:hAnsi="Times New Roman" w:cs="Times New Roman"/>
        </w:rPr>
        <w:t xml:space="preserve">with the </w:t>
      </w:r>
      <w:r w:rsidRPr="1909780E" w:rsidR="69F8683B">
        <w:rPr>
          <w:rFonts w:ascii="Times New Roman" w:hAnsi="Times New Roman" w:cs="Times New Roman"/>
        </w:rPr>
        <w:t>exception of the</w:t>
      </w:r>
      <w:r w:rsidRPr="1909780E" w:rsidR="0D8D0FB1">
        <w:rPr>
          <w:rFonts w:ascii="Times New Roman" w:hAnsi="Times New Roman" w:cs="Times New Roman"/>
        </w:rPr>
        <w:t xml:space="preserve"> Decision Tree Classifier</w:t>
      </w:r>
      <w:r w:rsidRPr="1909780E" w:rsidR="00A22C90">
        <w:rPr>
          <w:rFonts w:ascii="Times New Roman" w:hAnsi="Times New Roman" w:cs="Times New Roman"/>
        </w:rPr>
        <w:t>.</w:t>
      </w:r>
      <w:r w:rsidRPr="1909780E" w:rsidR="00A22C90">
        <w:rPr>
          <w:rFonts w:ascii="Times New Roman" w:hAnsi="Times New Roman" w:cs="Times New Roman"/>
        </w:rPr>
        <w:t xml:space="preserve"> </w:t>
      </w:r>
      <w:r w:rsidRPr="1909780E" w:rsidR="1D319AC6">
        <w:rPr>
          <w:rFonts w:ascii="Times New Roman" w:hAnsi="Times New Roman" w:cs="Times New Roman"/>
        </w:rPr>
        <w:t xml:space="preserve">The </w:t>
      </w:r>
      <w:r w:rsidRPr="1909780E" w:rsidR="00995573">
        <w:rPr>
          <w:rFonts w:ascii="Times New Roman" w:hAnsi="Times New Roman" w:cs="Times New Roman"/>
        </w:rPr>
        <w:t>SGD</w:t>
      </w:r>
      <w:r w:rsidRPr="1909780E" w:rsidR="22BAB607">
        <w:rPr>
          <w:rFonts w:ascii="Times New Roman" w:hAnsi="Times New Roman" w:cs="Times New Roman"/>
        </w:rPr>
        <w:t xml:space="preserve"> </w:t>
      </w:r>
      <w:r w:rsidRPr="1909780E" w:rsidR="255B3CEA">
        <w:rPr>
          <w:rFonts w:ascii="Times New Roman" w:hAnsi="Times New Roman" w:cs="Times New Roman"/>
        </w:rPr>
        <w:t xml:space="preserve">model </w:t>
      </w:r>
      <w:r w:rsidRPr="1909780E" w:rsidR="255B3CEA">
        <w:rPr>
          <w:rFonts w:ascii="Times New Roman" w:hAnsi="Times New Roman" w:cs="Times New Roman"/>
        </w:rPr>
        <w:t>had</w:t>
      </w:r>
      <w:r w:rsidRPr="1909780E" w:rsidR="00A22C90">
        <w:rPr>
          <w:rFonts w:ascii="Times New Roman" w:hAnsi="Times New Roman" w:cs="Times New Roman"/>
        </w:rPr>
        <w:t xml:space="preserve"> the most significant improvement after tuning, </w:t>
      </w:r>
      <w:r w:rsidRPr="1909780E" w:rsidR="2C8BE7ED">
        <w:rPr>
          <w:rFonts w:ascii="Times New Roman" w:hAnsi="Times New Roman" w:cs="Times New Roman"/>
        </w:rPr>
        <w:t>making it</w:t>
      </w:r>
      <w:r w:rsidRPr="1909780E" w:rsidR="00A22C90">
        <w:rPr>
          <w:rFonts w:ascii="Times New Roman" w:hAnsi="Times New Roman" w:cs="Times New Roman"/>
        </w:rPr>
        <w:t xml:space="preserve"> </w:t>
      </w:r>
      <w:r w:rsidRPr="1909780E" w:rsidR="2F15979E">
        <w:rPr>
          <w:rFonts w:ascii="Times New Roman" w:hAnsi="Times New Roman" w:cs="Times New Roman"/>
        </w:rPr>
        <w:t>our</w:t>
      </w:r>
      <w:r w:rsidRPr="1909780E" w:rsidR="00A22C90">
        <w:rPr>
          <w:rFonts w:ascii="Times New Roman" w:hAnsi="Times New Roman" w:cs="Times New Roman"/>
        </w:rPr>
        <w:t xml:space="preserve"> </w:t>
      </w:r>
      <w:r w:rsidRPr="1909780E" w:rsidR="5D23474F">
        <w:rPr>
          <w:rFonts w:ascii="Times New Roman" w:hAnsi="Times New Roman" w:cs="Times New Roman"/>
        </w:rPr>
        <w:t>highest</w:t>
      </w:r>
      <w:r w:rsidRPr="1909780E" w:rsidR="00A22C90">
        <w:rPr>
          <w:rFonts w:ascii="Times New Roman" w:hAnsi="Times New Roman" w:cs="Times New Roman"/>
        </w:rPr>
        <w:t>-performing model</w:t>
      </w:r>
      <w:r w:rsidRPr="1909780E" w:rsidR="00A22C90">
        <w:rPr>
          <w:rFonts w:ascii="Times New Roman" w:hAnsi="Times New Roman" w:cs="Times New Roman"/>
        </w:rPr>
        <w:t xml:space="preserve">. </w:t>
      </w:r>
      <w:r w:rsidRPr="1909780E" w:rsidR="00DF6F34">
        <w:rPr>
          <w:rFonts w:ascii="Times New Roman" w:hAnsi="Times New Roman" w:cs="Times New Roman"/>
        </w:rPr>
        <w:t xml:space="preserve">The </w:t>
      </w:r>
      <w:r w:rsidRPr="1909780E" w:rsidR="744DB1E9">
        <w:rPr>
          <w:rFonts w:ascii="Times New Roman" w:hAnsi="Times New Roman" w:cs="Times New Roman"/>
        </w:rPr>
        <w:t>optimal</w:t>
      </w:r>
      <w:r w:rsidRPr="1909780E" w:rsidR="00DF6F34">
        <w:rPr>
          <w:rFonts w:ascii="Times New Roman" w:hAnsi="Times New Roman" w:cs="Times New Roman"/>
        </w:rPr>
        <w:t xml:space="preserve"> hyperparameters </w:t>
      </w:r>
      <w:r w:rsidRPr="1909780E" w:rsidR="00EE17FA">
        <w:rPr>
          <w:rFonts w:ascii="Times New Roman" w:hAnsi="Times New Roman" w:cs="Times New Roman"/>
        </w:rPr>
        <w:t xml:space="preserve">for SGD </w:t>
      </w:r>
      <w:r w:rsidRPr="1909780E" w:rsidR="00757477">
        <w:rPr>
          <w:rFonts w:ascii="Times New Roman" w:hAnsi="Times New Roman" w:cs="Times New Roman"/>
        </w:rPr>
        <w:t>were</w:t>
      </w:r>
      <w:r w:rsidRPr="1909780E" w:rsidR="004434FA">
        <w:rPr>
          <w:rFonts w:ascii="Times New Roman" w:hAnsi="Times New Roman" w:cs="Times New Roman"/>
        </w:rPr>
        <w:t xml:space="preserve"> an alpha of .0001, </w:t>
      </w:r>
      <w:r w:rsidRPr="1909780E" w:rsidR="00821055">
        <w:rPr>
          <w:rFonts w:ascii="Times New Roman" w:hAnsi="Times New Roman" w:cs="Times New Roman"/>
        </w:rPr>
        <w:t xml:space="preserve">perceptron for </w:t>
      </w:r>
      <w:r w:rsidRPr="1909780E" w:rsidR="007E6773">
        <w:rPr>
          <w:rFonts w:ascii="Times New Roman" w:hAnsi="Times New Roman" w:cs="Times New Roman"/>
        </w:rPr>
        <w:t xml:space="preserve">the </w:t>
      </w:r>
      <w:r w:rsidRPr="1909780E" w:rsidR="00821055">
        <w:rPr>
          <w:rFonts w:ascii="Times New Roman" w:hAnsi="Times New Roman" w:cs="Times New Roman"/>
        </w:rPr>
        <w:t xml:space="preserve">loss, max iterations of 1000, and </w:t>
      </w:r>
      <w:r w:rsidRPr="1909780E" w:rsidR="00EE17FA">
        <w:rPr>
          <w:rFonts w:ascii="Times New Roman" w:hAnsi="Times New Roman" w:cs="Times New Roman"/>
        </w:rPr>
        <w:t>elastic net</w:t>
      </w:r>
      <w:r w:rsidRPr="1909780E" w:rsidR="007E6773">
        <w:rPr>
          <w:rFonts w:ascii="Times New Roman" w:hAnsi="Times New Roman" w:cs="Times New Roman"/>
        </w:rPr>
        <w:t xml:space="preserve"> for the penalty.</w:t>
      </w:r>
      <w:r w:rsidRPr="1909780E" w:rsidR="6F79EE23">
        <w:rPr>
          <w:rFonts w:ascii="Times New Roman" w:hAnsi="Times New Roman" w:cs="Times New Roman"/>
        </w:rPr>
        <w:t xml:space="preserve"> </w:t>
      </w:r>
      <w:r w:rsidRPr="1909780E" w:rsidR="00EF56D5">
        <w:rPr>
          <w:rFonts w:ascii="Times New Roman" w:hAnsi="Times New Roman" w:cs="Times New Roman"/>
        </w:rPr>
        <w:t>The Decision Tree Classifier</w:t>
      </w:r>
      <w:r w:rsidRPr="1909780E" w:rsidR="00AB48A2">
        <w:rPr>
          <w:rFonts w:ascii="Times New Roman" w:hAnsi="Times New Roman" w:cs="Times New Roman"/>
        </w:rPr>
        <w:t xml:space="preserve"> exhibited </w:t>
      </w:r>
      <w:r w:rsidRPr="1909780E" w:rsidR="00AB48A2">
        <w:rPr>
          <w:rFonts w:ascii="Times New Roman" w:hAnsi="Times New Roman" w:cs="Times New Roman"/>
        </w:rPr>
        <w:t>interesting behavior, in that its average F1 score decreased after hyperparameter tuning.</w:t>
      </w:r>
      <w:r w:rsidRPr="1909780E" w:rsidR="00E55DBA">
        <w:rPr>
          <w:rFonts w:ascii="Times New Roman" w:hAnsi="Times New Roman" w:cs="Times New Roman"/>
        </w:rPr>
        <w:t xml:space="preserve"> We hypothesized that </w:t>
      </w:r>
      <w:r w:rsidRPr="1909780E" w:rsidR="004644B1">
        <w:rPr>
          <w:rFonts w:ascii="Times New Roman" w:hAnsi="Times New Roman" w:cs="Times New Roman"/>
        </w:rPr>
        <w:t>t</w:t>
      </w:r>
      <w:r w:rsidRPr="1909780E" w:rsidR="004644B1">
        <w:rPr>
          <w:rFonts w:ascii="Times New Roman" w:hAnsi="Times New Roman" w:cs="Times New Roman"/>
          <w:color w:val="000000" w:themeColor="text1" w:themeTint="FF" w:themeShade="FF"/>
        </w:rPr>
        <w:t xml:space="preserve">he F1 score of the Decision Tree classifier may </w:t>
      </w:r>
      <w:r w:rsidRPr="1909780E" w:rsidR="764110D3">
        <w:rPr>
          <w:rFonts w:ascii="Times New Roman" w:hAnsi="Times New Roman" w:cs="Times New Roman"/>
          <w:color w:val="000000" w:themeColor="text1" w:themeTint="FF" w:themeShade="FF"/>
        </w:rPr>
        <w:t xml:space="preserve">have </w:t>
      </w:r>
      <w:r w:rsidRPr="1909780E" w:rsidR="004644B1">
        <w:rPr>
          <w:rFonts w:ascii="Times New Roman" w:hAnsi="Times New Roman" w:cs="Times New Roman"/>
          <w:color w:val="000000" w:themeColor="text1" w:themeTint="FF" w:themeShade="FF"/>
        </w:rPr>
        <w:t>decrease</w:t>
      </w:r>
      <w:r w:rsidRPr="1909780E" w:rsidR="725BB160">
        <w:rPr>
          <w:rFonts w:ascii="Times New Roman" w:hAnsi="Times New Roman" w:cs="Times New Roman"/>
          <w:color w:val="000000" w:themeColor="text1" w:themeTint="FF" w:themeShade="FF"/>
        </w:rPr>
        <w:t xml:space="preserve">d </w:t>
      </w:r>
      <w:r w:rsidRPr="1909780E" w:rsidR="004644B1">
        <w:rPr>
          <w:rFonts w:ascii="Times New Roman" w:hAnsi="Times New Roman" w:cs="Times New Roman"/>
          <w:color w:val="000000" w:themeColor="text1" w:themeTint="FF" w:themeShade="FF"/>
        </w:rPr>
        <w:t xml:space="preserve">after hyperparameter tuning </w:t>
      </w:r>
      <w:r w:rsidRPr="1909780E" w:rsidR="02A2052C">
        <w:rPr>
          <w:rFonts w:ascii="Times New Roman" w:hAnsi="Times New Roman" w:cs="Times New Roman"/>
          <w:color w:val="000000" w:themeColor="text1" w:themeTint="FF" w:themeShade="FF"/>
        </w:rPr>
        <w:t>due to</w:t>
      </w:r>
      <w:r w:rsidRPr="1909780E" w:rsidR="004644B1">
        <w:rPr>
          <w:rFonts w:ascii="Times New Roman" w:hAnsi="Times New Roman" w:cs="Times New Roman"/>
          <w:color w:val="000000" w:themeColor="text1" w:themeTint="FF" w:themeShade="FF"/>
        </w:rPr>
        <w:t xml:space="preserve"> </w:t>
      </w:r>
      <w:r w:rsidRPr="1909780E" w:rsidR="5ECD864D">
        <w:rPr>
          <w:rFonts w:ascii="Times New Roman" w:hAnsi="Times New Roman" w:cs="Times New Roman"/>
          <w:color w:val="000000" w:themeColor="text1" w:themeTint="FF" w:themeShade="FF"/>
        </w:rPr>
        <w:t>overcomplicating the model, poor parameter options, or potentially overfitting.</w:t>
      </w:r>
      <w:r w:rsidRPr="1909780E" w:rsidR="00B11D1E">
        <w:rPr>
          <w:rFonts w:ascii="Times New Roman" w:hAnsi="Times New Roman" w:cs="Times New Roman"/>
          <w:color w:val="000000" w:themeColor="text1" w:themeTint="FF" w:themeShade="FF"/>
        </w:rPr>
        <w:t xml:space="preserve"> </w:t>
      </w:r>
      <w:r w:rsidRPr="1909780E" w:rsidR="00A22C90">
        <w:rPr>
          <w:rFonts w:ascii="Times New Roman" w:hAnsi="Times New Roman" w:cs="Times New Roman"/>
        </w:rPr>
        <w:t xml:space="preserve">However, </w:t>
      </w:r>
      <w:r w:rsidRPr="1909780E" w:rsidR="4F1EB614">
        <w:rPr>
          <w:rFonts w:ascii="Times New Roman" w:hAnsi="Times New Roman" w:cs="Times New Roman"/>
        </w:rPr>
        <w:t xml:space="preserve">all </w:t>
      </w:r>
      <w:r w:rsidRPr="1909780E" w:rsidR="00A22C90">
        <w:rPr>
          <w:rFonts w:ascii="Times New Roman" w:hAnsi="Times New Roman" w:cs="Times New Roman"/>
        </w:rPr>
        <w:t>the other models</w:t>
      </w:r>
      <w:r w:rsidRPr="1909780E" w:rsidR="796F5BF8">
        <w:rPr>
          <w:rFonts w:ascii="Times New Roman" w:hAnsi="Times New Roman" w:cs="Times New Roman"/>
        </w:rPr>
        <w:t xml:space="preserve"> </w:t>
      </w:r>
      <w:r w:rsidRPr="1909780E" w:rsidR="00A22C90">
        <w:rPr>
          <w:rFonts w:ascii="Times New Roman" w:hAnsi="Times New Roman" w:cs="Times New Roman"/>
        </w:rPr>
        <w:t>remained</w:t>
      </w:r>
      <w:r w:rsidRPr="1909780E" w:rsidR="7D3BF902">
        <w:rPr>
          <w:rFonts w:ascii="Times New Roman" w:hAnsi="Times New Roman" w:cs="Times New Roman"/>
        </w:rPr>
        <w:t xml:space="preserve"> </w:t>
      </w:r>
      <w:r w:rsidRPr="1909780E" w:rsidR="7D3BF902">
        <w:rPr>
          <w:rFonts w:ascii="Times New Roman" w:hAnsi="Times New Roman" w:cs="Times New Roman"/>
        </w:rPr>
        <w:t>very</w:t>
      </w:r>
      <w:r w:rsidRPr="1909780E" w:rsidR="00A22C90">
        <w:rPr>
          <w:rFonts w:ascii="Times New Roman" w:hAnsi="Times New Roman" w:cs="Times New Roman"/>
        </w:rPr>
        <w:t xml:space="preserve"> competitive</w:t>
      </w:r>
      <w:r w:rsidRPr="1909780E" w:rsidR="00A22C90">
        <w:rPr>
          <w:rFonts w:ascii="Times New Roman" w:hAnsi="Times New Roman" w:cs="Times New Roman"/>
        </w:rPr>
        <w:t xml:space="preserve"> with </w:t>
      </w:r>
      <w:r w:rsidRPr="1909780E" w:rsidR="2B6E1415">
        <w:rPr>
          <w:rFonts w:ascii="Times New Roman" w:hAnsi="Times New Roman" w:cs="Times New Roman"/>
        </w:rPr>
        <w:t>exceptionally high</w:t>
      </w:r>
      <w:r w:rsidRPr="1909780E" w:rsidR="00A22C90">
        <w:rPr>
          <w:rFonts w:ascii="Times New Roman" w:hAnsi="Times New Roman" w:cs="Times New Roman"/>
        </w:rPr>
        <w:t xml:space="preserve"> F1 scores. </w:t>
      </w:r>
    </w:p>
    <w:p w:rsidR="00812DCD" w:rsidP="00A22C90" w:rsidRDefault="00812DCD" w14:paraId="5AD98F6F" w14:textId="1329FEFC">
      <w:pPr>
        <w:spacing w:line="480" w:lineRule="auto"/>
        <w:ind w:firstLine="720"/>
        <w:rPr>
          <w:rFonts w:ascii="Times New Roman" w:hAnsi="Times New Roman" w:cs="Times New Roman"/>
        </w:rPr>
      </w:pPr>
      <w:r w:rsidRPr="1909780E" w:rsidR="00812DCD">
        <w:rPr>
          <w:rFonts w:ascii="Times New Roman" w:hAnsi="Times New Roman" w:cs="Times New Roman"/>
        </w:rPr>
        <w:t xml:space="preserve">Overall, </w:t>
      </w:r>
      <w:r w:rsidRPr="1909780E" w:rsidR="00087075">
        <w:rPr>
          <w:rFonts w:ascii="Times New Roman" w:hAnsi="Times New Roman" w:cs="Times New Roman"/>
        </w:rPr>
        <w:t>w</w:t>
      </w:r>
      <w:r w:rsidRPr="1909780E" w:rsidR="6C8EB9BF">
        <w:rPr>
          <w:rFonts w:ascii="Times New Roman" w:hAnsi="Times New Roman" w:cs="Times New Roman"/>
        </w:rPr>
        <w:t xml:space="preserve">e are </w:t>
      </w:r>
      <w:r w:rsidRPr="1909780E" w:rsidR="6C8EB9BF">
        <w:rPr>
          <w:rFonts w:ascii="Times New Roman" w:hAnsi="Times New Roman" w:cs="Times New Roman"/>
        </w:rPr>
        <w:t>very happy</w:t>
      </w:r>
      <w:r w:rsidRPr="1909780E" w:rsidR="6C8EB9BF">
        <w:rPr>
          <w:rFonts w:ascii="Times New Roman" w:hAnsi="Times New Roman" w:cs="Times New Roman"/>
        </w:rPr>
        <w:t xml:space="preserve"> with the results of this analysis. We were able to achieve excellent F1 scores, extremely </w:t>
      </w:r>
      <w:r w:rsidRPr="1909780E" w:rsidR="6C8EB9BF">
        <w:rPr>
          <w:rFonts w:ascii="Times New Roman" w:hAnsi="Times New Roman" w:cs="Times New Roman"/>
        </w:rPr>
        <w:t>high test</w:t>
      </w:r>
      <w:r w:rsidRPr="1909780E" w:rsidR="6C8EB9BF">
        <w:rPr>
          <w:rFonts w:ascii="Times New Roman" w:hAnsi="Times New Roman" w:cs="Times New Roman"/>
        </w:rPr>
        <w:t xml:space="preserve"> accuracies, and extremely high cross-validation accuracies. </w:t>
      </w:r>
      <w:r w:rsidRPr="1909780E" w:rsidR="5D5D1F4C">
        <w:rPr>
          <w:rFonts w:ascii="Times New Roman" w:hAnsi="Times New Roman" w:cs="Times New Roman"/>
        </w:rPr>
        <w:t xml:space="preserve">We </w:t>
      </w:r>
      <w:r w:rsidRPr="1909780E" w:rsidR="00087075">
        <w:rPr>
          <w:rFonts w:ascii="Times New Roman" w:hAnsi="Times New Roman" w:cs="Times New Roman"/>
        </w:rPr>
        <w:t>believe</w:t>
      </w:r>
      <w:r w:rsidRPr="1909780E" w:rsidR="00757477">
        <w:rPr>
          <w:rFonts w:ascii="Times New Roman" w:hAnsi="Times New Roman" w:cs="Times New Roman"/>
        </w:rPr>
        <w:t xml:space="preserve"> the</w:t>
      </w:r>
      <w:r w:rsidRPr="1909780E" w:rsidR="00812DCD">
        <w:rPr>
          <w:rFonts w:ascii="Times New Roman" w:hAnsi="Times New Roman" w:cs="Times New Roman"/>
        </w:rPr>
        <w:t xml:space="preserve"> project addresses stakeholder needs by providing a tool for early and </w:t>
      </w:r>
      <w:r w:rsidRPr="1909780E" w:rsidR="00812DCD">
        <w:rPr>
          <w:rFonts w:ascii="Times New Roman" w:hAnsi="Times New Roman" w:cs="Times New Roman"/>
        </w:rPr>
        <w:t>accurate</w:t>
      </w:r>
      <w:r w:rsidRPr="1909780E" w:rsidR="00812DCD">
        <w:rPr>
          <w:rFonts w:ascii="Times New Roman" w:hAnsi="Times New Roman" w:cs="Times New Roman"/>
        </w:rPr>
        <w:t xml:space="preserve"> </w:t>
      </w:r>
      <w:r w:rsidRPr="1909780E" w:rsidR="364FEFD2">
        <w:rPr>
          <w:rFonts w:ascii="Times New Roman" w:hAnsi="Times New Roman" w:cs="Times New Roman"/>
        </w:rPr>
        <w:t xml:space="preserve">detection </w:t>
      </w:r>
      <w:r w:rsidRPr="1909780E" w:rsidR="00812DCD">
        <w:rPr>
          <w:rFonts w:ascii="Times New Roman" w:hAnsi="Times New Roman" w:cs="Times New Roman"/>
        </w:rPr>
        <w:t xml:space="preserve">of </w:t>
      </w:r>
      <w:r w:rsidRPr="1909780E" w:rsidR="7D50E987">
        <w:rPr>
          <w:rFonts w:ascii="Times New Roman" w:hAnsi="Times New Roman" w:cs="Times New Roman"/>
        </w:rPr>
        <w:t>CKD</w:t>
      </w:r>
      <w:r w:rsidRPr="1909780E" w:rsidR="00812DCD">
        <w:rPr>
          <w:rFonts w:ascii="Times New Roman" w:hAnsi="Times New Roman" w:cs="Times New Roman"/>
        </w:rPr>
        <w:t>, leading to improved patient outcomes</w:t>
      </w:r>
      <w:r w:rsidRPr="1909780E" w:rsidR="1EF1E55D">
        <w:rPr>
          <w:rFonts w:ascii="Times New Roman" w:hAnsi="Times New Roman" w:cs="Times New Roman"/>
        </w:rPr>
        <w:t xml:space="preserve"> </w:t>
      </w:r>
      <w:r w:rsidRPr="1909780E" w:rsidR="00812DCD">
        <w:rPr>
          <w:rFonts w:ascii="Times New Roman" w:hAnsi="Times New Roman" w:cs="Times New Roman"/>
        </w:rPr>
        <w:t xml:space="preserve">and advancements in </w:t>
      </w:r>
      <w:r w:rsidRPr="1909780E" w:rsidR="377CE1F2">
        <w:rPr>
          <w:rFonts w:ascii="Times New Roman" w:hAnsi="Times New Roman" w:cs="Times New Roman"/>
        </w:rPr>
        <w:t>medicine</w:t>
      </w:r>
      <w:r w:rsidRPr="1909780E" w:rsidR="00812DCD">
        <w:rPr>
          <w:rFonts w:ascii="Times New Roman" w:hAnsi="Times New Roman" w:cs="Times New Roman"/>
        </w:rPr>
        <w:t>.</w:t>
      </w:r>
    </w:p>
    <w:p w:rsidR="1909780E" w:rsidP="1909780E" w:rsidRDefault="1909780E" w14:paraId="615597E4" w14:textId="7962F156">
      <w:pPr>
        <w:spacing w:line="480" w:lineRule="auto"/>
        <w:ind w:firstLine="720"/>
        <w:rPr>
          <w:rFonts w:ascii="Times New Roman" w:hAnsi="Times New Roman" w:cs="Times New Roman"/>
        </w:rPr>
      </w:pPr>
    </w:p>
    <w:p w:rsidR="0002778D" w:rsidP="0002778D" w:rsidRDefault="0002778D" w14:paraId="6AD8F96C" w14:textId="5AB3F8F6">
      <w:pPr>
        <w:pStyle w:val="paragraph"/>
        <w:spacing w:before="0" w:beforeAutospacing="0" w:after="0" w:afterAutospacing="0"/>
        <w:jc w:val="center"/>
        <w:textAlignment w:val="baseline"/>
        <w:rPr>
          <w:rStyle w:val="normaltextrun"/>
          <w:rFonts w:eastAsiaTheme="majorEastAsia"/>
          <w:b/>
          <w:bCs/>
          <w:i/>
          <w:iCs/>
          <w:sz w:val="32"/>
          <w:szCs w:val="32"/>
        </w:rPr>
      </w:pPr>
      <w:r w:rsidRPr="1909780E" w:rsidR="0002778D">
        <w:rPr>
          <w:rStyle w:val="normaltextrun"/>
          <w:rFonts w:eastAsia="游ゴシック Light" w:eastAsiaTheme="majorEastAsia"/>
          <w:b w:val="1"/>
          <w:bCs w:val="1"/>
          <w:i w:val="1"/>
          <w:iCs w:val="1"/>
          <w:sz w:val="32"/>
          <w:szCs w:val="32"/>
        </w:rPr>
        <w:t>Limitations</w:t>
      </w:r>
    </w:p>
    <w:p w:rsidR="1909780E" w:rsidP="1909780E" w:rsidRDefault="1909780E" w14:paraId="76AC36B3" w14:textId="46F6A32F">
      <w:pPr>
        <w:pStyle w:val="paragraph"/>
        <w:spacing w:before="0" w:beforeAutospacing="off" w:after="0" w:afterAutospacing="off"/>
        <w:jc w:val="center"/>
        <w:rPr>
          <w:rStyle w:val="normaltextrun"/>
          <w:rFonts w:eastAsia="游ゴシック Light" w:eastAsiaTheme="majorEastAsia"/>
          <w:b w:val="1"/>
          <w:bCs w:val="1"/>
          <w:i w:val="1"/>
          <w:iCs w:val="1"/>
          <w:sz w:val="24"/>
          <w:szCs w:val="24"/>
        </w:rPr>
      </w:pPr>
    </w:p>
    <w:p w:rsidR="756EB447" w:rsidP="1909780E" w:rsidRDefault="756EB447" w14:paraId="7013B445" w14:textId="29975E33">
      <w:pPr>
        <w:pStyle w:val="Normal"/>
        <w:suppressLineNumbers w:val="0"/>
        <w:bidi w:val="0"/>
        <w:spacing w:before="0" w:beforeAutospacing="off" w:after="0" w:afterAutospacing="off" w:line="480" w:lineRule="auto"/>
        <w:ind w:left="0" w:right="0" w:firstLine="720"/>
        <w:contextualSpacing/>
        <w:jc w:val="left"/>
        <w:rPr>
          <w:rStyle w:val="normaltextrun"/>
          <w:rFonts w:ascii="Times New Roman" w:hAnsi="Times New Roman" w:eastAsia="Times New Roman" w:cs="Times New Roman"/>
          <w:color w:val="000000" w:themeColor="text1" w:themeTint="FF" w:themeShade="FF"/>
        </w:rPr>
      </w:pPr>
      <w:r w:rsidRPr="1909780E" w:rsidR="756EB447">
        <w:rPr>
          <w:rFonts w:ascii="Times New Roman" w:hAnsi="Times New Roman" w:eastAsia="Times New Roman" w:cs="Times New Roman"/>
          <w:color w:val="000000" w:themeColor="text1" w:themeTint="FF" w:themeShade="FF"/>
          <w:sz w:val="24"/>
          <w:szCs w:val="24"/>
        </w:rPr>
        <w:t>There were some limitations with the “</w:t>
      </w:r>
      <w:r w:rsidRPr="1909780E" w:rsidR="756EB447">
        <w:rPr>
          <w:rFonts w:ascii="Times New Roman" w:hAnsi="Times New Roman" w:eastAsia="Times New Roman" w:cs="Times New Roman"/>
          <w:color w:val="000000" w:themeColor="text1" w:themeTint="FF" w:themeShade="FF"/>
          <w:sz w:val="24"/>
          <w:szCs w:val="24"/>
        </w:rPr>
        <w:t>Chronic Kidney Disease</w:t>
      </w:r>
      <w:r w:rsidRPr="1909780E" w:rsidR="756EB447">
        <w:rPr>
          <w:rFonts w:ascii="Times New Roman" w:hAnsi="Times New Roman" w:eastAsia="Times New Roman" w:cs="Times New Roman"/>
          <w:color w:val="000000" w:themeColor="text1" w:themeTint="FF" w:themeShade="FF"/>
          <w:sz w:val="24"/>
          <w:szCs w:val="24"/>
        </w:rPr>
        <w:t>” data set</w:t>
      </w:r>
      <w:r w:rsidRPr="1909780E" w:rsidR="5A689D42">
        <w:rPr>
          <w:rFonts w:ascii="Times New Roman" w:hAnsi="Times New Roman" w:eastAsia="Times New Roman" w:cs="Times New Roman"/>
          <w:color w:val="000000" w:themeColor="text1" w:themeTint="FF" w:themeShade="FF"/>
          <w:sz w:val="24"/>
          <w:szCs w:val="24"/>
        </w:rPr>
        <w:t xml:space="preserve"> </w:t>
      </w:r>
      <w:r w:rsidRPr="1909780E" w:rsidR="756EB447">
        <w:rPr>
          <w:rFonts w:ascii="Times New Roman" w:hAnsi="Times New Roman" w:eastAsia="Times New Roman" w:cs="Times New Roman"/>
          <w:color w:val="000000" w:themeColor="text1" w:themeTint="FF" w:themeShade="FF"/>
          <w:sz w:val="24"/>
          <w:szCs w:val="24"/>
        </w:rPr>
        <w:t xml:space="preserve">that could </w:t>
      </w:r>
      <w:r w:rsidRPr="1909780E" w:rsidR="756EB447">
        <w:rPr>
          <w:rFonts w:ascii="Times New Roman" w:hAnsi="Times New Roman" w:eastAsia="Times New Roman" w:cs="Times New Roman"/>
          <w:color w:val="000000" w:themeColor="text1" w:themeTint="FF" w:themeShade="FF"/>
          <w:sz w:val="24"/>
          <w:szCs w:val="24"/>
        </w:rPr>
        <w:t>impact</w:t>
      </w:r>
      <w:r w:rsidRPr="1909780E" w:rsidR="756EB447">
        <w:rPr>
          <w:rFonts w:ascii="Times New Roman" w:hAnsi="Times New Roman" w:eastAsia="Times New Roman" w:cs="Times New Roman"/>
          <w:color w:val="000000" w:themeColor="text1" w:themeTint="FF" w:themeShade="FF"/>
          <w:sz w:val="24"/>
          <w:szCs w:val="24"/>
        </w:rPr>
        <w:t xml:space="preserve"> the accuracy and generalizability of the model. First, the sample size of only 400 responses is </w:t>
      </w:r>
      <w:r w:rsidRPr="1909780E" w:rsidR="756EB447">
        <w:rPr>
          <w:rFonts w:ascii="Times New Roman" w:hAnsi="Times New Roman" w:eastAsia="Times New Roman" w:cs="Times New Roman"/>
          <w:color w:val="000000" w:themeColor="text1" w:themeTint="FF" w:themeShade="FF"/>
        </w:rPr>
        <w:t>relatively small</w:t>
      </w:r>
      <w:r w:rsidRPr="1909780E" w:rsidR="756EB447">
        <w:rPr>
          <w:rFonts w:ascii="Times New Roman" w:hAnsi="Times New Roman" w:eastAsia="Times New Roman" w:cs="Times New Roman"/>
          <w:color w:val="000000" w:themeColor="text1" w:themeTint="FF" w:themeShade="FF"/>
        </w:rPr>
        <w:t xml:space="preserve">, which </w:t>
      </w:r>
      <w:r w:rsidRPr="1909780E" w:rsidR="62F9401A">
        <w:rPr>
          <w:rFonts w:ascii="Times New Roman" w:hAnsi="Times New Roman" w:eastAsia="Times New Roman" w:cs="Times New Roman"/>
          <w:color w:val="000000" w:themeColor="text1" w:themeTint="FF" w:themeShade="FF"/>
        </w:rPr>
        <w:t xml:space="preserve">can </w:t>
      </w:r>
      <w:r w:rsidRPr="1909780E" w:rsidR="756EB447">
        <w:rPr>
          <w:rFonts w:ascii="Times New Roman" w:hAnsi="Times New Roman" w:eastAsia="Times New Roman" w:cs="Times New Roman"/>
          <w:color w:val="000000" w:themeColor="text1" w:themeTint="FF" w:themeShade="FF"/>
        </w:rPr>
        <w:t xml:space="preserve">limit the model's ability to </w:t>
      </w:r>
      <w:r w:rsidRPr="1909780E" w:rsidR="38BFD143">
        <w:rPr>
          <w:rFonts w:ascii="Times New Roman" w:hAnsi="Times New Roman" w:eastAsia="Times New Roman" w:cs="Times New Roman"/>
          <w:color w:val="000000" w:themeColor="text1" w:themeTint="FF" w:themeShade="FF"/>
        </w:rPr>
        <w:t>learn from the training data</w:t>
      </w:r>
      <w:r w:rsidRPr="1909780E" w:rsidR="756EB447">
        <w:rPr>
          <w:rFonts w:ascii="Times New Roman" w:hAnsi="Times New Roman" w:eastAsia="Times New Roman" w:cs="Times New Roman"/>
          <w:color w:val="000000" w:themeColor="text1" w:themeTint="FF" w:themeShade="FF"/>
        </w:rPr>
        <w:t xml:space="preserve">. This constraint </w:t>
      </w:r>
      <w:r w:rsidRPr="1909780E" w:rsidR="26C948DE">
        <w:rPr>
          <w:rFonts w:ascii="Times New Roman" w:hAnsi="Times New Roman" w:eastAsia="Times New Roman" w:cs="Times New Roman"/>
          <w:color w:val="000000" w:themeColor="text1" w:themeTint="FF" w:themeShade="FF"/>
        </w:rPr>
        <w:t>may limit the model’s accuracy and reproducibility when tested with other data sets</w:t>
      </w:r>
      <w:r w:rsidRPr="1909780E" w:rsidR="756EB447">
        <w:rPr>
          <w:rFonts w:ascii="Times New Roman" w:hAnsi="Times New Roman" w:eastAsia="Times New Roman" w:cs="Times New Roman"/>
          <w:color w:val="000000" w:themeColor="text1" w:themeTint="FF" w:themeShade="FF"/>
        </w:rPr>
        <w:t xml:space="preserve">. Additionally, due to the small sample size, issues such as overfitting and data leakage become significant concerns. </w:t>
      </w:r>
      <w:r w:rsidRPr="1909780E" w:rsidR="59F1994D">
        <w:rPr>
          <w:rFonts w:ascii="Times New Roman" w:hAnsi="Times New Roman" w:eastAsia="Times New Roman" w:cs="Times New Roman"/>
          <w:color w:val="000000" w:themeColor="text1" w:themeTint="FF" w:themeShade="FF"/>
        </w:rPr>
        <w:t xml:space="preserve">Therefore, while we did take measures to prevent data leakage, it is possible that some data was lost and could </w:t>
      </w:r>
      <w:r w:rsidRPr="1909780E" w:rsidR="2283BE84">
        <w:rPr>
          <w:rFonts w:ascii="Times New Roman" w:hAnsi="Times New Roman" w:eastAsia="Times New Roman" w:cs="Times New Roman"/>
          <w:color w:val="000000" w:themeColor="text1" w:themeTint="FF" w:themeShade="FF"/>
        </w:rPr>
        <w:t>give us difficulty when testing the model</w:t>
      </w:r>
      <w:r w:rsidRPr="1909780E" w:rsidR="59F1994D">
        <w:rPr>
          <w:rFonts w:ascii="Times New Roman" w:hAnsi="Times New Roman" w:eastAsia="Times New Roman" w:cs="Times New Roman"/>
          <w:color w:val="000000" w:themeColor="text1" w:themeTint="FF" w:themeShade="FF"/>
        </w:rPr>
        <w:t>.</w:t>
      </w:r>
      <w:r w:rsidRPr="1909780E" w:rsidR="756EB447">
        <w:rPr>
          <w:rFonts w:ascii="Times New Roman" w:hAnsi="Times New Roman" w:eastAsia="Times New Roman" w:cs="Times New Roman"/>
          <w:color w:val="000000" w:themeColor="text1" w:themeTint="FF" w:themeShade="FF"/>
        </w:rPr>
        <w:t xml:space="preserve"> </w:t>
      </w:r>
      <w:r w:rsidRPr="1909780E" w:rsidR="23013A3E">
        <w:rPr>
          <w:rFonts w:ascii="Times New Roman" w:hAnsi="Times New Roman" w:eastAsia="Times New Roman" w:cs="Times New Roman"/>
          <w:color w:val="000000" w:themeColor="text1" w:themeTint="FF" w:themeShade="FF"/>
        </w:rPr>
        <w:t>Another concern with</w:t>
      </w:r>
      <w:r w:rsidRPr="1909780E" w:rsidR="756EB447">
        <w:rPr>
          <w:rFonts w:ascii="Times New Roman" w:hAnsi="Times New Roman" w:eastAsia="Times New Roman" w:cs="Times New Roman"/>
          <w:color w:val="000000" w:themeColor="text1" w:themeTint="FF" w:themeShade="FF"/>
        </w:rPr>
        <w:t xml:space="preserve"> our dataset </w:t>
      </w:r>
      <w:r w:rsidRPr="1909780E" w:rsidR="7FBF416B">
        <w:rPr>
          <w:rFonts w:ascii="Times New Roman" w:hAnsi="Times New Roman" w:eastAsia="Times New Roman" w:cs="Times New Roman"/>
          <w:color w:val="000000" w:themeColor="text1" w:themeTint="FF" w:themeShade="FF"/>
        </w:rPr>
        <w:t>was that there were</w:t>
      </w:r>
      <w:r w:rsidRPr="1909780E" w:rsidR="756EB447">
        <w:rPr>
          <w:rFonts w:ascii="Times New Roman" w:hAnsi="Times New Roman" w:eastAsia="Times New Roman" w:cs="Times New Roman"/>
          <w:color w:val="000000" w:themeColor="text1" w:themeTint="FF" w:themeShade="FF"/>
        </w:rPr>
        <w:t xml:space="preserve"> 24 predictor variables related to</w:t>
      </w:r>
      <w:r w:rsidRPr="1909780E" w:rsidR="3FD1E804">
        <w:rPr>
          <w:rFonts w:ascii="Times New Roman" w:hAnsi="Times New Roman" w:eastAsia="Times New Roman" w:cs="Times New Roman"/>
          <w:color w:val="000000" w:themeColor="text1" w:themeTint="FF" w:themeShade="FF"/>
        </w:rPr>
        <w:t xml:space="preserve"> health indicators</w:t>
      </w:r>
      <w:r w:rsidRPr="1909780E" w:rsidR="2137F455">
        <w:rPr>
          <w:rFonts w:ascii="Times New Roman" w:hAnsi="Times New Roman" w:eastAsia="Times New Roman" w:cs="Times New Roman"/>
          <w:color w:val="000000" w:themeColor="text1" w:themeTint="FF" w:themeShade="FF"/>
        </w:rPr>
        <w:t xml:space="preserve">. Given the </w:t>
      </w:r>
      <w:r w:rsidRPr="1909780E" w:rsidR="2137F455">
        <w:rPr>
          <w:rFonts w:ascii="Times New Roman" w:hAnsi="Times New Roman" w:eastAsia="Times New Roman" w:cs="Times New Roman"/>
          <w:color w:val="000000" w:themeColor="text1" w:themeTint="FF" w:themeShade="FF"/>
        </w:rPr>
        <w:t>large number</w:t>
      </w:r>
      <w:r w:rsidRPr="1909780E" w:rsidR="2137F455">
        <w:rPr>
          <w:rFonts w:ascii="Times New Roman" w:hAnsi="Times New Roman" w:eastAsia="Times New Roman" w:cs="Times New Roman"/>
          <w:color w:val="000000" w:themeColor="text1" w:themeTint="FF" w:themeShade="FF"/>
        </w:rPr>
        <w:t xml:space="preserve"> of variables, </w:t>
      </w:r>
      <w:r w:rsidRPr="1909780E" w:rsidR="756EB447">
        <w:rPr>
          <w:rFonts w:ascii="Times New Roman" w:hAnsi="Times New Roman" w:eastAsia="Times New Roman" w:cs="Times New Roman"/>
          <w:color w:val="000000" w:themeColor="text1" w:themeTint="FF" w:themeShade="FF"/>
        </w:rPr>
        <w:t xml:space="preserve">it is challenging to </w:t>
      </w:r>
      <w:r w:rsidRPr="1909780E" w:rsidR="756EB447">
        <w:rPr>
          <w:rFonts w:ascii="Times New Roman" w:hAnsi="Times New Roman" w:eastAsia="Times New Roman" w:cs="Times New Roman"/>
          <w:color w:val="000000" w:themeColor="text1" w:themeTint="FF" w:themeShade="FF"/>
        </w:rPr>
        <w:t>determine</w:t>
      </w:r>
      <w:r w:rsidRPr="1909780E" w:rsidR="756EB447">
        <w:rPr>
          <w:rFonts w:ascii="Times New Roman" w:hAnsi="Times New Roman" w:eastAsia="Times New Roman" w:cs="Times New Roman"/>
          <w:color w:val="000000" w:themeColor="text1" w:themeTint="FF" w:themeShade="FF"/>
        </w:rPr>
        <w:t xml:space="preserve"> which of these variables are most significant in predicting </w:t>
      </w:r>
      <w:r w:rsidRPr="1909780E" w:rsidR="2C307E9A">
        <w:rPr>
          <w:rFonts w:ascii="Times New Roman" w:hAnsi="Times New Roman" w:eastAsia="Times New Roman" w:cs="Times New Roman"/>
          <w:color w:val="000000" w:themeColor="text1" w:themeTint="FF" w:themeShade="FF"/>
        </w:rPr>
        <w:t>CKD</w:t>
      </w:r>
      <w:r w:rsidRPr="1909780E" w:rsidR="756EB447">
        <w:rPr>
          <w:rFonts w:ascii="Times New Roman" w:hAnsi="Times New Roman" w:eastAsia="Times New Roman" w:cs="Times New Roman"/>
          <w:color w:val="000000" w:themeColor="text1" w:themeTint="FF" w:themeShade="FF"/>
        </w:rPr>
        <w:t xml:space="preserve">. There is also a possibility that important health factors were not included in the dataset, which could further limit the model's predictive power. </w:t>
      </w:r>
      <w:r w:rsidRPr="1909780E" w:rsidR="3EE16788">
        <w:rPr>
          <w:rFonts w:ascii="Times New Roman" w:hAnsi="Times New Roman" w:cs="Times New Roman"/>
          <w:color w:val="000000" w:themeColor="text1" w:themeTint="FF" w:themeShade="FF"/>
        </w:rPr>
        <w:t>The</w:t>
      </w:r>
      <w:r w:rsidRPr="1909780E" w:rsidR="00904A5B">
        <w:rPr>
          <w:rFonts w:ascii="Times New Roman" w:hAnsi="Times New Roman" w:cs="Times New Roman"/>
          <w:color w:val="000000" w:themeColor="text1" w:themeTint="FF" w:themeShade="FF"/>
        </w:rPr>
        <w:t xml:space="preserve"> data set is </w:t>
      </w:r>
      <w:r w:rsidRPr="1909780E" w:rsidR="2DAE9FD8">
        <w:rPr>
          <w:rFonts w:ascii="Times New Roman" w:hAnsi="Times New Roman" w:cs="Times New Roman"/>
          <w:color w:val="000000" w:themeColor="text1" w:themeTint="FF" w:themeShade="FF"/>
        </w:rPr>
        <w:t xml:space="preserve">also </w:t>
      </w:r>
      <w:r w:rsidRPr="1909780E" w:rsidR="2DAE9FD8">
        <w:rPr>
          <w:rFonts w:ascii="Times New Roman" w:hAnsi="Times New Roman" w:cs="Times New Roman"/>
          <w:color w:val="000000" w:themeColor="text1" w:themeTint="FF" w:themeShade="FF"/>
        </w:rPr>
        <w:t>nearly 10</w:t>
      </w:r>
      <w:r w:rsidRPr="1909780E" w:rsidR="2DAE9FD8">
        <w:rPr>
          <w:rFonts w:ascii="Times New Roman" w:hAnsi="Times New Roman" w:cs="Times New Roman"/>
          <w:color w:val="000000" w:themeColor="text1" w:themeTint="FF" w:themeShade="FF"/>
        </w:rPr>
        <w:t xml:space="preserve"> years old, considering </w:t>
      </w:r>
      <w:r w:rsidRPr="1909780E" w:rsidR="00904A5B">
        <w:rPr>
          <w:rFonts w:ascii="Times New Roman" w:hAnsi="Times New Roman" w:cs="Times New Roman"/>
          <w:color w:val="000000" w:themeColor="text1" w:themeTint="FF" w:themeShade="FF"/>
        </w:rPr>
        <w:t xml:space="preserve">that it was </w:t>
      </w:r>
      <w:r w:rsidRPr="1909780E" w:rsidR="001ACC23">
        <w:rPr>
          <w:rFonts w:ascii="Times New Roman" w:hAnsi="Times New Roman" w:cs="Times New Roman"/>
          <w:color w:val="000000" w:themeColor="text1" w:themeTint="FF" w:themeShade="FF"/>
        </w:rPr>
        <w:t>acquired</w:t>
      </w:r>
      <w:r w:rsidRPr="1909780E" w:rsidR="00904A5B">
        <w:rPr>
          <w:rFonts w:ascii="Times New Roman" w:hAnsi="Times New Roman" w:cs="Times New Roman"/>
          <w:color w:val="000000" w:themeColor="text1" w:themeTint="FF" w:themeShade="FF"/>
        </w:rPr>
        <w:t xml:space="preserve"> in 2015. While the health data is still relevant, it is very possible that medical advances or changes in diagnostic criteria could affect the relevance of some variables over time. </w:t>
      </w:r>
      <w:r w:rsidRPr="1909780E" w:rsidR="756EB447">
        <w:rPr>
          <w:rFonts w:ascii="Times New Roman" w:hAnsi="Times New Roman" w:eastAsia="Times New Roman" w:cs="Times New Roman"/>
          <w:color w:val="000000" w:themeColor="text1" w:themeTint="FF" w:themeShade="FF"/>
        </w:rPr>
        <w:t xml:space="preserve">These limitations highlight the need for careful consideration of </w:t>
      </w:r>
      <w:r w:rsidRPr="1909780E" w:rsidR="254D14C0">
        <w:rPr>
          <w:rFonts w:ascii="Times New Roman" w:hAnsi="Times New Roman" w:eastAsia="Times New Roman" w:cs="Times New Roman"/>
          <w:color w:val="000000" w:themeColor="text1" w:themeTint="FF" w:themeShade="FF"/>
        </w:rPr>
        <w:t xml:space="preserve">the model’s accuracy and </w:t>
      </w:r>
      <w:r w:rsidRPr="1909780E" w:rsidR="254D14C0">
        <w:rPr>
          <w:rFonts w:ascii="Times New Roman" w:hAnsi="Times New Roman" w:eastAsia="Times New Roman" w:cs="Times New Roman"/>
          <w:color w:val="000000" w:themeColor="text1" w:themeTint="FF" w:themeShade="FF"/>
        </w:rPr>
        <w:t>additional</w:t>
      </w:r>
      <w:r w:rsidRPr="1909780E" w:rsidR="254D14C0">
        <w:rPr>
          <w:rFonts w:ascii="Times New Roman" w:hAnsi="Times New Roman" w:eastAsia="Times New Roman" w:cs="Times New Roman"/>
          <w:color w:val="000000" w:themeColor="text1" w:themeTint="FF" w:themeShade="FF"/>
        </w:rPr>
        <w:t xml:space="preserve"> testing.</w:t>
      </w:r>
    </w:p>
    <w:p w:rsidR="0002778D" w:rsidP="00CA7281" w:rsidRDefault="0002778D" w14:paraId="7F7138FC" w14:textId="3048E7E1">
      <w:pPr>
        <w:pStyle w:val="paragraph"/>
        <w:spacing w:before="0" w:beforeAutospacing="0" w:after="0" w:afterAutospacing="0" w:line="480" w:lineRule="auto"/>
        <w:jc w:val="center"/>
        <w:textAlignment w:val="baseline"/>
        <w:rPr>
          <w:rStyle w:val="normaltextrun"/>
          <w:rFonts w:eastAsiaTheme="majorEastAsia"/>
          <w:b/>
          <w:bCs/>
          <w:i/>
          <w:iCs/>
          <w:sz w:val="32"/>
          <w:szCs w:val="32"/>
        </w:rPr>
      </w:pPr>
      <w:r>
        <w:rPr>
          <w:rStyle w:val="normaltextrun"/>
          <w:rFonts w:eastAsiaTheme="majorEastAsia"/>
          <w:b/>
          <w:bCs/>
          <w:i/>
          <w:iCs/>
          <w:sz w:val="32"/>
          <w:szCs w:val="32"/>
        </w:rPr>
        <w:t>Future Work</w:t>
      </w:r>
    </w:p>
    <w:p w:rsidRPr="009558E7" w:rsidR="0002778D" w:rsidP="1909780E" w:rsidRDefault="7D175113" w14:paraId="69C0EDA1" w14:textId="554586C3">
      <w:pPr>
        <w:pStyle w:val="Normal"/>
        <w:suppressLineNumbers w:val="0"/>
        <w:bidi w:val="0"/>
        <w:spacing w:before="0" w:beforeAutospacing="off" w:after="0" w:afterAutospacing="off" w:line="480" w:lineRule="auto"/>
        <w:ind w:left="0" w:right="0" w:firstLine="720"/>
        <w:jc w:val="left"/>
        <w:rPr>
          <w:rFonts w:ascii="Times New Roman" w:hAnsi="Times New Roman" w:eastAsia="Times New Roman" w:cs="Times New Roman"/>
          <w:color w:val="000000" w:themeColor="text1" w:themeTint="FF" w:themeShade="FF"/>
        </w:rPr>
      </w:pPr>
      <w:r w:rsidRPr="1909780E" w:rsidR="7D175113">
        <w:rPr>
          <w:rFonts w:ascii="Times New Roman" w:hAnsi="Times New Roman" w:eastAsia="Times New Roman" w:cs="Times New Roman"/>
          <w:color w:val="000000" w:themeColor="text1" w:themeTint="FF" w:themeShade="FF"/>
        </w:rPr>
        <w:t xml:space="preserve">While we had high success with our model during this machine learning project, we recognize that this is just the start for creating a model capable of accurately predicting CKD in diverse populations. </w:t>
      </w:r>
      <w:r w:rsidRPr="1909780E" w:rsidR="2FD32B15">
        <w:rPr>
          <w:rFonts w:ascii="Times New Roman" w:hAnsi="Times New Roman" w:eastAsia="Times New Roman" w:cs="Times New Roman"/>
          <w:color w:val="000000" w:themeColor="text1" w:themeTint="FF" w:themeShade="FF"/>
        </w:rPr>
        <w:t>The first area we would like to</w:t>
      </w:r>
      <w:r w:rsidRPr="1909780E" w:rsidR="7D175113">
        <w:rPr>
          <w:rFonts w:ascii="Times New Roman" w:hAnsi="Times New Roman" w:eastAsia="Times New Roman" w:cs="Times New Roman"/>
          <w:color w:val="000000" w:themeColor="text1" w:themeTint="FF" w:themeShade="FF"/>
        </w:rPr>
        <w:t xml:space="preserve"> focus</w:t>
      </w:r>
      <w:r w:rsidRPr="1909780E" w:rsidR="421E6EAE">
        <w:rPr>
          <w:rFonts w:ascii="Times New Roman" w:hAnsi="Times New Roman" w:eastAsia="Times New Roman" w:cs="Times New Roman"/>
          <w:color w:val="000000" w:themeColor="text1" w:themeTint="FF" w:themeShade="FF"/>
        </w:rPr>
        <w:t xml:space="preserve"> on </w:t>
      </w:r>
      <w:r w:rsidRPr="1909780E" w:rsidR="2C718AAF">
        <w:rPr>
          <w:rFonts w:ascii="Times New Roman" w:hAnsi="Times New Roman" w:eastAsia="Times New Roman" w:cs="Times New Roman"/>
          <w:color w:val="000000" w:themeColor="text1" w:themeTint="FF" w:themeShade="FF"/>
        </w:rPr>
        <w:t xml:space="preserve">in the future </w:t>
      </w:r>
      <w:r w:rsidRPr="1909780E" w:rsidR="421E6EAE">
        <w:rPr>
          <w:rFonts w:ascii="Times New Roman" w:hAnsi="Times New Roman" w:eastAsia="Times New Roman" w:cs="Times New Roman"/>
          <w:color w:val="000000" w:themeColor="text1" w:themeTint="FF" w:themeShade="FF"/>
        </w:rPr>
        <w:t>is</w:t>
      </w:r>
      <w:r w:rsidRPr="1909780E" w:rsidR="7D175113">
        <w:rPr>
          <w:rFonts w:ascii="Times New Roman" w:hAnsi="Times New Roman" w:eastAsia="Times New Roman" w:cs="Times New Roman"/>
          <w:color w:val="000000" w:themeColor="text1" w:themeTint="FF" w:themeShade="FF"/>
        </w:rPr>
        <w:t xml:space="preserve"> improving the model by </w:t>
      </w:r>
      <w:r w:rsidRPr="1909780E" w:rsidR="7D175113">
        <w:rPr>
          <w:rFonts w:ascii="Times New Roman" w:hAnsi="Times New Roman" w:eastAsia="Times New Roman" w:cs="Times New Roman"/>
          <w:color w:val="000000" w:themeColor="text1" w:themeTint="FF" w:themeShade="FF"/>
        </w:rPr>
        <w:t>utilizing</w:t>
      </w:r>
      <w:r w:rsidRPr="1909780E" w:rsidR="7D175113">
        <w:rPr>
          <w:rFonts w:ascii="Times New Roman" w:hAnsi="Times New Roman" w:eastAsia="Times New Roman" w:cs="Times New Roman"/>
          <w:color w:val="000000" w:themeColor="text1" w:themeTint="FF" w:themeShade="FF"/>
        </w:rPr>
        <w:t xml:space="preserve"> larger, more diverse datasets from a range of healthcare sources. A larger sample size would help to refine the model and enhance its </w:t>
      </w:r>
      <w:r w:rsidRPr="1909780E" w:rsidR="116AAE1E">
        <w:rPr>
          <w:rFonts w:ascii="Times New Roman" w:hAnsi="Times New Roman" w:eastAsia="Times New Roman" w:cs="Times New Roman"/>
          <w:color w:val="000000" w:themeColor="text1" w:themeTint="FF" w:themeShade="FF"/>
        </w:rPr>
        <w:t xml:space="preserve">performance </w:t>
      </w:r>
      <w:r w:rsidRPr="1909780E" w:rsidR="7D175113">
        <w:rPr>
          <w:rFonts w:ascii="Times New Roman" w:hAnsi="Times New Roman" w:eastAsia="Times New Roman" w:cs="Times New Roman"/>
          <w:color w:val="000000" w:themeColor="text1" w:themeTint="FF" w:themeShade="FF"/>
        </w:rPr>
        <w:t xml:space="preserve">across different demographics. Additionally, we aim to test the model’s accuracy by collecting data from known individuals with and without CKD, </w:t>
      </w:r>
      <w:r w:rsidRPr="1909780E" w:rsidR="231F8802">
        <w:rPr>
          <w:rFonts w:ascii="Times New Roman" w:hAnsi="Times New Roman" w:eastAsia="Times New Roman" w:cs="Times New Roman"/>
          <w:color w:val="000000" w:themeColor="text1" w:themeTint="FF" w:themeShade="FF"/>
        </w:rPr>
        <w:t>to further</w:t>
      </w:r>
      <w:r w:rsidRPr="1909780E" w:rsidR="7D175113">
        <w:rPr>
          <w:rFonts w:ascii="Times New Roman" w:hAnsi="Times New Roman" w:eastAsia="Times New Roman" w:cs="Times New Roman"/>
          <w:color w:val="000000" w:themeColor="text1" w:themeTint="FF" w:themeShade="FF"/>
        </w:rPr>
        <w:t xml:space="preserve"> evaluate its </w:t>
      </w:r>
      <w:r w:rsidRPr="1909780E" w:rsidR="48591CAF">
        <w:rPr>
          <w:rFonts w:ascii="Times New Roman" w:hAnsi="Times New Roman" w:eastAsia="Times New Roman" w:cs="Times New Roman"/>
          <w:color w:val="000000" w:themeColor="text1" w:themeTint="FF" w:themeShade="FF"/>
        </w:rPr>
        <w:t>accuracy</w:t>
      </w:r>
      <w:r w:rsidRPr="1909780E" w:rsidR="7D175113">
        <w:rPr>
          <w:rFonts w:ascii="Times New Roman" w:hAnsi="Times New Roman" w:eastAsia="Times New Roman" w:cs="Times New Roman"/>
          <w:color w:val="000000" w:themeColor="text1" w:themeTint="FF" w:themeShade="FF"/>
        </w:rPr>
        <w:t xml:space="preserve">. Early detection is another critical </w:t>
      </w:r>
      <w:r w:rsidRPr="1909780E" w:rsidR="7D175113">
        <w:rPr>
          <w:rFonts w:ascii="Times New Roman" w:hAnsi="Times New Roman" w:eastAsia="Times New Roman" w:cs="Times New Roman"/>
          <w:color w:val="000000" w:themeColor="text1" w:themeTint="FF" w:themeShade="FF"/>
        </w:rPr>
        <w:t>objective</w:t>
      </w:r>
      <w:r w:rsidRPr="1909780E" w:rsidR="7D175113">
        <w:rPr>
          <w:rFonts w:ascii="Times New Roman" w:hAnsi="Times New Roman" w:eastAsia="Times New Roman" w:cs="Times New Roman"/>
          <w:color w:val="000000" w:themeColor="text1" w:themeTint="FF" w:themeShade="FF"/>
        </w:rPr>
        <w:t>, and we plan to f</w:t>
      </w:r>
      <w:r w:rsidRPr="1909780E" w:rsidR="20A58F48">
        <w:rPr>
          <w:rFonts w:ascii="Times New Roman" w:hAnsi="Times New Roman" w:eastAsia="Times New Roman" w:cs="Times New Roman"/>
          <w:color w:val="000000" w:themeColor="text1" w:themeTint="FF" w:themeShade="FF"/>
        </w:rPr>
        <w:t xml:space="preserve">urther </w:t>
      </w:r>
      <w:r w:rsidRPr="1909780E" w:rsidR="7D175113">
        <w:rPr>
          <w:rFonts w:ascii="Times New Roman" w:hAnsi="Times New Roman" w:eastAsia="Times New Roman" w:cs="Times New Roman"/>
          <w:color w:val="000000" w:themeColor="text1" w:themeTint="FF" w:themeShade="FF"/>
        </w:rPr>
        <w:t xml:space="preserve">tune the model to </w:t>
      </w:r>
      <w:r w:rsidRPr="1909780E" w:rsidR="7D175113">
        <w:rPr>
          <w:rFonts w:ascii="Times New Roman" w:hAnsi="Times New Roman" w:eastAsia="Times New Roman" w:cs="Times New Roman"/>
          <w:color w:val="000000" w:themeColor="text1" w:themeTint="FF" w:themeShade="FF"/>
        </w:rPr>
        <w:t>identify</w:t>
      </w:r>
      <w:r w:rsidRPr="1909780E" w:rsidR="7D175113">
        <w:rPr>
          <w:rFonts w:ascii="Times New Roman" w:hAnsi="Times New Roman" w:eastAsia="Times New Roman" w:cs="Times New Roman"/>
          <w:color w:val="000000" w:themeColor="text1" w:themeTint="FF" w:themeShade="FF"/>
        </w:rPr>
        <w:t xml:space="preserve"> at-risk patients even before they show clinical symptoms</w:t>
      </w:r>
      <w:r w:rsidRPr="1909780E" w:rsidR="09005617">
        <w:rPr>
          <w:rFonts w:ascii="Times New Roman" w:hAnsi="Times New Roman" w:eastAsia="Times New Roman" w:cs="Times New Roman"/>
          <w:color w:val="000000" w:themeColor="text1" w:themeTint="FF" w:themeShade="FF"/>
        </w:rPr>
        <w:t>.</w:t>
      </w:r>
    </w:p>
    <w:p w:rsidR="0002778D" w:rsidP="00126690" w:rsidRDefault="7D175113" w14:paraId="3175C13A" w14:textId="5A372844">
      <w:pPr>
        <w:spacing w:line="480" w:lineRule="auto"/>
        <w:ind w:firstLine="720"/>
        <w:rPr>
          <w:rFonts w:ascii="Times New Roman" w:hAnsi="Times New Roman" w:eastAsia="Times New Roman" w:cs="Times New Roman"/>
          <w:color w:val="000000" w:themeColor="text1"/>
        </w:rPr>
      </w:pPr>
      <w:r w:rsidRPr="1909780E" w:rsidR="7D175113">
        <w:rPr>
          <w:rFonts w:ascii="Times New Roman" w:hAnsi="Times New Roman" w:eastAsia="Times New Roman" w:cs="Times New Roman"/>
          <w:color w:val="000000" w:themeColor="text1" w:themeTint="FF" w:themeShade="FF"/>
        </w:rPr>
        <w:t xml:space="preserve">Furthermore, we hope to expand the scope of our work by investigating potential environmental or lifestyle factors that may influence CKD risk. After identifying at-risk patients, we will conduct population studies to understand how factors such as diet, exercise, and socio-economic status may be correlated with </w:t>
      </w:r>
      <w:r w:rsidRPr="1909780E" w:rsidR="70C35F19">
        <w:rPr>
          <w:rFonts w:ascii="Times New Roman" w:hAnsi="Times New Roman" w:eastAsia="Times New Roman" w:cs="Times New Roman"/>
          <w:color w:val="000000" w:themeColor="text1" w:themeTint="FF" w:themeShade="FF"/>
        </w:rPr>
        <w:t>CKD</w:t>
      </w:r>
      <w:r w:rsidRPr="1909780E" w:rsidR="7D175113">
        <w:rPr>
          <w:rFonts w:ascii="Times New Roman" w:hAnsi="Times New Roman" w:eastAsia="Times New Roman" w:cs="Times New Roman"/>
          <w:color w:val="000000" w:themeColor="text1" w:themeTint="FF" w:themeShade="FF"/>
        </w:rPr>
        <w:t xml:space="preserve"> progression. Addressing the needs of our stakeholders is </w:t>
      </w:r>
      <w:r w:rsidRPr="1909780E" w:rsidR="583F647C">
        <w:rPr>
          <w:rFonts w:ascii="Times New Roman" w:hAnsi="Times New Roman" w:eastAsia="Times New Roman" w:cs="Times New Roman"/>
          <w:color w:val="000000" w:themeColor="text1" w:themeTint="FF" w:themeShade="FF"/>
        </w:rPr>
        <w:t xml:space="preserve">also </w:t>
      </w:r>
      <w:r w:rsidRPr="1909780E" w:rsidR="7D175113">
        <w:rPr>
          <w:rFonts w:ascii="Times New Roman" w:hAnsi="Times New Roman" w:eastAsia="Times New Roman" w:cs="Times New Roman"/>
          <w:color w:val="000000" w:themeColor="text1" w:themeTint="FF" w:themeShade="FF"/>
        </w:rPr>
        <w:t xml:space="preserve">central to the success of this model. </w:t>
      </w:r>
      <w:r w:rsidRPr="1909780E" w:rsidR="6BCF4FB9">
        <w:rPr>
          <w:rFonts w:ascii="Times New Roman" w:hAnsi="Times New Roman" w:eastAsia="Times New Roman" w:cs="Times New Roman"/>
          <w:color w:val="000000" w:themeColor="text1" w:themeTint="FF" w:themeShade="FF"/>
        </w:rPr>
        <w:t>In the future, we hope</w:t>
      </w:r>
      <w:r w:rsidRPr="1909780E" w:rsidR="18E21C3C">
        <w:rPr>
          <w:rFonts w:ascii="Times New Roman" w:hAnsi="Times New Roman" w:eastAsia="Times New Roman" w:cs="Times New Roman"/>
          <w:color w:val="000000" w:themeColor="text1" w:themeTint="FF" w:themeShade="FF"/>
        </w:rPr>
        <w:t xml:space="preserve"> </w:t>
      </w:r>
      <w:r w:rsidRPr="1909780E" w:rsidR="18E21C3C">
        <w:rPr>
          <w:rFonts w:ascii="Times New Roman" w:hAnsi="Times New Roman" w:eastAsia="Times New Roman" w:cs="Times New Roman"/>
          <w:color w:val="000000" w:themeColor="text1" w:themeTint="FF" w:themeShade="FF"/>
        </w:rPr>
        <w:t xml:space="preserve">that this model </w:t>
      </w:r>
      <w:r w:rsidRPr="1909780E" w:rsidR="3020A9EF">
        <w:rPr>
          <w:rFonts w:ascii="Times New Roman" w:hAnsi="Times New Roman" w:eastAsia="Times New Roman" w:cs="Times New Roman"/>
          <w:color w:val="000000" w:themeColor="text1" w:themeTint="FF" w:themeShade="FF"/>
        </w:rPr>
        <w:t>can</w:t>
      </w:r>
      <w:r w:rsidRPr="1909780E" w:rsidR="18E21C3C">
        <w:rPr>
          <w:rFonts w:ascii="Times New Roman" w:hAnsi="Times New Roman" w:eastAsia="Times New Roman" w:cs="Times New Roman"/>
          <w:color w:val="000000" w:themeColor="text1" w:themeTint="FF" w:themeShade="FF"/>
        </w:rPr>
        <w:t xml:space="preserve"> be tuned with close</w:t>
      </w:r>
      <w:r w:rsidRPr="1909780E" w:rsidR="3155FF73">
        <w:rPr>
          <w:rFonts w:ascii="Times New Roman" w:hAnsi="Times New Roman" w:eastAsia="Times New Roman" w:cs="Times New Roman"/>
          <w:color w:val="000000" w:themeColor="text1" w:themeTint="FF" w:themeShade="FF"/>
        </w:rPr>
        <w:t xml:space="preserve"> collaboration</w:t>
      </w:r>
      <w:r w:rsidRPr="1909780E" w:rsidR="18E21C3C">
        <w:rPr>
          <w:rFonts w:ascii="Times New Roman" w:hAnsi="Times New Roman" w:eastAsia="Times New Roman" w:cs="Times New Roman"/>
          <w:color w:val="000000" w:themeColor="text1" w:themeTint="FF" w:themeShade="FF"/>
        </w:rPr>
        <w:t xml:space="preserve"> </w:t>
      </w:r>
      <w:r w:rsidRPr="1909780E" w:rsidR="3838031A">
        <w:rPr>
          <w:rFonts w:ascii="Times New Roman" w:hAnsi="Times New Roman" w:eastAsia="Times New Roman" w:cs="Times New Roman"/>
          <w:color w:val="000000" w:themeColor="text1" w:themeTint="FF" w:themeShade="FF"/>
        </w:rPr>
        <w:t>with</w:t>
      </w:r>
      <w:r w:rsidRPr="1909780E" w:rsidR="18E21C3C">
        <w:rPr>
          <w:rFonts w:ascii="Times New Roman" w:hAnsi="Times New Roman" w:eastAsia="Times New Roman" w:cs="Times New Roman"/>
          <w:color w:val="000000" w:themeColor="text1" w:themeTint="FF" w:themeShade="FF"/>
        </w:rPr>
        <w:t xml:space="preserve"> h</w:t>
      </w:r>
      <w:r w:rsidRPr="1909780E" w:rsidR="7D175113">
        <w:rPr>
          <w:rFonts w:ascii="Times New Roman" w:hAnsi="Times New Roman" w:eastAsia="Times New Roman" w:cs="Times New Roman"/>
          <w:color w:val="000000" w:themeColor="text1" w:themeTint="FF" w:themeShade="FF"/>
        </w:rPr>
        <w:t xml:space="preserve">ealthcare providers, </w:t>
      </w:r>
      <w:r w:rsidRPr="1909780E" w:rsidR="72EF5885">
        <w:rPr>
          <w:rFonts w:ascii="Times New Roman" w:hAnsi="Times New Roman" w:eastAsia="Times New Roman" w:cs="Times New Roman"/>
          <w:color w:val="000000" w:themeColor="text1" w:themeTint="FF" w:themeShade="FF"/>
        </w:rPr>
        <w:t>p</w:t>
      </w:r>
      <w:r w:rsidRPr="1909780E" w:rsidR="7D175113">
        <w:rPr>
          <w:rFonts w:ascii="Times New Roman" w:hAnsi="Times New Roman" w:eastAsia="Times New Roman" w:cs="Times New Roman"/>
          <w:color w:val="000000" w:themeColor="text1" w:themeTint="FF" w:themeShade="FF"/>
        </w:rPr>
        <w:t>harmaceutical companies</w:t>
      </w:r>
      <w:r w:rsidRPr="1909780E" w:rsidR="2DCB8D57">
        <w:rPr>
          <w:rFonts w:ascii="Times New Roman" w:hAnsi="Times New Roman" w:eastAsia="Times New Roman" w:cs="Times New Roman"/>
          <w:color w:val="000000" w:themeColor="text1" w:themeTint="FF" w:themeShade="FF"/>
        </w:rPr>
        <w:t xml:space="preserve">, </w:t>
      </w:r>
      <w:r w:rsidRPr="1909780E" w:rsidR="7D175113">
        <w:rPr>
          <w:rFonts w:ascii="Times New Roman" w:hAnsi="Times New Roman" w:eastAsia="Times New Roman" w:cs="Times New Roman"/>
          <w:color w:val="000000" w:themeColor="text1" w:themeTint="FF" w:themeShade="FF"/>
        </w:rPr>
        <w:t>clinical researchers</w:t>
      </w:r>
      <w:r w:rsidRPr="1909780E" w:rsidR="0A785473">
        <w:rPr>
          <w:rFonts w:ascii="Times New Roman" w:hAnsi="Times New Roman" w:eastAsia="Times New Roman" w:cs="Times New Roman"/>
          <w:color w:val="000000" w:themeColor="text1" w:themeTint="FF" w:themeShade="FF"/>
        </w:rPr>
        <w:t xml:space="preserve">, </w:t>
      </w:r>
      <w:r w:rsidRPr="1909780E" w:rsidR="7D175113">
        <w:rPr>
          <w:rFonts w:ascii="Times New Roman" w:hAnsi="Times New Roman" w:eastAsia="Times New Roman" w:cs="Times New Roman"/>
          <w:color w:val="000000" w:themeColor="text1" w:themeTint="FF" w:themeShade="FF"/>
        </w:rPr>
        <w:t>insurance companies</w:t>
      </w:r>
      <w:r w:rsidRPr="1909780E" w:rsidR="7B4009A9">
        <w:rPr>
          <w:rFonts w:ascii="Times New Roman" w:hAnsi="Times New Roman" w:eastAsia="Times New Roman" w:cs="Times New Roman"/>
          <w:color w:val="000000" w:themeColor="text1" w:themeTint="FF" w:themeShade="FF"/>
        </w:rPr>
        <w:t>,</w:t>
      </w:r>
      <w:r w:rsidRPr="1909780E" w:rsidR="7D175113">
        <w:rPr>
          <w:rFonts w:ascii="Times New Roman" w:hAnsi="Times New Roman" w:eastAsia="Times New Roman" w:cs="Times New Roman"/>
          <w:color w:val="000000" w:themeColor="text1" w:themeTint="FF" w:themeShade="FF"/>
        </w:rPr>
        <w:t xml:space="preserve"> government agencies</w:t>
      </w:r>
      <w:r w:rsidRPr="1909780E" w:rsidR="3B89F99E">
        <w:rPr>
          <w:rFonts w:ascii="Times New Roman" w:hAnsi="Times New Roman" w:eastAsia="Times New Roman" w:cs="Times New Roman"/>
          <w:color w:val="000000" w:themeColor="text1" w:themeTint="FF" w:themeShade="FF"/>
        </w:rPr>
        <w:t>, and most importantly</w:t>
      </w:r>
      <w:r w:rsidRPr="1909780E" w:rsidR="3B89F99E">
        <w:rPr>
          <w:rFonts w:ascii="Times New Roman" w:hAnsi="Times New Roman" w:eastAsia="Times New Roman" w:cs="Times New Roman"/>
          <w:color w:val="000000" w:themeColor="text1" w:themeTint="FF" w:themeShade="FF"/>
        </w:rPr>
        <w:t xml:space="preserve"> patients</w:t>
      </w:r>
      <w:r w:rsidRPr="1909780E" w:rsidR="70C21918">
        <w:rPr>
          <w:rFonts w:ascii="Times New Roman" w:hAnsi="Times New Roman" w:eastAsia="Times New Roman" w:cs="Times New Roman"/>
          <w:color w:val="000000" w:themeColor="text1" w:themeTint="FF" w:themeShade="FF"/>
        </w:rPr>
        <w:t>, to ensure the model is meeting their needs.</w:t>
      </w:r>
      <w:r w:rsidRPr="1909780E" w:rsidR="7D175113">
        <w:rPr>
          <w:rFonts w:ascii="Times New Roman" w:hAnsi="Times New Roman" w:eastAsia="Times New Roman" w:cs="Times New Roman"/>
          <w:color w:val="000000" w:themeColor="text1" w:themeTint="FF" w:themeShade="FF"/>
        </w:rPr>
        <w:t xml:space="preserve"> Through these future efforts, we hope to</w:t>
      </w:r>
      <w:r w:rsidRPr="1909780E" w:rsidR="0DD80D08">
        <w:rPr>
          <w:rFonts w:ascii="Times New Roman" w:hAnsi="Times New Roman" w:eastAsia="Times New Roman" w:cs="Times New Roman"/>
          <w:color w:val="000000" w:themeColor="text1" w:themeTint="FF" w:themeShade="FF"/>
        </w:rPr>
        <w:t xml:space="preserve"> use machine learning </w:t>
      </w:r>
      <w:r w:rsidRPr="1909780E" w:rsidR="6440657E">
        <w:rPr>
          <w:rFonts w:ascii="Times New Roman" w:hAnsi="Times New Roman" w:eastAsia="Times New Roman" w:cs="Times New Roman"/>
          <w:color w:val="000000" w:themeColor="text1" w:themeTint="FF" w:themeShade="FF"/>
        </w:rPr>
        <w:t xml:space="preserve">and the power of data science </w:t>
      </w:r>
      <w:r w:rsidRPr="1909780E" w:rsidR="0DD80D08">
        <w:rPr>
          <w:rFonts w:ascii="Times New Roman" w:hAnsi="Times New Roman" w:eastAsia="Times New Roman" w:cs="Times New Roman"/>
          <w:color w:val="000000" w:themeColor="text1" w:themeTint="FF" w:themeShade="FF"/>
        </w:rPr>
        <w:t>to</w:t>
      </w:r>
      <w:r w:rsidRPr="1909780E" w:rsidR="7D175113">
        <w:rPr>
          <w:rFonts w:ascii="Times New Roman" w:hAnsi="Times New Roman" w:eastAsia="Times New Roman" w:cs="Times New Roman"/>
          <w:color w:val="000000" w:themeColor="text1" w:themeTint="FF" w:themeShade="FF"/>
        </w:rPr>
        <w:t xml:space="preserve"> enhance both the clinical utility and societal impact of our predictive model for </w:t>
      </w:r>
      <w:r w:rsidRPr="1909780E" w:rsidR="40D168A7">
        <w:rPr>
          <w:rFonts w:ascii="Times New Roman" w:hAnsi="Times New Roman" w:eastAsia="Times New Roman" w:cs="Times New Roman"/>
          <w:color w:val="000000" w:themeColor="text1" w:themeTint="FF" w:themeShade="FF"/>
        </w:rPr>
        <w:t>CKD</w:t>
      </w:r>
      <w:r w:rsidRPr="1909780E" w:rsidR="565D8E0F">
        <w:rPr>
          <w:rFonts w:ascii="Times New Roman" w:hAnsi="Times New Roman" w:eastAsia="Times New Roman" w:cs="Times New Roman"/>
          <w:color w:val="000000" w:themeColor="text1" w:themeTint="FF" w:themeShade="FF"/>
        </w:rPr>
        <w:t xml:space="preserve"> detection</w:t>
      </w:r>
      <w:r w:rsidRPr="1909780E" w:rsidR="2585083A">
        <w:rPr>
          <w:rFonts w:ascii="Times New Roman" w:hAnsi="Times New Roman" w:eastAsia="Times New Roman" w:cs="Times New Roman"/>
          <w:color w:val="000000" w:themeColor="text1" w:themeTint="FF" w:themeShade="FF"/>
        </w:rPr>
        <w:t>.</w:t>
      </w:r>
    </w:p>
    <w:p w:rsidR="00126690" w:rsidRDefault="00126690" w14:paraId="35F38B67" w14:textId="5B37AC88">
      <w:pPr>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br w:type="page"/>
      </w:r>
    </w:p>
    <w:p w:rsidR="0002778D" w:rsidP="0002778D" w:rsidRDefault="0002778D" w14:paraId="7817DCD5" w14:textId="1FCC1617">
      <w:pPr>
        <w:pStyle w:val="paragraph"/>
        <w:spacing w:before="0" w:beforeAutospacing="0" w:after="0" w:afterAutospacing="0"/>
        <w:jc w:val="center"/>
        <w:textAlignment w:val="baseline"/>
        <w:rPr>
          <w:rStyle w:val="normaltextrun"/>
          <w:rFonts w:eastAsiaTheme="majorEastAsia"/>
          <w:b/>
          <w:bCs/>
          <w:i/>
          <w:iCs/>
          <w:sz w:val="32"/>
          <w:szCs w:val="32"/>
        </w:rPr>
      </w:pPr>
      <w:r>
        <w:rPr>
          <w:rStyle w:val="normaltextrun"/>
          <w:rFonts w:eastAsiaTheme="majorEastAsia"/>
          <w:b/>
          <w:bCs/>
          <w:i/>
          <w:iCs/>
          <w:sz w:val="32"/>
          <w:szCs w:val="32"/>
        </w:rPr>
        <w:t>Citations</w:t>
      </w:r>
    </w:p>
    <w:p w:rsidR="00DF1E91" w:rsidP="0002778D" w:rsidRDefault="00DF1E91" w14:paraId="175C3AD0" w14:textId="77777777">
      <w:pPr>
        <w:pStyle w:val="paragraph"/>
        <w:spacing w:before="0" w:beforeAutospacing="0" w:after="0" w:afterAutospacing="0"/>
        <w:jc w:val="center"/>
        <w:textAlignment w:val="baseline"/>
        <w:rPr>
          <w:rStyle w:val="normaltextrun"/>
          <w:rFonts w:eastAsiaTheme="majorEastAsia"/>
          <w:b/>
          <w:bCs/>
          <w:i/>
          <w:iCs/>
          <w:sz w:val="32"/>
          <w:szCs w:val="32"/>
        </w:rPr>
      </w:pPr>
    </w:p>
    <w:p w:rsidRPr="008D1560" w:rsidR="00DF1E91" w:rsidP="00B3790F" w:rsidRDefault="00DF1E91" w14:paraId="307F27E0" w14:textId="2C7D6B0A">
      <w:pPr>
        <w:pStyle w:val="paragraph"/>
        <w:numPr>
          <w:ilvl w:val="0"/>
          <w:numId w:val="1"/>
        </w:numPr>
        <w:spacing w:before="0" w:beforeAutospacing="0" w:after="0" w:afterAutospacing="0" w:line="480" w:lineRule="auto"/>
        <w:textAlignment w:val="baseline"/>
        <w:rPr>
          <w:rStyle w:val="eop"/>
        </w:rPr>
      </w:pPr>
      <w:r w:rsidRPr="00B3790F">
        <w:rPr>
          <w:rStyle w:val="normaltextrun"/>
          <w:rFonts w:eastAsiaTheme="majorEastAsia"/>
          <w:i/>
          <w:iCs/>
          <w:color w:val="000000"/>
          <w:shd w:val="clear" w:color="auto" w:fill="FFFFFF"/>
        </w:rPr>
        <w:t>National Kidney Foundation</w:t>
      </w:r>
      <w:r w:rsidRPr="00B3790F">
        <w:rPr>
          <w:rStyle w:val="normaltextrun"/>
          <w:rFonts w:eastAsiaTheme="majorEastAsia"/>
          <w:color w:val="000000"/>
          <w:shd w:val="clear" w:color="auto" w:fill="FFFFFF"/>
        </w:rPr>
        <w:t xml:space="preserve">, </w:t>
      </w:r>
      <w:r w:rsidRPr="00B3790F">
        <w:rPr>
          <w:rStyle w:val="normaltextrun"/>
          <w:rFonts w:eastAsiaTheme="majorEastAsia"/>
          <w:color w:val="467886"/>
          <w:u w:val="single"/>
          <w:shd w:val="clear" w:color="auto" w:fill="FFFFFF"/>
        </w:rPr>
        <w:t>www.kidney.org/</w:t>
      </w:r>
      <w:r w:rsidRPr="00B3790F">
        <w:rPr>
          <w:rStyle w:val="normaltextrun"/>
          <w:rFonts w:eastAsiaTheme="majorEastAsia"/>
          <w:color w:val="000000"/>
          <w:shd w:val="clear" w:color="auto" w:fill="FFFFFF"/>
        </w:rPr>
        <w:t>. Accessed 11 Nov. 2024. </w:t>
      </w:r>
      <w:r w:rsidRPr="00B3790F">
        <w:rPr>
          <w:rStyle w:val="eop"/>
          <w:rFonts w:eastAsiaTheme="majorEastAsia"/>
          <w:color w:val="000000"/>
          <w:shd w:val="clear" w:color="auto" w:fill="FFFFFF"/>
        </w:rPr>
        <w:t> </w:t>
      </w:r>
    </w:p>
    <w:p w:rsidRPr="007D58E1" w:rsidR="008D1560" w:rsidP="00B3790F" w:rsidRDefault="008D1560" w14:paraId="07D933D8" w14:textId="0DEAEA36">
      <w:pPr>
        <w:pStyle w:val="paragraph"/>
        <w:numPr>
          <w:ilvl w:val="0"/>
          <w:numId w:val="1"/>
        </w:numPr>
        <w:spacing w:before="0" w:beforeAutospacing="0" w:after="0" w:afterAutospacing="0" w:line="480" w:lineRule="auto"/>
        <w:textAlignment w:val="baseline"/>
      </w:pPr>
      <w:r w:rsidRPr="008D1560">
        <w:rPr>
          <w:color w:val="000000"/>
        </w:rPr>
        <w:t>Mayo Clinic. "Chronic Kidney Disease."</w:t>
      </w:r>
      <w:r w:rsidRPr="008D1560">
        <w:rPr>
          <w:rStyle w:val="apple-converted-space"/>
          <w:rFonts w:eastAsiaTheme="majorEastAsia"/>
          <w:color w:val="000000"/>
        </w:rPr>
        <w:t> </w:t>
      </w:r>
      <w:r w:rsidRPr="008D1560">
        <w:rPr>
          <w:rStyle w:val="Emphasis"/>
          <w:rFonts w:eastAsiaTheme="majorEastAsia"/>
          <w:color w:val="000000"/>
        </w:rPr>
        <w:t>Mayo Clinic</w:t>
      </w:r>
      <w:r w:rsidRPr="008D1560">
        <w:rPr>
          <w:color w:val="000000"/>
        </w:rPr>
        <w:t>, Mayo Foundation for Medical Education and Research, 6 Jan. 2023,</w:t>
      </w:r>
      <w:r w:rsidRPr="008D1560">
        <w:rPr>
          <w:rStyle w:val="apple-converted-space"/>
          <w:rFonts w:eastAsiaTheme="majorEastAsia"/>
          <w:color w:val="000000"/>
        </w:rPr>
        <w:t> </w:t>
      </w:r>
      <w:hyperlink w:history="1" r:id="rId15">
        <w:r w:rsidRPr="00D4590E" w:rsidR="007D58E1">
          <w:rPr>
            <w:rStyle w:val="Hyperlink"/>
          </w:rPr>
          <w:t>www.mayoclinic.org/diseases-conditions/chronic-kidney-disease/symptoms-causes/syc-20354521. Accessed 11 Nov. 2024</w:t>
        </w:r>
      </w:hyperlink>
      <w:r w:rsidRPr="008D1560">
        <w:rPr>
          <w:color w:val="000000"/>
        </w:rPr>
        <w:t>.</w:t>
      </w:r>
    </w:p>
    <w:p w:rsidRPr="00351DFB" w:rsidR="007D58E1" w:rsidP="00B3790F" w:rsidRDefault="007D58E1" w14:paraId="5C782947" w14:textId="089F3928">
      <w:pPr>
        <w:pStyle w:val="paragraph"/>
        <w:numPr>
          <w:ilvl w:val="0"/>
          <w:numId w:val="1"/>
        </w:numPr>
        <w:spacing w:before="0" w:beforeAutospacing="0" w:after="0" w:afterAutospacing="0" w:line="480" w:lineRule="auto"/>
        <w:textAlignment w:val="baseline"/>
      </w:pPr>
      <w:r w:rsidRPr="007D58E1">
        <w:rPr>
          <w:color w:val="000000"/>
        </w:rPr>
        <w:t>Cleveland Clinic. "Chronic Kidney Disease."</w:t>
      </w:r>
      <w:r w:rsidRPr="007D58E1">
        <w:rPr>
          <w:rStyle w:val="apple-converted-space"/>
          <w:rFonts w:eastAsiaTheme="majorEastAsia"/>
          <w:color w:val="000000"/>
        </w:rPr>
        <w:t> </w:t>
      </w:r>
      <w:r w:rsidRPr="007D58E1">
        <w:rPr>
          <w:rStyle w:val="Emphasis"/>
          <w:rFonts w:eastAsiaTheme="majorEastAsia"/>
          <w:color w:val="000000"/>
        </w:rPr>
        <w:t>Cleveland Clinic</w:t>
      </w:r>
      <w:r w:rsidRPr="007D58E1">
        <w:rPr>
          <w:color w:val="000000"/>
        </w:rPr>
        <w:t>, Cleveland Clinic Foundation,</w:t>
      </w:r>
      <w:r w:rsidRPr="007D58E1">
        <w:rPr>
          <w:rStyle w:val="apple-converted-space"/>
          <w:rFonts w:eastAsiaTheme="majorEastAsia"/>
          <w:color w:val="000000"/>
        </w:rPr>
        <w:t> </w:t>
      </w:r>
      <w:r w:rsidRPr="007D58E1">
        <w:t>www.my.clevelandclinic.org/health/diseases/15096-chronic-kidney-disease</w:t>
      </w:r>
      <w:r w:rsidRPr="007D58E1">
        <w:rPr>
          <w:color w:val="000000"/>
        </w:rPr>
        <w:t>. Accessed 11 Nov. 2024.</w:t>
      </w:r>
    </w:p>
    <w:p w:rsidRPr="00351DFB" w:rsidR="00351DFB" w:rsidP="00B3790F" w:rsidRDefault="00351DFB" w14:paraId="3F543250" w14:textId="217B30D7">
      <w:pPr>
        <w:pStyle w:val="paragraph"/>
        <w:numPr>
          <w:ilvl w:val="0"/>
          <w:numId w:val="1"/>
        </w:numPr>
        <w:spacing w:before="0" w:beforeAutospacing="0" w:after="0" w:afterAutospacing="0" w:line="480" w:lineRule="auto"/>
        <w:textAlignment w:val="baseline"/>
        <w:rPr>
          <w:rStyle w:val="eop"/>
        </w:rPr>
      </w:pPr>
      <w:r w:rsidRPr="00351DFB">
        <w:rPr>
          <w:color w:val="1B1B1B"/>
          <w:shd w:val="clear" w:color="auto" w:fill="FFFFFF"/>
        </w:rPr>
        <w:t>Habehh, Hafsa, and Suril Gohel. “Machine Learning in Healthcare.”</w:t>
      </w:r>
      <w:r w:rsidRPr="00351DFB">
        <w:rPr>
          <w:rStyle w:val="apple-converted-space"/>
          <w:rFonts w:eastAsiaTheme="majorEastAsia"/>
          <w:color w:val="1B1B1B"/>
          <w:shd w:val="clear" w:color="auto" w:fill="FFFFFF"/>
        </w:rPr>
        <w:t> </w:t>
      </w:r>
      <w:r w:rsidRPr="00351DFB">
        <w:rPr>
          <w:i/>
          <w:iCs/>
          <w:color w:val="1B1B1B"/>
        </w:rPr>
        <w:t>Current genomics</w:t>
      </w:r>
      <w:r w:rsidRPr="00351DFB">
        <w:rPr>
          <w:rStyle w:val="apple-converted-space"/>
          <w:rFonts w:eastAsiaTheme="majorEastAsia"/>
          <w:color w:val="1B1B1B"/>
          <w:shd w:val="clear" w:color="auto" w:fill="FFFFFF"/>
        </w:rPr>
        <w:t> </w:t>
      </w:r>
      <w:r w:rsidRPr="00351DFB">
        <w:rPr>
          <w:color w:val="1B1B1B"/>
          <w:shd w:val="clear" w:color="auto" w:fill="FFFFFF"/>
        </w:rPr>
        <w:t>vol. 22,4 (2021): 291-300. doi:10.2174/1389202922666210705124359</w:t>
      </w:r>
    </w:p>
    <w:p w:rsidRPr="00B3790F" w:rsidR="00DF1E91" w:rsidP="00B3790F" w:rsidRDefault="00B3790F" w14:paraId="14F11438" w14:textId="6F4ADC8F">
      <w:pPr>
        <w:pStyle w:val="paragraph"/>
        <w:numPr>
          <w:ilvl w:val="0"/>
          <w:numId w:val="1"/>
        </w:numPr>
        <w:spacing w:before="0" w:beforeAutospacing="0" w:after="0" w:afterAutospacing="0" w:line="480" w:lineRule="auto"/>
        <w:textAlignment w:val="baseline"/>
      </w:pPr>
      <w:r w:rsidRPr="00B3790F">
        <w:rPr>
          <w:color w:val="000000"/>
        </w:rPr>
        <w:t>"Chronic Kidney Disease."</w:t>
      </w:r>
      <w:r w:rsidRPr="00B3790F">
        <w:rPr>
          <w:rStyle w:val="apple-converted-space"/>
          <w:rFonts w:eastAsiaTheme="majorEastAsia"/>
          <w:color w:val="000000"/>
        </w:rPr>
        <w:t> </w:t>
      </w:r>
      <w:r w:rsidRPr="00B3790F">
        <w:rPr>
          <w:rStyle w:val="Emphasis"/>
          <w:rFonts w:eastAsiaTheme="majorEastAsia"/>
          <w:color w:val="000000"/>
        </w:rPr>
        <w:t>UCI Machine Learning Repository</w:t>
      </w:r>
      <w:r w:rsidRPr="00B3790F">
        <w:rPr>
          <w:color w:val="000000"/>
        </w:rPr>
        <w:t>, University of California, Irvine, 2014, archive.ics.uci.edu/dataset/336/chronic+kidney+disease.</w:t>
      </w:r>
    </w:p>
    <w:sectPr w:rsidRPr="00B3790F" w:rsidR="00DF1E91">
      <w:headerReference w:type="default" r:id="rId16"/>
      <w:footerReference w:type="default" r:id="rId17"/>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1139DD" w:rsidRDefault="001139DD" w14:paraId="31AF2903" w14:textId="77777777">
      <w:r>
        <w:separator/>
      </w:r>
    </w:p>
  </w:endnote>
  <w:endnote w:type="continuationSeparator" w:id="0">
    <w:p w:rsidR="001139DD" w:rsidRDefault="001139DD" w14:paraId="50E5E27B" w14:textId="77777777">
      <w:r>
        <w:continuationSeparator/>
      </w:r>
    </w:p>
  </w:endnote>
  <w:endnote w:type="continuationNotice" w:id="1">
    <w:p w:rsidR="001139DD" w:rsidRDefault="001139DD" w14:paraId="74C5BD81"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ptos Display">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6C651A21" w:rsidTr="6C651A21" w14:paraId="2D595FD3" w14:textId="77777777">
      <w:trPr>
        <w:trHeight w:val="300"/>
      </w:trPr>
      <w:tc>
        <w:tcPr>
          <w:tcW w:w="3120" w:type="dxa"/>
        </w:tcPr>
        <w:p w:rsidR="6C651A21" w:rsidP="6C651A21" w:rsidRDefault="6C651A21" w14:paraId="15A20505" w14:textId="79179383">
          <w:pPr>
            <w:pStyle w:val="Header"/>
            <w:ind w:left="-115"/>
          </w:pPr>
        </w:p>
      </w:tc>
      <w:tc>
        <w:tcPr>
          <w:tcW w:w="3120" w:type="dxa"/>
        </w:tcPr>
        <w:p w:rsidR="6C651A21" w:rsidP="6C651A21" w:rsidRDefault="6C651A21" w14:paraId="612AD0D3" w14:textId="2F8CA77E">
          <w:pPr>
            <w:pStyle w:val="Header"/>
            <w:jc w:val="center"/>
          </w:pPr>
        </w:p>
      </w:tc>
      <w:tc>
        <w:tcPr>
          <w:tcW w:w="3120" w:type="dxa"/>
        </w:tcPr>
        <w:p w:rsidR="6C651A21" w:rsidP="6C651A21" w:rsidRDefault="6C651A21" w14:paraId="67C16B8F" w14:textId="3B66D893">
          <w:pPr>
            <w:pStyle w:val="Header"/>
            <w:ind w:right="-115"/>
            <w:jc w:val="right"/>
            <w:rPr>
              <w:rFonts w:ascii="Times New Roman" w:hAnsi="Times New Roman" w:eastAsia="Times New Roman" w:cs="Times New Roman"/>
            </w:rPr>
          </w:pPr>
          <w:r w:rsidRPr="6C651A21">
            <w:rPr>
              <w:rFonts w:ascii="Times New Roman" w:hAnsi="Times New Roman" w:eastAsia="Times New Roman" w:cs="Times New Roman"/>
            </w:rPr>
            <w:fldChar w:fldCharType="begin"/>
          </w:r>
          <w:r w:rsidRPr="003533DA">
            <w:rPr>
              <w:rFonts w:ascii="Times New Roman" w:hAnsi="Times New Roman" w:cs="Times New Roman"/>
            </w:rPr>
            <w:instrText>PAGE</w:instrText>
          </w:r>
          <w:r w:rsidRPr="6C651A21">
            <w:rPr>
              <w:rFonts w:ascii="Times New Roman" w:hAnsi="Times New Roman" w:cs="Times New Roman"/>
            </w:rPr>
            <w:fldChar w:fldCharType="separate"/>
          </w:r>
          <w:r w:rsidRPr="003533DA" w:rsidR="00FF50A6">
            <w:rPr>
              <w:rFonts w:ascii="Times New Roman" w:hAnsi="Times New Roman" w:cs="Times New Roman"/>
            </w:rPr>
            <w:t>1</w:t>
          </w:r>
          <w:r w:rsidRPr="6C651A21">
            <w:rPr>
              <w:rFonts w:ascii="Times New Roman" w:hAnsi="Times New Roman" w:eastAsia="Times New Roman" w:cs="Times New Roman"/>
            </w:rPr>
            <w:fldChar w:fldCharType="end"/>
          </w:r>
        </w:p>
      </w:tc>
    </w:tr>
  </w:tbl>
  <w:p w:rsidR="6C651A21" w:rsidP="6C651A21" w:rsidRDefault="6C651A21" w14:paraId="1DC2264B" w14:textId="2B3F24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1139DD" w:rsidRDefault="001139DD" w14:paraId="18B2632C" w14:textId="77777777">
      <w:r>
        <w:separator/>
      </w:r>
    </w:p>
  </w:footnote>
  <w:footnote w:type="continuationSeparator" w:id="0">
    <w:p w:rsidR="001139DD" w:rsidRDefault="001139DD" w14:paraId="46E18711" w14:textId="77777777">
      <w:r>
        <w:continuationSeparator/>
      </w:r>
    </w:p>
  </w:footnote>
  <w:footnote w:type="continuationNotice" w:id="1">
    <w:p w:rsidR="001139DD" w:rsidRDefault="001139DD" w14:paraId="1AE0689C"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6C651A21" w:rsidTr="6C651A21" w14:paraId="0C207AAC" w14:textId="77777777">
      <w:trPr>
        <w:trHeight w:val="300"/>
      </w:trPr>
      <w:tc>
        <w:tcPr>
          <w:tcW w:w="3120" w:type="dxa"/>
        </w:tcPr>
        <w:p w:rsidR="6C651A21" w:rsidP="6C651A21" w:rsidRDefault="6C651A21" w14:paraId="41B3FB5E" w14:textId="15A7CFB1">
          <w:pPr>
            <w:pStyle w:val="Header"/>
            <w:ind w:left="-115"/>
          </w:pPr>
        </w:p>
      </w:tc>
      <w:tc>
        <w:tcPr>
          <w:tcW w:w="3120" w:type="dxa"/>
        </w:tcPr>
        <w:p w:rsidR="6C651A21" w:rsidP="6C651A21" w:rsidRDefault="6C651A21" w14:paraId="1EB27436" w14:textId="7D4944E7">
          <w:pPr>
            <w:pStyle w:val="Header"/>
            <w:jc w:val="center"/>
          </w:pPr>
        </w:p>
      </w:tc>
      <w:tc>
        <w:tcPr>
          <w:tcW w:w="3120" w:type="dxa"/>
        </w:tcPr>
        <w:p w:rsidR="6C651A21" w:rsidP="6C651A21" w:rsidRDefault="6C651A21" w14:paraId="7292786A" w14:textId="4B9A3407">
          <w:pPr>
            <w:pStyle w:val="Header"/>
            <w:ind w:right="-115"/>
            <w:jc w:val="right"/>
          </w:pPr>
        </w:p>
      </w:tc>
    </w:tr>
  </w:tbl>
  <w:p w:rsidR="6C651A21" w:rsidP="6C651A21" w:rsidRDefault="6C651A21" w14:paraId="7930DAA9" w14:textId="7E4352C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9A447E"/>
    <w:multiLevelType w:val="multilevel"/>
    <w:tmpl w:val="AE52F51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314E2CAD"/>
    <w:multiLevelType w:val="multilevel"/>
    <w:tmpl w:val="473E847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45883A5E"/>
    <w:multiLevelType w:val="multilevel"/>
    <w:tmpl w:val="CFCA0A1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627F696A"/>
    <w:multiLevelType w:val="hybridMultilevel"/>
    <w:tmpl w:val="7BA03918"/>
    <w:lvl w:ilvl="0" w:tplc="D10AEF92">
      <w:start w:val="1"/>
      <w:numFmt w:val="decimal"/>
      <w:lvlText w:val="%1."/>
      <w:lvlJc w:val="left"/>
      <w:pPr>
        <w:ind w:left="720" w:hanging="360"/>
      </w:pPr>
      <w:rPr>
        <w:rFonts w:hint="default" w:eastAsiaTheme="majorEastAsia"/>
        <w:i w:val="0"/>
        <w:iCs/>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45216383">
    <w:abstractNumId w:val="3"/>
  </w:num>
  <w:num w:numId="2" w16cid:durableId="117720409">
    <w:abstractNumId w:val="0"/>
  </w:num>
  <w:num w:numId="3" w16cid:durableId="633756671">
    <w:abstractNumId w:val="2"/>
  </w:num>
  <w:num w:numId="4" w16cid:durableId="333068979">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trackRevisions w:val="fals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6565"/>
    <w:rsid w:val="00015D02"/>
    <w:rsid w:val="00023C18"/>
    <w:rsid w:val="0002414F"/>
    <w:rsid w:val="0002778D"/>
    <w:rsid w:val="00034E3E"/>
    <w:rsid w:val="000402B9"/>
    <w:rsid w:val="000461F6"/>
    <w:rsid w:val="00052B84"/>
    <w:rsid w:val="00065612"/>
    <w:rsid w:val="00087075"/>
    <w:rsid w:val="00091046"/>
    <w:rsid w:val="000A3543"/>
    <w:rsid w:val="000D0B28"/>
    <w:rsid w:val="000D236B"/>
    <w:rsid w:val="000D6CEA"/>
    <w:rsid w:val="000F1BB7"/>
    <w:rsid w:val="000F4C49"/>
    <w:rsid w:val="00101AB3"/>
    <w:rsid w:val="001139DD"/>
    <w:rsid w:val="0012566B"/>
    <w:rsid w:val="00126690"/>
    <w:rsid w:val="00136F59"/>
    <w:rsid w:val="00152E3F"/>
    <w:rsid w:val="0016276B"/>
    <w:rsid w:val="00190362"/>
    <w:rsid w:val="00196085"/>
    <w:rsid w:val="001978C7"/>
    <w:rsid w:val="001A2711"/>
    <w:rsid w:val="001ACC23"/>
    <w:rsid w:val="001B1C33"/>
    <w:rsid w:val="001C13AF"/>
    <w:rsid w:val="002068D3"/>
    <w:rsid w:val="002145B9"/>
    <w:rsid w:val="00217F14"/>
    <w:rsid w:val="002347CB"/>
    <w:rsid w:val="0025103C"/>
    <w:rsid w:val="002604CC"/>
    <w:rsid w:val="00270CA2"/>
    <w:rsid w:val="0029466B"/>
    <w:rsid w:val="002A1B52"/>
    <w:rsid w:val="002A2B52"/>
    <w:rsid w:val="002A5845"/>
    <w:rsid w:val="002A7B8C"/>
    <w:rsid w:val="002B1976"/>
    <w:rsid w:val="002B2482"/>
    <w:rsid w:val="002C3AD8"/>
    <w:rsid w:val="002D0C4C"/>
    <w:rsid w:val="002D1625"/>
    <w:rsid w:val="002D74AB"/>
    <w:rsid w:val="00304266"/>
    <w:rsid w:val="003050CB"/>
    <w:rsid w:val="003103CE"/>
    <w:rsid w:val="00320A4D"/>
    <w:rsid w:val="003330C7"/>
    <w:rsid w:val="0033540E"/>
    <w:rsid w:val="003424E3"/>
    <w:rsid w:val="00343261"/>
    <w:rsid w:val="00351DFB"/>
    <w:rsid w:val="003533DA"/>
    <w:rsid w:val="00361359"/>
    <w:rsid w:val="003717D5"/>
    <w:rsid w:val="0038255A"/>
    <w:rsid w:val="003843C7"/>
    <w:rsid w:val="003967C3"/>
    <w:rsid w:val="003973EE"/>
    <w:rsid w:val="003A241C"/>
    <w:rsid w:val="003A439B"/>
    <w:rsid w:val="003B03DB"/>
    <w:rsid w:val="003C2578"/>
    <w:rsid w:val="003D6185"/>
    <w:rsid w:val="003D6565"/>
    <w:rsid w:val="00421F54"/>
    <w:rsid w:val="004434FA"/>
    <w:rsid w:val="004644B1"/>
    <w:rsid w:val="00472DEF"/>
    <w:rsid w:val="0047604E"/>
    <w:rsid w:val="004A1802"/>
    <w:rsid w:val="004B0B7A"/>
    <w:rsid w:val="004E7385"/>
    <w:rsid w:val="004E79A4"/>
    <w:rsid w:val="004E7C11"/>
    <w:rsid w:val="004F250D"/>
    <w:rsid w:val="00511BF7"/>
    <w:rsid w:val="00540945"/>
    <w:rsid w:val="00544337"/>
    <w:rsid w:val="005449D7"/>
    <w:rsid w:val="005500E6"/>
    <w:rsid w:val="00585B48"/>
    <w:rsid w:val="00596DC4"/>
    <w:rsid w:val="005B763B"/>
    <w:rsid w:val="005C7128"/>
    <w:rsid w:val="005E5DC7"/>
    <w:rsid w:val="005F14B5"/>
    <w:rsid w:val="005F5DC9"/>
    <w:rsid w:val="006031E6"/>
    <w:rsid w:val="006051A8"/>
    <w:rsid w:val="0061393F"/>
    <w:rsid w:val="006155AE"/>
    <w:rsid w:val="00632A15"/>
    <w:rsid w:val="0064492F"/>
    <w:rsid w:val="00646286"/>
    <w:rsid w:val="00665DB1"/>
    <w:rsid w:val="006702B7"/>
    <w:rsid w:val="006733F3"/>
    <w:rsid w:val="0067694D"/>
    <w:rsid w:val="00680100"/>
    <w:rsid w:val="006A1848"/>
    <w:rsid w:val="006A6C81"/>
    <w:rsid w:val="006B6D95"/>
    <w:rsid w:val="006C05DE"/>
    <w:rsid w:val="006D0CB1"/>
    <w:rsid w:val="006D46B9"/>
    <w:rsid w:val="006F4900"/>
    <w:rsid w:val="00712215"/>
    <w:rsid w:val="00712AA1"/>
    <w:rsid w:val="00727C36"/>
    <w:rsid w:val="00757477"/>
    <w:rsid w:val="007665E4"/>
    <w:rsid w:val="00766960"/>
    <w:rsid w:val="007809C2"/>
    <w:rsid w:val="00780ED1"/>
    <w:rsid w:val="0079120C"/>
    <w:rsid w:val="007A632A"/>
    <w:rsid w:val="007B51CC"/>
    <w:rsid w:val="007B6CF8"/>
    <w:rsid w:val="007D4206"/>
    <w:rsid w:val="007D58E1"/>
    <w:rsid w:val="007E6773"/>
    <w:rsid w:val="007F2287"/>
    <w:rsid w:val="00810FB1"/>
    <w:rsid w:val="00811D77"/>
    <w:rsid w:val="008121D0"/>
    <w:rsid w:val="00812DCD"/>
    <w:rsid w:val="0081741F"/>
    <w:rsid w:val="00821055"/>
    <w:rsid w:val="00832371"/>
    <w:rsid w:val="00835C77"/>
    <w:rsid w:val="00847981"/>
    <w:rsid w:val="00874B0C"/>
    <w:rsid w:val="0087737F"/>
    <w:rsid w:val="008C0030"/>
    <w:rsid w:val="008D012D"/>
    <w:rsid w:val="008D1560"/>
    <w:rsid w:val="008E11E3"/>
    <w:rsid w:val="0090111D"/>
    <w:rsid w:val="009039F0"/>
    <w:rsid w:val="00904A5B"/>
    <w:rsid w:val="00905F74"/>
    <w:rsid w:val="00914188"/>
    <w:rsid w:val="0091562D"/>
    <w:rsid w:val="009224D5"/>
    <w:rsid w:val="0092363F"/>
    <w:rsid w:val="00926A8E"/>
    <w:rsid w:val="00952030"/>
    <w:rsid w:val="00954B19"/>
    <w:rsid w:val="009558E7"/>
    <w:rsid w:val="00981AE5"/>
    <w:rsid w:val="0098754B"/>
    <w:rsid w:val="00995573"/>
    <w:rsid w:val="00997B6D"/>
    <w:rsid w:val="009C2B19"/>
    <w:rsid w:val="00A11C1C"/>
    <w:rsid w:val="00A165F1"/>
    <w:rsid w:val="00A22C90"/>
    <w:rsid w:val="00A2495E"/>
    <w:rsid w:val="00A26B2A"/>
    <w:rsid w:val="00A33D8B"/>
    <w:rsid w:val="00A40812"/>
    <w:rsid w:val="00A445B4"/>
    <w:rsid w:val="00A45EF6"/>
    <w:rsid w:val="00A66AA4"/>
    <w:rsid w:val="00A66FA1"/>
    <w:rsid w:val="00A97949"/>
    <w:rsid w:val="00AB1CF5"/>
    <w:rsid w:val="00AB48A2"/>
    <w:rsid w:val="00AC1291"/>
    <w:rsid w:val="00AD179E"/>
    <w:rsid w:val="00AE3AF3"/>
    <w:rsid w:val="00AE51FF"/>
    <w:rsid w:val="00AF4677"/>
    <w:rsid w:val="00B11AB4"/>
    <w:rsid w:val="00B11D1E"/>
    <w:rsid w:val="00B23871"/>
    <w:rsid w:val="00B2638B"/>
    <w:rsid w:val="00B3790F"/>
    <w:rsid w:val="00B438C4"/>
    <w:rsid w:val="00B80D1D"/>
    <w:rsid w:val="00BA51B2"/>
    <w:rsid w:val="00BB272A"/>
    <w:rsid w:val="00BF3C7F"/>
    <w:rsid w:val="00BF4D23"/>
    <w:rsid w:val="00C004C5"/>
    <w:rsid w:val="00C0594A"/>
    <w:rsid w:val="00C209A3"/>
    <w:rsid w:val="00C60523"/>
    <w:rsid w:val="00C6106C"/>
    <w:rsid w:val="00C62A39"/>
    <w:rsid w:val="00C72616"/>
    <w:rsid w:val="00CA6A9B"/>
    <w:rsid w:val="00CA7281"/>
    <w:rsid w:val="00CB0ECE"/>
    <w:rsid w:val="00CC21E0"/>
    <w:rsid w:val="00CC336B"/>
    <w:rsid w:val="00D00D3B"/>
    <w:rsid w:val="00D0642C"/>
    <w:rsid w:val="00D170CB"/>
    <w:rsid w:val="00D20CAC"/>
    <w:rsid w:val="00D82016"/>
    <w:rsid w:val="00D85B9F"/>
    <w:rsid w:val="00D93F23"/>
    <w:rsid w:val="00DA43CC"/>
    <w:rsid w:val="00DB5B65"/>
    <w:rsid w:val="00DB5E49"/>
    <w:rsid w:val="00DC3D72"/>
    <w:rsid w:val="00DE4D0F"/>
    <w:rsid w:val="00DF1E91"/>
    <w:rsid w:val="00DF6F34"/>
    <w:rsid w:val="00E12D9C"/>
    <w:rsid w:val="00E20C8F"/>
    <w:rsid w:val="00E47658"/>
    <w:rsid w:val="00E55887"/>
    <w:rsid w:val="00E55DBA"/>
    <w:rsid w:val="00E57C8F"/>
    <w:rsid w:val="00E60CD7"/>
    <w:rsid w:val="00E869A9"/>
    <w:rsid w:val="00E904C9"/>
    <w:rsid w:val="00E9197C"/>
    <w:rsid w:val="00EC0034"/>
    <w:rsid w:val="00EC6825"/>
    <w:rsid w:val="00ED7455"/>
    <w:rsid w:val="00EE17FA"/>
    <w:rsid w:val="00EF0423"/>
    <w:rsid w:val="00EF4D5F"/>
    <w:rsid w:val="00EF56D5"/>
    <w:rsid w:val="00F046EF"/>
    <w:rsid w:val="00F22437"/>
    <w:rsid w:val="00F43AAB"/>
    <w:rsid w:val="00F44B5F"/>
    <w:rsid w:val="00F7548B"/>
    <w:rsid w:val="00F8096B"/>
    <w:rsid w:val="00F8145D"/>
    <w:rsid w:val="00F9266C"/>
    <w:rsid w:val="00F92888"/>
    <w:rsid w:val="00F972D7"/>
    <w:rsid w:val="00FA4F65"/>
    <w:rsid w:val="00FA6C68"/>
    <w:rsid w:val="00FA6DCC"/>
    <w:rsid w:val="00FC2811"/>
    <w:rsid w:val="00FC64CF"/>
    <w:rsid w:val="00FD0470"/>
    <w:rsid w:val="00FE7365"/>
    <w:rsid w:val="00FF50A6"/>
    <w:rsid w:val="01A9F31A"/>
    <w:rsid w:val="02036EDC"/>
    <w:rsid w:val="0238A9AB"/>
    <w:rsid w:val="02A2052C"/>
    <w:rsid w:val="02BC91D3"/>
    <w:rsid w:val="0334B753"/>
    <w:rsid w:val="0356153E"/>
    <w:rsid w:val="041A35C1"/>
    <w:rsid w:val="04FBCEF6"/>
    <w:rsid w:val="050A1CA8"/>
    <w:rsid w:val="05ED2483"/>
    <w:rsid w:val="05F35447"/>
    <w:rsid w:val="0616E888"/>
    <w:rsid w:val="069C5153"/>
    <w:rsid w:val="080DC8AC"/>
    <w:rsid w:val="0855E0DA"/>
    <w:rsid w:val="085B68E5"/>
    <w:rsid w:val="08F037E1"/>
    <w:rsid w:val="08F42B77"/>
    <w:rsid w:val="09005617"/>
    <w:rsid w:val="0919C097"/>
    <w:rsid w:val="093536D5"/>
    <w:rsid w:val="0979F176"/>
    <w:rsid w:val="09F0A6DC"/>
    <w:rsid w:val="0A534A23"/>
    <w:rsid w:val="0A785473"/>
    <w:rsid w:val="0B03D10B"/>
    <w:rsid w:val="0BE92429"/>
    <w:rsid w:val="0C456966"/>
    <w:rsid w:val="0C4B676C"/>
    <w:rsid w:val="0C72E90A"/>
    <w:rsid w:val="0C87326F"/>
    <w:rsid w:val="0CACFADD"/>
    <w:rsid w:val="0D2A9896"/>
    <w:rsid w:val="0D8D0FB1"/>
    <w:rsid w:val="0DCA5BFC"/>
    <w:rsid w:val="0DD80D08"/>
    <w:rsid w:val="0DFE7FF3"/>
    <w:rsid w:val="0E8CBB16"/>
    <w:rsid w:val="0F00B25B"/>
    <w:rsid w:val="0F4E2A6A"/>
    <w:rsid w:val="0F79BEDE"/>
    <w:rsid w:val="0F8F7ABC"/>
    <w:rsid w:val="100D70CE"/>
    <w:rsid w:val="1065B3E0"/>
    <w:rsid w:val="10F2875B"/>
    <w:rsid w:val="116AAE1E"/>
    <w:rsid w:val="1235641B"/>
    <w:rsid w:val="12F5248C"/>
    <w:rsid w:val="13035BD5"/>
    <w:rsid w:val="13392253"/>
    <w:rsid w:val="13FF490D"/>
    <w:rsid w:val="14B2DED7"/>
    <w:rsid w:val="16B17C76"/>
    <w:rsid w:val="176578DD"/>
    <w:rsid w:val="17860701"/>
    <w:rsid w:val="17877D95"/>
    <w:rsid w:val="17AD1FED"/>
    <w:rsid w:val="186D9036"/>
    <w:rsid w:val="1883DB79"/>
    <w:rsid w:val="18E21C3C"/>
    <w:rsid w:val="1909780E"/>
    <w:rsid w:val="190DB8FB"/>
    <w:rsid w:val="192DE953"/>
    <w:rsid w:val="194E6629"/>
    <w:rsid w:val="19ADBA88"/>
    <w:rsid w:val="1A22416F"/>
    <w:rsid w:val="1A32A6A8"/>
    <w:rsid w:val="1A630A1B"/>
    <w:rsid w:val="1A86490B"/>
    <w:rsid w:val="1ABF484E"/>
    <w:rsid w:val="1B29A7BA"/>
    <w:rsid w:val="1C58D23B"/>
    <w:rsid w:val="1D319AC6"/>
    <w:rsid w:val="1D6508A8"/>
    <w:rsid w:val="1DA704CE"/>
    <w:rsid w:val="1EF1E55D"/>
    <w:rsid w:val="20A58F48"/>
    <w:rsid w:val="20AB313A"/>
    <w:rsid w:val="21092F4C"/>
    <w:rsid w:val="2137F455"/>
    <w:rsid w:val="216EF7BA"/>
    <w:rsid w:val="2191E6C8"/>
    <w:rsid w:val="2245B2A0"/>
    <w:rsid w:val="2283BE84"/>
    <w:rsid w:val="22A175E5"/>
    <w:rsid w:val="22AF82C2"/>
    <w:rsid w:val="22BAB607"/>
    <w:rsid w:val="23013A3E"/>
    <w:rsid w:val="231F8802"/>
    <w:rsid w:val="23589E29"/>
    <w:rsid w:val="23B96AB2"/>
    <w:rsid w:val="23E7CC6F"/>
    <w:rsid w:val="254D14C0"/>
    <w:rsid w:val="255B3CEA"/>
    <w:rsid w:val="25674C89"/>
    <w:rsid w:val="2585083A"/>
    <w:rsid w:val="2678064A"/>
    <w:rsid w:val="26C948DE"/>
    <w:rsid w:val="27522438"/>
    <w:rsid w:val="290833AB"/>
    <w:rsid w:val="297AB4FA"/>
    <w:rsid w:val="29A5ED6B"/>
    <w:rsid w:val="29E09C94"/>
    <w:rsid w:val="2A00900E"/>
    <w:rsid w:val="2A28B20F"/>
    <w:rsid w:val="2A2CD05A"/>
    <w:rsid w:val="2AAE5B17"/>
    <w:rsid w:val="2B6E1415"/>
    <w:rsid w:val="2BF53C28"/>
    <w:rsid w:val="2C307E9A"/>
    <w:rsid w:val="2C4D6452"/>
    <w:rsid w:val="2C718AAF"/>
    <w:rsid w:val="2C8BE7ED"/>
    <w:rsid w:val="2CB52CF0"/>
    <w:rsid w:val="2CED2294"/>
    <w:rsid w:val="2D1A43A9"/>
    <w:rsid w:val="2DAE9FD8"/>
    <w:rsid w:val="2DCB8D57"/>
    <w:rsid w:val="2E0490F6"/>
    <w:rsid w:val="2E30CD22"/>
    <w:rsid w:val="2E326D38"/>
    <w:rsid w:val="2E51004E"/>
    <w:rsid w:val="2E6E3945"/>
    <w:rsid w:val="2EA2F97C"/>
    <w:rsid w:val="2EEF2587"/>
    <w:rsid w:val="2F15979E"/>
    <w:rsid w:val="2F30EA27"/>
    <w:rsid w:val="2FD32B15"/>
    <w:rsid w:val="3020A9EF"/>
    <w:rsid w:val="30E61047"/>
    <w:rsid w:val="3155FF73"/>
    <w:rsid w:val="315C6066"/>
    <w:rsid w:val="317A4EE5"/>
    <w:rsid w:val="32412098"/>
    <w:rsid w:val="32768E40"/>
    <w:rsid w:val="33E824A9"/>
    <w:rsid w:val="343BDBAA"/>
    <w:rsid w:val="34893718"/>
    <w:rsid w:val="349587BE"/>
    <w:rsid w:val="34E8A5C7"/>
    <w:rsid w:val="34FAF6F2"/>
    <w:rsid w:val="3525B972"/>
    <w:rsid w:val="358E2301"/>
    <w:rsid w:val="35FAB057"/>
    <w:rsid w:val="364FEFD2"/>
    <w:rsid w:val="365AFA8B"/>
    <w:rsid w:val="36A0BF40"/>
    <w:rsid w:val="36E482AE"/>
    <w:rsid w:val="370A3E60"/>
    <w:rsid w:val="3764AE76"/>
    <w:rsid w:val="377CE1F2"/>
    <w:rsid w:val="3838031A"/>
    <w:rsid w:val="383E1BBD"/>
    <w:rsid w:val="386A5962"/>
    <w:rsid w:val="38BFD143"/>
    <w:rsid w:val="39430034"/>
    <w:rsid w:val="3A450652"/>
    <w:rsid w:val="3AFFDCF0"/>
    <w:rsid w:val="3B1E0D25"/>
    <w:rsid w:val="3B45BFD6"/>
    <w:rsid w:val="3B89F99E"/>
    <w:rsid w:val="3C421FDD"/>
    <w:rsid w:val="3D13D953"/>
    <w:rsid w:val="3D36E5DC"/>
    <w:rsid w:val="3DA3D7B3"/>
    <w:rsid w:val="3E43D89D"/>
    <w:rsid w:val="3E4AC8A8"/>
    <w:rsid w:val="3E6B5447"/>
    <w:rsid w:val="3EC87324"/>
    <w:rsid w:val="3EE16788"/>
    <w:rsid w:val="3F309FA1"/>
    <w:rsid w:val="3F61C24D"/>
    <w:rsid w:val="3FD1E804"/>
    <w:rsid w:val="40B994F8"/>
    <w:rsid w:val="40D168A7"/>
    <w:rsid w:val="413025FA"/>
    <w:rsid w:val="41FEB82A"/>
    <w:rsid w:val="421E6EAE"/>
    <w:rsid w:val="4282CD38"/>
    <w:rsid w:val="43805685"/>
    <w:rsid w:val="4516C556"/>
    <w:rsid w:val="453AC3FB"/>
    <w:rsid w:val="46B814D2"/>
    <w:rsid w:val="46C2CE76"/>
    <w:rsid w:val="47E6EF56"/>
    <w:rsid w:val="4830C6E7"/>
    <w:rsid w:val="48591CAF"/>
    <w:rsid w:val="48EA45EC"/>
    <w:rsid w:val="4A52B10F"/>
    <w:rsid w:val="4ACAB359"/>
    <w:rsid w:val="4B6F774A"/>
    <w:rsid w:val="4BC0EF6D"/>
    <w:rsid w:val="4BC5135A"/>
    <w:rsid w:val="4D2F2267"/>
    <w:rsid w:val="4D340436"/>
    <w:rsid w:val="4E00D067"/>
    <w:rsid w:val="4F1EB614"/>
    <w:rsid w:val="4FAA4AE3"/>
    <w:rsid w:val="4FB9E9B9"/>
    <w:rsid w:val="4FE342CD"/>
    <w:rsid w:val="5037EAFF"/>
    <w:rsid w:val="504A4432"/>
    <w:rsid w:val="504E10BB"/>
    <w:rsid w:val="50C50176"/>
    <w:rsid w:val="5118896D"/>
    <w:rsid w:val="511B4427"/>
    <w:rsid w:val="518C9780"/>
    <w:rsid w:val="52067022"/>
    <w:rsid w:val="530870CD"/>
    <w:rsid w:val="5325E5B9"/>
    <w:rsid w:val="544577C0"/>
    <w:rsid w:val="54596426"/>
    <w:rsid w:val="546A168E"/>
    <w:rsid w:val="5538D9B9"/>
    <w:rsid w:val="5545CDA4"/>
    <w:rsid w:val="5609CB9D"/>
    <w:rsid w:val="565D8E0F"/>
    <w:rsid w:val="568A3873"/>
    <w:rsid w:val="57289F35"/>
    <w:rsid w:val="57AA8EC4"/>
    <w:rsid w:val="57C13CB2"/>
    <w:rsid w:val="57E2AB28"/>
    <w:rsid w:val="583F647C"/>
    <w:rsid w:val="58525BFA"/>
    <w:rsid w:val="58DBDE0D"/>
    <w:rsid w:val="59F1994D"/>
    <w:rsid w:val="5A689D42"/>
    <w:rsid w:val="5AAD684D"/>
    <w:rsid w:val="5AC5995E"/>
    <w:rsid w:val="5AC6EFC7"/>
    <w:rsid w:val="5B339D46"/>
    <w:rsid w:val="5B70BE59"/>
    <w:rsid w:val="5BBE5CC1"/>
    <w:rsid w:val="5C8D9CA5"/>
    <w:rsid w:val="5D005FF3"/>
    <w:rsid w:val="5D23474F"/>
    <w:rsid w:val="5D2A5182"/>
    <w:rsid w:val="5D5D1F4C"/>
    <w:rsid w:val="5E8344AF"/>
    <w:rsid w:val="5ECD864D"/>
    <w:rsid w:val="5F95C2DA"/>
    <w:rsid w:val="60577173"/>
    <w:rsid w:val="607A5183"/>
    <w:rsid w:val="62C3A21F"/>
    <w:rsid w:val="62CD226C"/>
    <w:rsid w:val="62D4BE7A"/>
    <w:rsid w:val="62F9401A"/>
    <w:rsid w:val="63F840B5"/>
    <w:rsid w:val="6440657E"/>
    <w:rsid w:val="644ACCCD"/>
    <w:rsid w:val="64549DB0"/>
    <w:rsid w:val="649EB8E4"/>
    <w:rsid w:val="64B9EBC8"/>
    <w:rsid w:val="6596878F"/>
    <w:rsid w:val="65F7ED94"/>
    <w:rsid w:val="6633EB1E"/>
    <w:rsid w:val="66434763"/>
    <w:rsid w:val="668EEA2B"/>
    <w:rsid w:val="66B02CFB"/>
    <w:rsid w:val="672BA098"/>
    <w:rsid w:val="6754F391"/>
    <w:rsid w:val="67FD730E"/>
    <w:rsid w:val="684A2FF2"/>
    <w:rsid w:val="685A2305"/>
    <w:rsid w:val="688ED924"/>
    <w:rsid w:val="68D3181E"/>
    <w:rsid w:val="69CC4E63"/>
    <w:rsid w:val="69F8683B"/>
    <w:rsid w:val="6AB9E819"/>
    <w:rsid w:val="6B238686"/>
    <w:rsid w:val="6BCF4FB9"/>
    <w:rsid w:val="6BD612C5"/>
    <w:rsid w:val="6C651A21"/>
    <w:rsid w:val="6C8EB9BF"/>
    <w:rsid w:val="6C934197"/>
    <w:rsid w:val="6D65EC89"/>
    <w:rsid w:val="6E607577"/>
    <w:rsid w:val="6F79EE23"/>
    <w:rsid w:val="70C21918"/>
    <w:rsid w:val="70C35F19"/>
    <w:rsid w:val="712A2D44"/>
    <w:rsid w:val="7165F597"/>
    <w:rsid w:val="71DD42E2"/>
    <w:rsid w:val="71F8A4DD"/>
    <w:rsid w:val="722B5C16"/>
    <w:rsid w:val="725BB160"/>
    <w:rsid w:val="727F4E8F"/>
    <w:rsid w:val="72BD0197"/>
    <w:rsid w:val="72EF5885"/>
    <w:rsid w:val="73038C77"/>
    <w:rsid w:val="7375D14B"/>
    <w:rsid w:val="739EB04B"/>
    <w:rsid w:val="744DB1E9"/>
    <w:rsid w:val="756EB447"/>
    <w:rsid w:val="764110D3"/>
    <w:rsid w:val="76ACAF06"/>
    <w:rsid w:val="777A9F2C"/>
    <w:rsid w:val="785AF75C"/>
    <w:rsid w:val="794FE9A7"/>
    <w:rsid w:val="796F5BF8"/>
    <w:rsid w:val="7A7585E8"/>
    <w:rsid w:val="7B4009A9"/>
    <w:rsid w:val="7B48A043"/>
    <w:rsid w:val="7C34F9F6"/>
    <w:rsid w:val="7CF7C8A5"/>
    <w:rsid w:val="7D175113"/>
    <w:rsid w:val="7D3BF902"/>
    <w:rsid w:val="7D50E987"/>
    <w:rsid w:val="7DB2BA54"/>
    <w:rsid w:val="7DF59B1B"/>
    <w:rsid w:val="7E0B090D"/>
    <w:rsid w:val="7F019107"/>
    <w:rsid w:val="7F35EED9"/>
    <w:rsid w:val="7FA5D1A1"/>
    <w:rsid w:val="7FB6C5C1"/>
    <w:rsid w:val="7FBF416B"/>
    <w:rsid w:val="7FC074F7"/>
    <w:rsid w:val="7FE4328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CCF8A"/>
  <w15:chartTrackingRefBased/>
  <w15:docId w15:val="{9AE6DF81-5152-4158-9A9E-A17E4A02EAC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Theme="minorHAnsi" w:hAnsiTheme="minorHAnsi" w:eastAsia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3D6565"/>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D6565"/>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D656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D656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D656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D656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D656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D656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D6565"/>
    <w:pPr>
      <w:keepNext/>
      <w:keepLines/>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3D6565"/>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3D6565"/>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sid w:val="003D6565"/>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3D6565"/>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3D6565"/>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3D6565"/>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3D6565"/>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3D6565"/>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3D6565"/>
    <w:rPr>
      <w:rFonts w:eastAsiaTheme="majorEastAsia" w:cstheme="majorBidi"/>
      <w:color w:val="272727" w:themeColor="text1" w:themeTint="D8"/>
    </w:rPr>
  </w:style>
  <w:style w:type="paragraph" w:styleId="Title">
    <w:name w:val="Title"/>
    <w:basedOn w:val="Normal"/>
    <w:next w:val="Normal"/>
    <w:link w:val="TitleChar"/>
    <w:uiPriority w:val="10"/>
    <w:qFormat/>
    <w:rsid w:val="003D6565"/>
    <w:pPr>
      <w:spacing w:after="80"/>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3D6565"/>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3D6565"/>
    <w:pPr>
      <w:numPr>
        <w:ilvl w:val="1"/>
      </w:numPr>
      <w:spacing w:after="160"/>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3D656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D6565"/>
    <w:pPr>
      <w:spacing w:before="160" w:after="160"/>
      <w:jc w:val="center"/>
    </w:pPr>
    <w:rPr>
      <w:i/>
      <w:iCs/>
      <w:color w:val="404040" w:themeColor="text1" w:themeTint="BF"/>
    </w:rPr>
  </w:style>
  <w:style w:type="character" w:styleId="QuoteChar" w:customStyle="1">
    <w:name w:val="Quote Char"/>
    <w:basedOn w:val="DefaultParagraphFont"/>
    <w:link w:val="Quote"/>
    <w:uiPriority w:val="29"/>
    <w:rsid w:val="003D6565"/>
    <w:rPr>
      <w:i/>
      <w:iCs/>
      <w:color w:val="404040" w:themeColor="text1" w:themeTint="BF"/>
    </w:rPr>
  </w:style>
  <w:style w:type="paragraph" w:styleId="ListParagraph">
    <w:name w:val="List Paragraph"/>
    <w:basedOn w:val="Normal"/>
    <w:uiPriority w:val="34"/>
    <w:qFormat/>
    <w:rsid w:val="003D6565"/>
    <w:pPr>
      <w:ind w:left="720"/>
      <w:contextualSpacing/>
    </w:pPr>
  </w:style>
  <w:style w:type="character" w:styleId="IntenseEmphasis">
    <w:name w:val="Intense Emphasis"/>
    <w:basedOn w:val="DefaultParagraphFont"/>
    <w:uiPriority w:val="21"/>
    <w:qFormat/>
    <w:rsid w:val="003D6565"/>
    <w:rPr>
      <w:i/>
      <w:iCs/>
      <w:color w:val="0F4761" w:themeColor="accent1" w:themeShade="BF"/>
    </w:rPr>
  </w:style>
  <w:style w:type="paragraph" w:styleId="IntenseQuote">
    <w:name w:val="Intense Quote"/>
    <w:basedOn w:val="Normal"/>
    <w:next w:val="Normal"/>
    <w:link w:val="IntenseQuoteChar"/>
    <w:uiPriority w:val="30"/>
    <w:qFormat/>
    <w:rsid w:val="003D6565"/>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3D6565"/>
    <w:rPr>
      <w:i/>
      <w:iCs/>
      <w:color w:val="0F4761" w:themeColor="accent1" w:themeShade="BF"/>
    </w:rPr>
  </w:style>
  <w:style w:type="character" w:styleId="IntenseReference">
    <w:name w:val="Intense Reference"/>
    <w:basedOn w:val="DefaultParagraphFont"/>
    <w:uiPriority w:val="32"/>
    <w:qFormat/>
    <w:rsid w:val="003D6565"/>
    <w:rPr>
      <w:b/>
      <w:bCs/>
      <w:smallCaps/>
      <w:color w:val="0F4761" w:themeColor="accent1" w:themeShade="BF"/>
      <w:spacing w:val="5"/>
    </w:rPr>
  </w:style>
  <w:style w:type="table" w:styleId="TableGrid">
    <w:name w:val="Table Grid"/>
    <w:basedOn w:val="TableNormal"/>
    <w:uiPriority w:val="39"/>
    <w:rsid w:val="003D656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paragraph" w:customStyle="1">
    <w:name w:val="paragraph"/>
    <w:basedOn w:val="Normal"/>
    <w:rsid w:val="0002778D"/>
    <w:pPr>
      <w:spacing w:before="100" w:beforeAutospacing="1" w:after="100" w:afterAutospacing="1"/>
    </w:pPr>
    <w:rPr>
      <w:rFonts w:ascii="Times New Roman" w:hAnsi="Times New Roman" w:eastAsia="Times New Roman" w:cs="Times New Roman"/>
      <w:kern w:val="0"/>
      <w14:ligatures w14:val="none"/>
    </w:rPr>
  </w:style>
  <w:style w:type="character" w:styleId="eop" w:customStyle="1">
    <w:name w:val="eop"/>
    <w:basedOn w:val="DefaultParagraphFont"/>
    <w:rsid w:val="0002778D"/>
  </w:style>
  <w:style w:type="character" w:styleId="normaltextrun" w:customStyle="1">
    <w:name w:val="normaltextrun"/>
    <w:basedOn w:val="DefaultParagraphFont"/>
    <w:rsid w:val="0002778D"/>
  </w:style>
  <w:style w:type="character" w:styleId="apple-converted-space" w:customStyle="1">
    <w:name w:val="apple-converted-space"/>
    <w:basedOn w:val="DefaultParagraphFont"/>
    <w:rsid w:val="00B3790F"/>
  </w:style>
  <w:style w:type="character" w:styleId="Emphasis">
    <w:name w:val="Emphasis"/>
    <w:basedOn w:val="DefaultParagraphFont"/>
    <w:uiPriority w:val="20"/>
    <w:qFormat/>
    <w:rsid w:val="00B3790F"/>
    <w:rPr>
      <w:i/>
      <w:iCs/>
    </w:rPr>
  </w:style>
  <w:style w:type="character" w:styleId="Hyperlink">
    <w:name w:val="Hyperlink"/>
    <w:basedOn w:val="DefaultParagraphFont"/>
    <w:uiPriority w:val="99"/>
    <w:unhideWhenUsed/>
    <w:rsid w:val="007D58E1"/>
    <w:rPr>
      <w:color w:val="467886" w:themeColor="hyperlink"/>
      <w:u w:val="single"/>
    </w:rPr>
  </w:style>
  <w:style w:type="character" w:styleId="UnresolvedMention">
    <w:name w:val="Unresolved Mention"/>
    <w:basedOn w:val="DefaultParagraphFont"/>
    <w:uiPriority w:val="99"/>
    <w:semiHidden/>
    <w:unhideWhenUsed/>
    <w:rsid w:val="007D58E1"/>
    <w:rPr>
      <w:color w:val="605E5C"/>
      <w:shd w:val="clear" w:color="auto" w:fill="E1DFDD"/>
    </w:rPr>
  </w:style>
  <w:style w:type="character" w:styleId="Strong">
    <w:name w:val="Strong"/>
    <w:basedOn w:val="DefaultParagraphFont"/>
    <w:uiPriority w:val="22"/>
    <w:qFormat/>
    <w:rsid w:val="003717D5"/>
    <w:rPr>
      <w:b/>
      <w:bCs/>
    </w:rPr>
  </w:style>
  <w:style w:type="paragraph" w:styleId="Header">
    <w:name w:val="header"/>
    <w:basedOn w:val="Normal"/>
    <w:uiPriority w:val="99"/>
    <w:unhideWhenUsed/>
    <w:rsid w:val="6C651A21"/>
    <w:pPr>
      <w:tabs>
        <w:tab w:val="center" w:pos="4680"/>
        <w:tab w:val="right" w:pos="9360"/>
      </w:tabs>
    </w:pPr>
  </w:style>
  <w:style w:type="paragraph" w:styleId="Footer">
    <w:name w:val="footer"/>
    <w:basedOn w:val="Normal"/>
    <w:uiPriority w:val="99"/>
    <w:unhideWhenUsed/>
    <w:rsid w:val="6C651A21"/>
    <w:pPr>
      <w:tabs>
        <w:tab w:val="center" w:pos="4680"/>
        <w:tab w:val="right" w:pos="9360"/>
      </w:tabs>
    </w:pPr>
  </w:style>
  <w:style w:type="paragraph" w:styleId="NormalWeb">
    <w:name w:val="Normal (Web)"/>
    <w:basedOn w:val="Normal"/>
    <w:uiPriority w:val="99"/>
    <w:unhideWhenUsed/>
    <w:rsid w:val="00FF50A6"/>
    <w:pPr>
      <w:spacing w:before="100" w:beforeAutospacing="1" w:after="100" w:afterAutospacing="1"/>
    </w:pPr>
    <w:rPr>
      <w:rFonts w:ascii="Times New Roman" w:hAnsi="Times New Roman" w:eastAsia="Times New Roman" w:cs="Times New Roman"/>
      <w:kern w:val="0"/>
      <w14:ligatures w14:val="none"/>
    </w:rPr>
  </w:style>
  <w:style w:type="character" w:styleId="FollowedHyperlink">
    <w:name w:val="FollowedHyperlink"/>
    <w:basedOn w:val="DefaultParagraphFont"/>
    <w:uiPriority w:val="99"/>
    <w:semiHidden/>
    <w:unhideWhenUsed/>
    <w:rsid w:val="00847981"/>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295938">
      <w:bodyDiv w:val="1"/>
      <w:marLeft w:val="0"/>
      <w:marRight w:val="0"/>
      <w:marTop w:val="0"/>
      <w:marBottom w:val="0"/>
      <w:divBdr>
        <w:top w:val="none" w:sz="0" w:space="0" w:color="auto"/>
        <w:left w:val="none" w:sz="0" w:space="0" w:color="auto"/>
        <w:bottom w:val="none" w:sz="0" w:space="0" w:color="auto"/>
        <w:right w:val="none" w:sz="0" w:space="0" w:color="auto"/>
      </w:divBdr>
    </w:div>
    <w:div w:id="198054251">
      <w:bodyDiv w:val="1"/>
      <w:marLeft w:val="0"/>
      <w:marRight w:val="0"/>
      <w:marTop w:val="0"/>
      <w:marBottom w:val="0"/>
      <w:divBdr>
        <w:top w:val="none" w:sz="0" w:space="0" w:color="auto"/>
        <w:left w:val="none" w:sz="0" w:space="0" w:color="auto"/>
        <w:bottom w:val="none" w:sz="0" w:space="0" w:color="auto"/>
        <w:right w:val="none" w:sz="0" w:space="0" w:color="auto"/>
      </w:divBdr>
    </w:div>
    <w:div w:id="436800609">
      <w:bodyDiv w:val="1"/>
      <w:marLeft w:val="0"/>
      <w:marRight w:val="0"/>
      <w:marTop w:val="0"/>
      <w:marBottom w:val="0"/>
      <w:divBdr>
        <w:top w:val="none" w:sz="0" w:space="0" w:color="auto"/>
        <w:left w:val="none" w:sz="0" w:space="0" w:color="auto"/>
        <w:bottom w:val="none" w:sz="0" w:space="0" w:color="auto"/>
        <w:right w:val="none" w:sz="0" w:space="0" w:color="auto"/>
      </w:divBdr>
    </w:div>
    <w:div w:id="443577824">
      <w:bodyDiv w:val="1"/>
      <w:marLeft w:val="0"/>
      <w:marRight w:val="0"/>
      <w:marTop w:val="0"/>
      <w:marBottom w:val="0"/>
      <w:divBdr>
        <w:top w:val="none" w:sz="0" w:space="0" w:color="auto"/>
        <w:left w:val="none" w:sz="0" w:space="0" w:color="auto"/>
        <w:bottom w:val="none" w:sz="0" w:space="0" w:color="auto"/>
        <w:right w:val="none" w:sz="0" w:space="0" w:color="auto"/>
      </w:divBdr>
    </w:div>
    <w:div w:id="745960956">
      <w:bodyDiv w:val="1"/>
      <w:marLeft w:val="0"/>
      <w:marRight w:val="0"/>
      <w:marTop w:val="0"/>
      <w:marBottom w:val="0"/>
      <w:divBdr>
        <w:top w:val="none" w:sz="0" w:space="0" w:color="auto"/>
        <w:left w:val="none" w:sz="0" w:space="0" w:color="auto"/>
        <w:bottom w:val="none" w:sz="0" w:space="0" w:color="auto"/>
        <w:right w:val="none" w:sz="0" w:space="0" w:color="auto"/>
      </w:divBdr>
    </w:div>
    <w:div w:id="820848107">
      <w:bodyDiv w:val="1"/>
      <w:marLeft w:val="0"/>
      <w:marRight w:val="0"/>
      <w:marTop w:val="0"/>
      <w:marBottom w:val="0"/>
      <w:divBdr>
        <w:top w:val="none" w:sz="0" w:space="0" w:color="auto"/>
        <w:left w:val="none" w:sz="0" w:space="0" w:color="auto"/>
        <w:bottom w:val="none" w:sz="0" w:space="0" w:color="auto"/>
        <w:right w:val="none" w:sz="0" w:space="0" w:color="auto"/>
      </w:divBdr>
    </w:div>
    <w:div w:id="826870157">
      <w:bodyDiv w:val="1"/>
      <w:marLeft w:val="0"/>
      <w:marRight w:val="0"/>
      <w:marTop w:val="0"/>
      <w:marBottom w:val="0"/>
      <w:divBdr>
        <w:top w:val="none" w:sz="0" w:space="0" w:color="auto"/>
        <w:left w:val="none" w:sz="0" w:space="0" w:color="auto"/>
        <w:bottom w:val="none" w:sz="0" w:space="0" w:color="auto"/>
        <w:right w:val="none" w:sz="0" w:space="0" w:color="auto"/>
      </w:divBdr>
    </w:div>
    <w:div w:id="979306117">
      <w:bodyDiv w:val="1"/>
      <w:marLeft w:val="0"/>
      <w:marRight w:val="0"/>
      <w:marTop w:val="0"/>
      <w:marBottom w:val="0"/>
      <w:divBdr>
        <w:top w:val="none" w:sz="0" w:space="0" w:color="auto"/>
        <w:left w:val="none" w:sz="0" w:space="0" w:color="auto"/>
        <w:bottom w:val="none" w:sz="0" w:space="0" w:color="auto"/>
        <w:right w:val="none" w:sz="0" w:space="0" w:color="auto"/>
      </w:divBdr>
    </w:div>
    <w:div w:id="1144273311">
      <w:bodyDiv w:val="1"/>
      <w:marLeft w:val="0"/>
      <w:marRight w:val="0"/>
      <w:marTop w:val="0"/>
      <w:marBottom w:val="0"/>
      <w:divBdr>
        <w:top w:val="none" w:sz="0" w:space="0" w:color="auto"/>
        <w:left w:val="none" w:sz="0" w:space="0" w:color="auto"/>
        <w:bottom w:val="none" w:sz="0" w:space="0" w:color="auto"/>
        <w:right w:val="none" w:sz="0" w:space="0" w:color="auto"/>
      </w:divBdr>
    </w:div>
    <w:div w:id="1256479584">
      <w:bodyDiv w:val="1"/>
      <w:marLeft w:val="0"/>
      <w:marRight w:val="0"/>
      <w:marTop w:val="0"/>
      <w:marBottom w:val="0"/>
      <w:divBdr>
        <w:top w:val="none" w:sz="0" w:space="0" w:color="auto"/>
        <w:left w:val="none" w:sz="0" w:space="0" w:color="auto"/>
        <w:bottom w:val="none" w:sz="0" w:space="0" w:color="auto"/>
        <w:right w:val="none" w:sz="0" w:space="0" w:color="auto"/>
      </w:divBdr>
      <w:divsChild>
        <w:div w:id="156922133">
          <w:marLeft w:val="0"/>
          <w:marRight w:val="0"/>
          <w:marTop w:val="0"/>
          <w:marBottom w:val="0"/>
          <w:divBdr>
            <w:top w:val="none" w:sz="0" w:space="0" w:color="auto"/>
            <w:left w:val="none" w:sz="0" w:space="0" w:color="auto"/>
            <w:bottom w:val="none" w:sz="0" w:space="0" w:color="auto"/>
            <w:right w:val="none" w:sz="0" w:space="0" w:color="auto"/>
          </w:divBdr>
        </w:div>
        <w:div w:id="212469295">
          <w:marLeft w:val="0"/>
          <w:marRight w:val="0"/>
          <w:marTop w:val="0"/>
          <w:marBottom w:val="0"/>
          <w:divBdr>
            <w:top w:val="none" w:sz="0" w:space="0" w:color="auto"/>
            <w:left w:val="none" w:sz="0" w:space="0" w:color="auto"/>
            <w:bottom w:val="none" w:sz="0" w:space="0" w:color="auto"/>
            <w:right w:val="none" w:sz="0" w:space="0" w:color="auto"/>
          </w:divBdr>
        </w:div>
        <w:div w:id="282923871">
          <w:marLeft w:val="0"/>
          <w:marRight w:val="0"/>
          <w:marTop w:val="0"/>
          <w:marBottom w:val="0"/>
          <w:divBdr>
            <w:top w:val="none" w:sz="0" w:space="0" w:color="auto"/>
            <w:left w:val="none" w:sz="0" w:space="0" w:color="auto"/>
            <w:bottom w:val="none" w:sz="0" w:space="0" w:color="auto"/>
            <w:right w:val="none" w:sz="0" w:space="0" w:color="auto"/>
          </w:divBdr>
        </w:div>
        <w:div w:id="437412984">
          <w:marLeft w:val="0"/>
          <w:marRight w:val="0"/>
          <w:marTop w:val="0"/>
          <w:marBottom w:val="0"/>
          <w:divBdr>
            <w:top w:val="none" w:sz="0" w:space="0" w:color="auto"/>
            <w:left w:val="none" w:sz="0" w:space="0" w:color="auto"/>
            <w:bottom w:val="none" w:sz="0" w:space="0" w:color="auto"/>
            <w:right w:val="none" w:sz="0" w:space="0" w:color="auto"/>
          </w:divBdr>
        </w:div>
        <w:div w:id="699622515">
          <w:marLeft w:val="0"/>
          <w:marRight w:val="0"/>
          <w:marTop w:val="0"/>
          <w:marBottom w:val="0"/>
          <w:divBdr>
            <w:top w:val="none" w:sz="0" w:space="0" w:color="auto"/>
            <w:left w:val="none" w:sz="0" w:space="0" w:color="auto"/>
            <w:bottom w:val="none" w:sz="0" w:space="0" w:color="auto"/>
            <w:right w:val="none" w:sz="0" w:space="0" w:color="auto"/>
          </w:divBdr>
        </w:div>
        <w:div w:id="818613281">
          <w:marLeft w:val="0"/>
          <w:marRight w:val="0"/>
          <w:marTop w:val="0"/>
          <w:marBottom w:val="0"/>
          <w:divBdr>
            <w:top w:val="none" w:sz="0" w:space="0" w:color="auto"/>
            <w:left w:val="none" w:sz="0" w:space="0" w:color="auto"/>
            <w:bottom w:val="none" w:sz="0" w:space="0" w:color="auto"/>
            <w:right w:val="none" w:sz="0" w:space="0" w:color="auto"/>
          </w:divBdr>
        </w:div>
        <w:div w:id="991062008">
          <w:marLeft w:val="0"/>
          <w:marRight w:val="0"/>
          <w:marTop w:val="0"/>
          <w:marBottom w:val="0"/>
          <w:divBdr>
            <w:top w:val="none" w:sz="0" w:space="0" w:color="auto"/>
            <w:left w:val="none" w:sz="0" w:space="0" w:color="auto"/>
            <w:bottom w:val="none" w:sz="0" w:space="0" w:color="auto"/>
            <w:right w:val="none" w:sz="0" w:space="0" w:color="auto"/>
          </w:divBdr>
        </w:div>
        <w:div w:id="1031421845">
          <w:marLeft w:val="0"/>
          <w:marRight w:val="0"/>
          <w:marTop w:val="0"/>
          <w:marBottom w:val="0"/>
          <w:divBdr>
            <w:top w:val="none" w:sz="0" w:space="0" w:color="auto"/>
            <w:left w:val="none" w:sz="0" w:space="0" w:color="auto"/>
            <w:bottom w:val="none" w:sz="0" w:space="0" w:color="auto"/>
            <w:right w:val="none" w:sz="0" w:space="0" w:color="auto"/>
          </w:divBdr>
        </w:div>
        <w:div w:id="1042091312">
          <w:marLeft w:val="0"/>
          <w:marRight w:val="0"/>
          <w:marTop w:val="0"/>
          <w:marBottom w:val="0"/>
          <w:divBdr>
            <w:top w:val="none" w:sz="0" w:space="0" w:color="auto"/>
            <w:left w:val="none" w:sz="0" w:space="0" w:color="auto"/>
            <w:bottom w:val="none" w:sz="0" w:space="0" w:color="auto"/>
            <w:right w:val="none" w:sz="0" w:space="0" w:color="auto"/>
          </w:divBdr>
        </w:div>
        <w:div w:id="1077048127">
          <w:marLeft w:val="0"/>
          <w:marRight w:val="0"/>
          <w:marTop w:val="0"/>
          <w:marBottom w:val="0"/>
          <w:divBdr>
            <w:top w:val="none" w:sz="0" w:space="0" w:color="auto"/>
            <w:left w:val="none" w:sz="0" w:space="0" w:color="auto"/>
            <w:bottom w:val="none" w:sz="0" w:space="0" w:color="auto"/>
            <w:right w:val="none" w:sz="0" w:space="0" w:color="auto"/>
          </w:divBdr>
        </w:div>
        <w:div w:id="1086029821">
          <w:marLeft w:val="0"/>
          <w:marRight w:val="0"/>
          <w:marTop w:val="0"/>
          <w:marBottom w:val="0"/>
          <w:divBdr>
            <w:top w:val="none" w:sz="0" w:space="0" w:color="auto"/>
            <w:left w:val="none" w:sz="0" w:space="0" w:color="auto"/>
            <w:bottom w:val="none" w:sz="0" w:space="0" w:color="auto"/>
            <w:right w:val="none" w:sz="0" w:space="0" w:color="auto"/>
          </w:divBdr>
        </w:div>
        <w:div w:id="1128932633">
          <w:marLeft w:val="0"/>
          <w:marRight w:val="0"/>
          <w:marTop w:val="0"/>
          <w:marBottom w:val="0"/>
          <w:divBdr>
            <w:top w:val="none" w:sz="0" w:space="0" w:color="auto"/>
            <w:left w:val="none" w:sz="0" w:space="0" w:color="auto"/>
            <w:bottom w:val="none" w:sz="0" w:space="0" w:color="auto"/>
            <w:right w:val="none" w:sz="0" w:space="0" w:color="auto"/>
          </w:divBdr>
        </w:div>
        <w:div w:id="1179156294">
          <w:marLeft w:val="0"/>
          <w:marRight w:val="0"/>
          <w:marTop w:val="0"/>
          <w:marBottom w:val="0"/>
          <w:divBdr>
            <w:top w:val="none" w:sz="0" w:space="0" w:color="auto"/>
            <w:left w:val="none" w:sz="0" w:space="0" w:color="auto"/>
            <w:bottom w:val="none" w:sz="0" w:space="0" w:color="auto"/>
            <w:right w:val="none" w:sz="0" w:space="0" w:color="auto"/>
          </w:divBdr>
        </w:div>
        <w:div w:id="1262883710">
          <w:marLeft w:val="0"/>
          <w:marRight w:val="0"/>
          <w:marTop w:val="0"/>
          <w:marBottom w:val="0"/>
          <w:divBdr>
            <w:top w:val="none" w:sz="0" w:space="0" w:color="auto"/>
            <w:left w:val="none" w:sz="0" w:space="0" w:color="auto"/>
            <w:bottom w:val="none" w:sz="0" w:space="0" w:color="auto"/>
            <w:right w:val="none" w:sz="0" w:space="0" w:color="auto"/>
          </w:divBdr>
        </w:div>
        <w:div w:id="1332415221">
          <w:marLeft w:val="0"/>
          <w:marRight w:val="0"/>
          <w:marTop w:val="0"/>
          <w:marBottom w:val="0"/>
          <w:divBdr>
            <w:top w:val="none" w:sz="0" w:space="0" w:color="auto"/>
            <w:left w:val="none" w:sz="0" w:space="0" w:color="auto"/>
            <w:bottom w:val="none" w:sz="0" w:space="0" w:color="auto"/>
            <w:right w:val="none" w:sz="0" w:space="0" w:color="auto"/>
          </w:divBdr>
        </w:div>
        <w:div w:id="1434277333">
          <w:marLeft w:val="0"/>
          <w:marRight w:val="0"/>
          <w:marTop w:val="0"/>
          <w:marBottom w:val="0"/>
          <w:divBdr>
            <w:top w:val="none" w:sz="0" w:space="0" w:color="auto"/>
            <w:left w:val="none" w:sz="0" w:space="0" w:color="auto"/>
            <w:bottom w:val="none" w:sz="0" w:space="0" w:color="auto"/>
            <w:right w:val="none" w:sz="0" w:space="0" w:color="auto"/>
          </w:divBdr>
        </w:div>
        <w:div w:id="1451511495">
          <w:marLeft w:val="0"/>
          <w:marRight w:val="0"/>
          <w:marTop w:val="0"/>
          <w:marBottom w:val="0"/>
          <w:divBdr>
            <w:top w:val="none" w:sz="0" w:space="0" w:color="auto"/>
            <w:left w:val="none" w:sz="0" w:space="0" w:color="auto"/>
            <w:bottom w:val="none" w:sz="0" w:space="0" w:color="auto"/>
            <w:right w:val="none" w:sz="0" w:space="0" w:color="auto"/>
          </w:divBdr>
        </w:div>
        <w:div w:id="1525705460">
          <w:marLeft w:val="0"/>
          <w:marRight w:val="0"/>
          <w:marTop w:val="0"/>
          <w:marBottom w:val="0"/>
          <w:divBdr>
            <w:top w:val="none" w:sz="0" w:space="0" w:color="auto"/>
            <w:left w:val="none" w:sz="0" w:space="0" w:color="auto"/>
            <w:bottom w:val="none" w:sz="0" w:space="0" w:color="auto"/>
            <w:right w:val="none" w:sz="0" w:space="0" w:color="auto"/>
          </w:divBdr>
        </w:div>
        <w:div w:id="1568489814">
          <w:marLeft w:val="0"/>
          <w:marRight w:val="0"/>
          <w:marTop w:val="0"/>
          <w:marBottom w:val="0"/>
          <w:divBdr>
            <w:top w:val="none" w:sz="0" w:space="0" w:color="auto"/>
            <w:left w:val="none" w:sz="0" w:space="0" w:color="auto"/>
            <w:bottom w:val="none" w:sz="0" w:space="0" w:color="auto"/>
            <w:right w:val="none" w:sz="0" w:space="0" w:color="auto"/>
          </w:divBdr>
        </w:div>
        <w:div w:id="1611356428">
          <w:marLeft w:val="0"/>
          <w:marRight w:val="0"/>
          <w:marTop w:val="0"/>
          <w:marBottom w:val="0"/>
          <w:divBdr>
            <w:top w:val="none" w:sz="0" w:space="0" w:color="auto"/>
            <w:left w:val="none" w:sz="0" w:space="0" w:color="auto"/>
            <w:bottom w:val="none" w:sz="0" w:space="0" w:color="auto"/>
            <w:right w:val="none" w:sz="0" w:space="0" w:color="auto"/>
          </w:divBdr>
        </w:div>
        <w:div w:id="1701583993">
          <w:marLeft w:val="0"/>
          <w:marRight w:val="0"/>
          <w:marTop w:val="0"/>
          <w:marBottom w:val="0"/>
          <w:divBdr>
            <w:top w:val="none" w:sz="0" w:space="0" w:color="auto"/>
            <w:left w:val="none" w:sz="0" w:space="0" w:color="auto"/>
            <w:bottom w:val="none" w:sz="0" w:space="0" w:color="auto"/>
            <w:right w:val="none" w:sz="0" w:space="0" w:color="auto"/>
          </w:divBdr>
        </w:div>
        <w:div w:id="1738741832">
          <w:marLeft w:val="0"/>
          <w:marRight w:val="0"/>
          <w:marTop w:val="0"/>
          <w:marBottom w:val="0"/>
          <w:divBdr>
            <w:top w:val="none" w:sz="0" w:space="0" w:color="auto"/>
            <w:left w:val="none" w:sz="0" w:space="0" w:color="auto"/>
            <w:bottom w:val="none" w:sz="0" w:space="0" w:color="auto"/>
            <w:right w:val="none" w:sz="0" w:space="0" w:color="auto"/>
          </w:divBdr>
        </w:div>
        <w:div w:id="1772701207">
          <w:marLeft w:val="0"/>
          <w:marRight w:val="0"/>
          <w:marTop w:val="0"/>
          <w:marBottom w:val="0"/>
          <w:divBdr>
            <w:top w:val="none" w:sz="0" w:space="0" w:color="auto"/>
            <w:left w:val="none" w:sz="0" w:space="0" w:color="auto"/>
            <w:bottom w:val="none" w:sz="0" w:space="0" w:color="auto"/>
            <w:right w:val="none" w:sz="0" w:space="0" w:color="auto"/>
          </w:divBdr>
        </w:div>
        <w:div w:id="1911692523">
          <w:marLeft w:val="0"/>
          <w:marRight w:val="0"/>
          <w:marTop w:val="0"/>
          <w:marBottom w:val="0"/>
          <w:divBdr>
            <w:top w:val="none" w:sz="0" w:space="0" w:color="auto"/>
            <w:left w:val="none" w:sz="0" w:space="0" w:color="auto"/>
            <w:bottom w:val="none" w:sz="0" w:space="0" w:color="auto"/>
            <w:right w:val="none" w:sz="0" w:space="0" w:color="auto"/>
          </w:divBdr>
        </w:div>
        <w:div w:id="1940680647">
          <w:marLeft w:val="0"/>
          <w:marRight w:val="0"/>
          <w:marTop w:val="0"/>
          <w:marBottom w:val="0"/>
          <w:divBdr>
            <w:top w:val="none" w:sz="0" w:space="0" w:color="auto"/>
            <w:left w:val="none" w:sz="0" w:space="0" w:color="auto"/>
            <w:bottom w:val="none" w:sz="0" w:space="0" w:color="auto"/>
            <w:right w:val="none" w:sz="0" w:space="0" w:color="auto"/>
          </w:divBdr>
        </w:div>
        <w:div w:id="2072386652">
          <w:marLeft w:val="0"/>
          <w:marRight w:val="0"/>
          <w:marTop w:val="0"/>
          <w:marBottom w:val="0"/>
          <w:divBdr>
            <w:top w:val="none" w:sz="0" w:space="0" w:color="auto"/>
            <w:left w:val="none" w:sz="0" w:space="0" w:color="auto"/>
            <w:bottom w:val="none" w:sz="0" w:space="0" w:color="auto"/>
            <w:right w:val="none" w:sz="0" w:space="0" w:color="auto"/>
          </w:divBdr>
        </w:div>
      </w:divsChild>
    </w:div>
    <w:div w:id="1341544444">
      <w:bodyDiv w:val="1"/>
      <w:marLeft w:val="0"/>
      <w:marRight w:val="0"/>
      <w:marTop w:val="0"/>
      <w:marBottom w:val="0"/>
      <w:divBdr>
        <w:top w:val="none" w:sz="0" w:space="0" w:color="auto"/>
        <w:left w:val="none" w:sz="0" w:space="0" w:color="auto"/>
        <w:bottom w:val="none" w:sz="0" w:space="0" w:color="auto"/>
        <w:right w:val="none" w:sz="0" w:space="0" w:color="auto"/>
      </w:divBdr>
    </w:div>
    <w:div w:id="1854102636">
      <w:bodyDiv w:val="1"/>
      <w:marLeft w:val="0"/>
      <w:marRight w:val="0"/>
      <w:marTop w:val="0"/>
      <w:marBottom w:val="0"/>
      <w:divBdr>
        <w:top w:val="none" w:sz="0" w:space="0" w:color="auto"/>
        <w:left w:val="none" w:sz="0" w:space="0" w:color="auto"/>
        <w:bottom w:val="none" w:sz="0" w:space="0" w:color="auto"/>
        <w:right w:val="none" w:sz="0" w:space="0" w:color="auto"/>
      </w:divBdr>
      <w:divsChild>
        <w:div w:id="288705694">
          <w:marLeft w:val="0"/>
          <w:marRight w:val="0"/>
          <w:marTop w:val="0"/>
          <w:marBottom w:val="0"/>
          <w:divBdr>
            <w:top w:val="none" w:sz="0" w:space="0" w:color="auto"/>
            <w:left w:val="none" w:sz="0" w:space="0" w:color="auto"/>
            <w:bottom w:val="none" w:sz="0" w:space="0" w:color="auto"/>
            <w:right w:val="none" w:sz="0" w:space="0" w:color="auto"/>
          </w:divBdr>
        </w:div>
        <w:div w:id="825317484">
          <w:marLeft w:val="0"/>
          <w:marRight w:val="0"/>
          <w:marTop w:val="0"/>
          <w:marBottom w:val="0"/>
          <w:divBdr>
            <w:top w:val="none" w:sz="0" w:space="0" w:color="auto"/>
            <w:left w:val="none" w:sz="0" w:space="0" w:color="auto"/>
            <w:bottom w:val="none" w:sz="0" w:space="0" w:color="auto"/>
            <w:right w:val="none" w:sz="0" w:space="0" w:color="auto"/>
          </w:divBdr>
        </w:div>
        <w:div w:id="10433656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image" Target="media/image4.png" Id="rId13" /><Relationship Type="http://schemas.openxmlformats.org/officeDocument/2006/relationships/fontTable" Target="fontTable.xml" Id="rId1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oter" Target="footer1.xml" Id="rId17" /><Relationship Type="http://schemas.openxmlformats.org/officeDocument/2006/relationships/customXml" Target="../customXml/item2.xml" Id="rId2" /><Relationship Type="http://schemas.openxmlformats.org/officeDocument/2006/relationships/header" Target="header1.xml" Id="rId16"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image" Target="media/image2.png" Id="rId11" /><Relationship Type="http://schemas.openxmlformats.org/officeDocument/2006/relationships/styles" Target="styles.xml" Id="rId5" /><Relationship Type="http://schemas.openxmlformats.org/officeDocument/2006/relationships/hyperlink" Target="http://www.mayoclinic.org/diseases-conditions/chronic-kidney-disease/symptoms-causes/syc-20354521.%20Accessed%2011%20Nov.%202024" TargetMode="External" Id="rId15" /><Relationship Type="http://schemas.openxmlformats.org/officeDocument/2006/relationships/image" Target="media/image1.png" Id="rId10" /><Relationship Type="http://schemas.openxmlformats.org/officeDocument/2006/relationships/theme" Target="theme/theme1.xml" Id="rId19"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image" Target="media/image5.png" Id="rId14" /><Relationship Type="http://schemas.openxmlformats.org/officeDocument/2006/relationships/image" Target="/media/image6.png" Id="Ra0bd0f89b05347a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52E21CD2E449E4F83375974B989B68E" ma:contentTypeVersion="4" ma:contentTypeDescription="Create a new document." ma:contentTypeScope="" ma:versionID="00f39734e7040dbd2983ba0177c1a76e">
  <xsd:schema xmlns:xsd="http://www.w3.org/2001/XMLSchema" xmlns:xs="http://www.w3.org/2001/XMLSchema" xmlns:p="http://schemas.microsoft.com/office/2006/metadata/properties" xmlns:ns2="b87c5244-c498-4acc-8698-5adc413307e3" targetNamespace="http://schemas.microsoft.com/office/2006/metadata/properties" ma:root="true" ma:fieldsID="611c5960f7a3c804a7aba5ae902628a2" ns2:_="">
    <xsd:import namespace="b87c5244-c498-4acc-8698-5adc413307e3"/>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87c5244-c498-4acc-8698-5adc413307e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26A2A31-42E6-45DE-B8C0-D43E423937D0}">
  <ds:schemaRefs>
    <ds:schemaRef ds:uri="http://schemas.microsoft.com/sharepoint/v3/contenttype/forms"/>
  </ds:schemaRefs>
</ds:datastoreItem>
</file>

<file path=customXml/itemProps2.xml><?xml version="1.0" encoding="utf-8"?>
<ds:datastoreItem xmlns:ds="http://schemas.openxmlformats.org/officeDocument/2006/customXml" ds:itemID="{096954A4-528B-4730-B982-5A1A6346F7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87c5244-c498-4acc-8698-5adc413307e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537B4CA-EAF4-411D-8304-ECE7AC200776}">
  <ds:schemaRefs>
    <ds:schemaRef ds:uri="http://schemas.microsoft.com/office/2006/metadata/properties"/>
    <ds:schemaRef ds:uri="http://schemas.microsoft.com/office/infopath/2007/PartnerControl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Samantha Zygmont</dc:creator>
  <keywords/>
  <dc:description/>
  <lastModifiedBy>Samantha Zygmont</lastModifiedBy>
  <revision>135</revision>
  <dcterms:created xsi:type="dcterms:W3CDTF">2024-12-05T05:21:00.0000000Z</dcterms:created>
  <dcterms:modified xsi:type="dcterms:W3CDTF">2024-12-17T02:14:02.5241969Z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0x010100152E21CD2E449E4F83375974B989B68E</vt:lpwstr>
  </property>
</Properties>
</file>