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47" w:rsidRPr="00E45E9A" w:rsidRDefault="00E70047" w:rsidP="00E70047">
      <w:pPr>
        <w:jc w:val="center"/>
        <w:rPr>
          <w:rFonts w:ascii="Century Gothic" w:hAnsi="Century Gothic"/>
          <w:b/>
          <w:bCs/>
          <w:lang w:val="es-CO"/>
        </w:rPr>
      </w:pPr>
      <w:r w:rsidRPr="00E45E9A">
        <w:rPr>
          <w:rFonts w:ascii="Century Gothic" w:hAnsi="Century Gothic"/>
          <w:b/>
          <w:bCs/>
          <w:lang w:val="es-CO"/>
        </w:rPr>
        <w:t>Rediseño Proceso TO-BE</w:t>
      </w:r>
    </w:p>
    <w:p w:rsidR="00E70047" w:rsidRPr="00E45E9A" w:rsidRDefault="00E70047" w:rsidP="00E70047">
      <w:pPr>
        <w:jc w:val="center"/>
        <w:rPr>
          <w:b/>
          <w:bCs/>
          <w:lang w:val="es-CO"/>
        </w:rPr>
      </w:pPr>
      <w:r w:rsidRPr="00E45E9A">
        <w:rPr>
          <w:b/>
          <w:bCs/>
          <w:lang w:val="es-CO"/>
        </w:rPr>
        <w:t xml:space="preserve">Esteban Bernal, </w:t>
      </w:r>
      <w:r w:rsidRPr="00E45E9A">
        <w:rPr>
          <w:b/>
          <w:bCs/>
          <w:lang w:val="es-CO"/>
        </w:rPr>
        <w:t>Brayan Burgos,</w:t>
      </w:r>
      <w:r w:rsidRPr="00E45E9A">
        <w:rPr>
          <w:b/>
          <w:bCs/>
          <w:lang w:val="es-CO"/>
        </w:rPr>
        <w:t xml:space="preserve"> </w:t>
      </w:r>
      <w:r w:rsidRPr="00E45E9A">
        <w:rPr>
          <w:b/>
          <w:bCs/>
          <w:lang w:val="es-CO"/>
        </w:rPr>
        <w:t>Henry Sánchez</w:t>
      </w:r>
      <w:r w:rsidRPr="00E45E9A">
        <w:rPr>
          <w:b/>
          <w:bCs/>
          <w:lang w:val="es-CO"/>
        </w:rPr>
        <w:t>, Daniel Vargas.</w:t>
      </w:r>
    </w:p>
    <w:p w:rsidR="00E70047" w:rsidRPr="00E45E9A" w:rsidRDefault="00E70047" w:rsidP="00E70047">
      <w:pPr>
        <w:jc w:val="center"/>
        <w:rPr>
          <w:lang w:val="es-CO"/>
        </w:rPr>
      </w:pPr>
      <w:r w:rsidRPr="00E45E9A">
        <w:rPr>
          <w:lang w:val="es-CO"/>
        </w:rPr>
        <w:t xml:space="preserve"> </w:t>
      </w:r>
      <w:r w:rsidRPr="00E45E9A">
        <w:rPr>
          <w:lang w:val="es-CO"/>
        </w:rPr>
        <w:t>Escuela Colombiana de Ingeniería Julio Garavito</w:t>
      </w:r>
    </w:p>
    <w:p w:rsidR="00E70047" w:rsidRPr="00E45E9A" w:rsidRDefault="00E70047" w:rsidP="00E70047">
      <w:pPr>
        <w:jc w:val="center"/>
        <w:rPr>
          <w:lang w:val="es-CO"/>
        </w:rPr>
      </w:pPr>
    </w:p>
    <w:p w:rsidR="00006B3E" w:rsidRPr="00E45E9A" w:rsidRDefault="00E70047" w:rsidP="00E70047">
      <w:pPr>
        <w:jc w:val="center"/>
        <w:rPr>
          <w:lang w:val="es-CO"/>
        </w:rPr>
      </w:pPr>
      <w:r w:rsidRPr="00E45E9A">
        <w:rPr>
          <w:lang w:val="es-CO"/>
        </w:rPr>
        <w:t>_____________________________</w:t>
      </w:r>
      <w:r w:rsidRPr="00E45E9A">
        <w:rPr>
          <w:rFonts w:ascii="Segoe UI Symbol" w:hAnsi="Segoe UI Symbol" w:cs="Segoe UI Symbol"/>
          <w:lang w:val="es-CO"/>
        </w:rPr>
        <w:t>✦</w:t>
      </w:r>
      <w:r w:rsidRPr="00E45E9A">
        <w:rPr>
          <w:lang w:val="es-CO"/>
        </w:rPr>
        <w:t>_____________________________</w:t>
      </w:r>
    </w:p>
    <w:p w:rsidR="00E70047" w:rsidRPr="00E45E9A" w:rsidRDefault="00E70047" w:rsidP="00E70047">
      <w:pPr>
        <w:pBdr>
          <w:bottom w:val="single" w:sz="12" w:space="1" w:color="auto"/>
        </w:pBdr>
        <w:rPr>
          <w:rFonts w:ascii="Century Gothic" w:hAnsi="Century Gothic"/>
          <w:lang w:val="es-CO"/>
        </w:rPr>
      </w:pPr>
      <w:r w:rsidRPr="00E45E9A">
        <w:rPr>
          <w:rFonts w:ascii="Century Gothic" w:hAnsi="Century Gothic"/>
          <w:lang w:val="es-CO"/>
        </w:rPr>
        <w:t>I</w:t>
      </w:r>
      <w:r w:rsidRPr="00E45E9A">
        <w:rPr>
          <w:rFonts w:ascii="Century Gothic" w:hAnsi="Century Gothic"/>
          <w:lang w:val="es-CO"/>
        </w:rPr>
        <w:t>nstruc</w:t>
      </w:r>
      <w:r w:rsidRPr="00E45E9A">
        <w:rPr>
          <w:rFonts w:ascii="Century Gothic" w:hAnsi="Century Gothic"/>
          <w:lang w:val="es-CO"/>
        </w:rPr>
        <w:t>ciones</w:t>
      </w:r>
      <w:r w:rsidR="006E18EE" w:rsidRPr="00E45E9A">
        <w:rPr>
          <w:rFonts w:ascii="Century Gothic" w:hAnsi="Century Gothic"/>
          <w:lang w:val="es-CO"/>
        </w:rPr>
        <w:t>.</w:t>
      </w:r>
    </w:p>
    <w:p w:rsidR="00E70047" w:rsidRPr="00E45E9A" w:rsidRDefault="00E70047" w:rsidP="00E70047">
      <w:pPr>
        <w:rPr>
          <w:lang w:val="es-CO"/>
        </w:rPr>
      </w:pPr>
    </w:p>
    <w:p w:rsidR="00E70047" w:rsidRPr="00E45E9A" w:rsidRDefault="00E70047" w:rsidP="00E70047">
      <w:pPr>
        <w:rPr>
          <w:lang w:val="es-CO"/>
        </w:rPr>
      </w:pPr>
      <w:r w:rsidRPr="00E45E9A">
        <w:rPr>
          <w:lang w:val="es-CO"/>
        </w:rPr>
        <w:t xml:space="preserve">A partir del caso de la farmacia que hemos trabajado, debemos completar la identificación de las </w:t>
      </w:r>
      <w:r w:rsidRPr="00E45E9A">
        <w:rPr>
          <w:lang w:val="es-CO"/>
        </w:rPr>
        <w:t>causas raíz</w:t>
      </w:r>
      <w:r w:rsidRPr="00E45E9A">
        <w:rPr>
          <w:lang w:val="es-CO"/>
        </w:rPr>
        <w:t xml:space="preserve"> y posteriormente el rediseño del proceso TO-BE en BPMN. Es decir:</w:t>
      </w:r>
    </w:p>
    <w:p w:rsidR="00E70047" w:rsidRPr="00E45E9A" w:rsidRDefault="00E70047" w:rsidP="00E70047">
      <w:pPr>
        <w:rPr>
          <w:lang w:val="es-CO"/>
        </w:rPr>
      </w:pPr>
      <w:r w:rsidRPr="00E45E9A">
        <w:rPr>
          <w:b/>
          <w:bCs/>
          <w:lang w:val="es-CO"/>
        </w:rPr>
        <w:t>1.</w:t>
      </w:r>
      <w:r w:rsidRPr="00E45E9A">
        <w:rPr>
          <w:lang w:val="es-CO"/>
        </w:rPr>
        <w:t xml:space="preserve"> </w:t>
      </w:r>
      <w:r w:rsidRPr="00E45E9A">
        <w:rPr>
          <w:lang w:val="es-CO"/>
        </w:rPr>
        <w:t>Se identificaron los issues en clases anteriores.</w:t>
      </w:r>
    </w:p>
    <w:p w:rsidR="00E70047" w:rsidRPr="00E45E9A" w:rsidRDefault="00E70047" w:rsidP="00E70047">
      <w:pPr>
        <w:rPr>
          <w:lang w:val="es-CO"/>
        </w:rPr>
      </w:pPr>
      <w:r w:rsidRPr="00E45E9A">
        <w:rPr>
          <w:b/>
          <w:bCs/>
          <w:i/>
          <w:iCs/>
          <w:lang w:val="es-CO"/>
        </w:rPr>
        <w:t>2.</w:t>
      </w:r>
      <w:r w:rsidRPr="00E45E9A">
        <w:rPr>
          <w:lang w:val="es-CO"/>
        </w:rPr>
        <w:t xml:space="preserve"> </w:t>
      </w:r>
      <w:r w:rsidRPr="00E45E9A">
        <w:rPr>
          <w:lang w:val="es-CO"/>
        </w:rPr>
        <w:t xml:space="preserve">Sobre cada uno de los issues debemos identificar la causa-raíz. La identificación de las causas por cada </w:t>
      </w:r>
      <w:r w:rsidRPr="00E45E9A">
        <w:rPr>
          <w:lang w:val="es-CO"/>
        </w:rPr>
        <w:t>issues</w:t>
      </w:r>
      <w:r w:rsidRPr="00E45E9A">
        <w:rPr>
          <w:lang w:val="es-CO"/>
        </w:rPr>
        <w:t xml:space="preserve"> se hace con solo uno de los diagramas vistos (o why-why o fishbone).</w:t>
      </w:r>
    </w:p>
    <w:p w:rsidR="00E70047" w:rsidRPr="00E45E9A" w:rsidRDefault="00E70047" w:rsidP="00E70047">
      <w:pPr>
        <w:rPr>
          <w:lang w:val="es-CO"/>
        </w:rPr>
      </w:pPr>
      <w:r w:rsidRPr="00E45E9A">
        <w:rPr>
          <w:b/>
          <w:bCs/>
          <w:lang w:val="es-CO"/>
        </w:rPr>
        <w:t>3.</w:t>
      </w:r>
      <w:r w:rsidRPr="00E45E9A">
        <w:rPr>
          <w:lang w:val="es-CO"/>
        </w:rPr>
        <w:t xml:space="preserve"> </w:t>
      </w:r>
      <w:r w:rsidRPr="00E45E9A">
        <w:rPr>
          <w:lang w:val="es-CO"/>
        </w:rPr>
        <w:t>Definimos los principios que aplicaremos al proceso.</w:t>
      </w:r>
    </w:p>
    <w:p w:rsidR="00E70047" w:rsidRPr="00E45E9A" w:rsidRDefault="00E70047" w:rsidP="00E70047">
      <w:pPr>
        <w:rPr>
          <w:lang w:val="es-CO"/>
        </w:rPr>
      </w:pPr>
      <w:r w:rsidRPr="00E45E9A">
        <w:rPr>
          <w:b/>
          <w:bCs/>
          <w:lang w:val="es-CO"/>
        </w:rPr>
        <w:t>4.</w:t>
      </w:r>
      <w:r w:rsidRPr="00E45E9A">
        <w:rPr>
          <w:lang w:val="es-CO"/>
        </w:rPr>
        <w:t xml:space="preserve"> </w:t>
      </w:r>
      <w:r w:rsidRPr="00E45E9A">
        <w:rPr>
          <w:lang w:val="es-CO"/>
        </w:rPr>
        <w:t>Rediseñamos el proceso TO-BE en BPMN.</w:t>
      </w:r>
    </w:p>
    <w:p w:rsidR="00E70047" w:rsidRPr="00E45E9A" w:rsidRDefault="00E70047" w:rsidP="00E70047">
      <w:pPr>
        <w:rPr>
          <w:rFonts w:ascii="Century Gothic" w:hAnsi="Century Gothic"/>
          <w:lang w:val="es-CO"/>
        </w:rPr>
      </w:pPr>
    </w:p>
    <w:p w:rsidR="00E70047" w:rsidRPr="00E45E9A" w:rsidRDefault="006E18EE" w:rsidP="00E70047">
      <w:pPr>
        <w:pBdr>
          <w:bottom w:val="single" w:sz="12" w:space="1" w:color="auto"/>
        </w:pBdr>
        <w:rPr>
          <w:rFonts w:ascii="Century Gothic" w:hAnsi="Century Gothic"/>
          <w:lang w:val="es-CO"/>
        </w:rPr>
      </w:pPr>
      <w:r w:rsidRPr="00E45E9A">
        <w:rPr>
          <w:rFonts w:ascii="Century Gothic" w:hAnsi="Century Gothic"/>
          <w:lang w:val="es-CO"/>
        </w:rPr>
        <w:t>Proceso y Rediseño.</w:t>
      </w:r>
    </w:p>
    <w:tbl>
      <w:tblPr>
        <w:tblStyle w:val="TableGrid"/>
        <w:tblW w:w="11276" w:type="dxa"/>
        <w:tblInd w:w="5" w:type="dxa"/>
        <w:tblCellMar>
          <w:top w:w="48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735"/>
        <w:gridCol w:w="2777"/>
        <w:gridCol w:w="2256"/>
        <w:gridCol w:w="2254"/>
        <w:gridCol w:w="2254"/>
      </w:tblGrid>
      <w:tr w:rsidR="006E18EE" w:rsidRPr="00E45E9A" w:rsidTr="006E18EE">
        <w:trPr>
          <w:trHeight w:val="575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39"/>
              <w:jc w:val="center"/>
              <w:rPr>
                <w:rFonts w:ascii="Calibri" w:eastAsia="Calibri" w:hAnsi="Calibri" w:cs="Calibri"/>
                <w:b/>
                <w:lang w:val="es-CO"/>
              </w:rPr>
            </w:pPr>
          </w:p>
          <w:p w:rsidR="006E18EE" w:rsidRPr="00E45E9A" w:rsidRDefault="006E18EE" w:rsidP="006E18EE">
            <w:pPr>
              <w:ind w:right="39"/>
              <w:rPr>
                <w:rFonts w:ascii="Calibri" w:eastAsia="Calibri" w:hAnsi="Calibri" w:cs="Calibri"/>
                <w:b/>
                <w:lang w:val="es-CO"/>
              </w:rPr>
            </w:pPr>
            <w:r w:rsidRPr="00E45E9A">
              <w:rPr>
                <w:rFonts w:ascii="Calibri" w:eastAsia="Calibri" w:hAnsi="Calibri" w:cs="Calibri"/>
                <w:b/>
                <w:lang w:val="es-CO"/>
              </w:rPr>
              <w:t xml:space="preserve">FUENTE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36"/>
              <w:jc w:val="center"/>
              <w:rPr>
                <w:lang w:val="es-CO"/>
              </w:rPr>
            </w:pPr>
            <w:r w:rsidRPr="00E45E9A">
              <w:rPr>
                <w:rFonts w:ascii="Calibri" w:eastAsia="Calibri" w:hAnsi="Calibri" w:cs="Calibri"/>
                <w:b/>
                <w:lang w:val="es-CO"/>
              </w:rPr>
              <w:t xml:space="preserve">EXPLICACIÓN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42"/>
              <w:jc w:val="center"/>
              <w:rPr>
                <w:lang w:val="es-CO"/>
              </w:rPr>
            </w:pPr>
            <w:r w:rsidRPr="00E45E9A">
              <w:rPr>
                <w:rFonts w:ascii="Calibri" w:eastAsia="Calibri" w:hAnsi="Calibri" w:cs="Calibri"/>
                <w:b/>
                <w:lang w:val="es-CO"/>
              </w:rPr>
              <w:t xml:space="preserve">ASSUMPTIONS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left="18" w:right="7"/>
              <w:jc w:val="center"/>
              <w:rPr>
                <w:lang w:val="es-CO"/>
              </w:rPr>
            </w:pPr>
            <w:r w:rsidRPr="00E45E9A">
              <w:rPr>
                <w:rFonts w:ascii="Calibri" w:eastAsia="Calibri" w:hAnsi="Calibri" w:cs="Calibri"/>
                <w:b/>
                <w:lang w:val="es-CO"/>
              </w:rPr>
              <w:t xml:space="preserve">QUALITATIVE IMPACT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left="18" w:right="7"/>
              <w:jc w:val="center"/>
              <w:rPr>
                <w:rFonts w:ascii="Calibri" w:eastAsia="Calibri" w:hAnsi="Calibri" w:cs="Calibri"/>
                <w:b/>
                <w:lang w:val="es-CO"/>
              </w:rPr>
            </w:pPr>
          </w:p>
        </w:tc>
      </w:tr>
      <w:tr w:rsidR="006E18EE" w:rsidRPr="00E45E9A" w:rsidTr="006E18EE">
        <w:trPr>
          <w:trHeight w:val="3682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proofErr w:type="spellStart"/>
            <w:r w:rsidRPr="00E45E9A">
              <w:rPr>
                <w:lang w:val="es-CO"/>
              </w:rPr>
              <w:t>Value</w:t>
            </w:r>
            <w:proofErr w:type="spellEnd"/>
            <w:r w:rsidRPr="00E45E9A">
              <w:rPr>
                <w:lang w:val="es-CO"/>
              </w:rPr>
              <w:t xml:space="preserve"> </w:t>
            </w:r>
            <w:proofErr w:type="spellStart"/>
            <w:r w:rsidRPr="00E45E9A">
              <w:rPr>
                <w:lang w:val="es-CO"/>
              </w:rPr>
              <w:t>Added</w:t>
            </w:r>
            <w:proofErr w:type="spellEnd"/>
            <w:r w:rsidRPr="00E45E9A">
              <w:rPr>
                <w:lang w:val="es-CO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Se mantienen las preinscripciones en la caja organizadas por hora y esperan a que el cliente las recoja. El cliente puede recogerlas cuando quiera.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El cliente puede olvidar la hora y volver cuando </w:t>
            </w:r>
            <w:proofErr w:type="spellStart"/>
            <w:r w:rsidRPr="00E45E9A">
              <w:rPr>
                <w:lang w:val="es-CO"/>
              </w:rPr>
              <w:t>el</w:t>
            </w:r>
            <w:proofErr w:type="spellEnd"/>
            <w:r w:rsidRPr="00E45E9A">
              <w:rPr>
                <w:lang w:val="es-CO"/>
              </w:rPr>
              <w:t xml:space="preserve"> quiera, esto puede generar que en la caja halla preinscripciones que pueden durar mucho tiempo sin recoger. También puede pasar que nunca las recojas, ya sean por diferentes motivos del cliente.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Acumulación de preinscripciones. Retraso en entrega de preinscripciones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</w:p>
        </w:tc>
      </w:tr>
      <w:tr w:rsidR="006E18EE" w:rsidRPr="00E45E9A" w:rsidTr="006E18EE">
        <w:trPr>
          <w:trHeight w:val="1986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proofErr w:type="spellStart"/>
            <w:r w:rsidRPr="00E45E9A">
              <w:rPr>
                <w:lang w:val="es-CO"/>
              </w:rPr>
              <w:lastRenderedPageBreak/>
              <w:t>Waste</w:t>
            </w:r>
            <w:proofErr w:type="spellEnd"/>
            <w:r w:rsidRPr="00E45E9A">
              <w:rPr>
                <w:lang w:val="es-CO"/>
              </w:rPr>
              <w:t xml:space="preserve"> </w:t>
            </w:r>
            <w:proofErr w:type="spellStart"/>
            <w:r w:rsidRPr="00E45E9A">
              <w:rPr>
                <w:lang w:val="es-CO"/>
              </w:rPr>
              <w:t>Analysis</w:t>
            </w:r>
            <w:proofErr w:type="spellEnd"/>
            <w:r w:rsidRPr="00E45E9A">
              <w:rPr>
                <w:lang w:val="es-CO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El farmacista realiza un chequeo de calidad y según este chequeo no se hace nada. La droga igual es entregada.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16"/>
              <w:rPr>
                <w:lang w:val="es-CO"/>
              </w:rPr>
            </w:pPr>
            <w:r w:rsidRPr="00E45E9A">
              <w:rPr>
                <w:lang w:val="es-CO"/>
              </w:rPr>
              <w:t xml:space="preserve">El farmacista encontró que la medicina tenía fecha próxima de vencimiento, se entregó igual el pedido.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17"/>
              <w:rPr>
                <w:lang w:val="es-CO"/>
              </w:rPr>
            </w:pPr>
            <w:r w:rsidRPr="00E45E9A">
              <w:rPr>
                <w:lang w:val="es-CO"/>
              </w:rPr>
              <w:t xml:space="preserve">La medicina vencida puede traer consecuencias legales, perdida de reputación y pérdidas económicas.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ind w:right="17"/>
              <w:rPr>
                <w:lang w:val="es-CO"/>
              </w:rPr>
            </w:pPr>
          </w:p>
        </w:tc>
      </w:tr>
      <w:tr w:rsidR="006E18EE" w:rsidRPr="00E45E9A" w:rsidTr="006E18EE">
        <w:trPr>
          <w:trHeight w:val="2271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proofErr w:type="spellStart"/>
            <w:r w:rsidRPr="00E45E9A">
              <w:rPr>
                <w:lang w:val="es-CO"/>
              </w:rPr>
              <w:t>Waste</w:t>
            </w:r>
            <w:proofErr w:type="spellEnd"/>
            <w:r w:rsidRPr="00E45E9A">
              <w:rPr>
                <w:lang w:val="es-CO"/>
              </w:rPr>
              <w:t xml:space="preserve"> </w:t>
            </w:r>
            <w:proofErr w:type="spellStart"/>
            <w:r w:rsidRPr="00E45E9A">
              <w:rPr>
                <w:lang w:val="es-CO"/>
              </w:rPr>
              <w:t>Analysis</w:t>
            </w:r>
            <w:proofErr w:type="spellEnd"/>
            <w:r w:rsidRPr="00E45E9A">
              <w:rPr>
                <w:lang w:val="es-CO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El farmacista realiza una validación con el </w:t>
            </w:r>
            <w:r w:rsidRPr="00E45E9A">
              <w:rPr>
                <w:lang w:val="es-CO"/>
              </w:rPr>
              <w:t>médico</w:t>
            </w:r>
            <w:r w:rsidRPr="00E45E9A">
              <w:rPr>
                <w:lang w:val="es-CO"/>
              </w:rPr>
              <w:t xml:space="preserve"> y el cliente cuando no cubre el seguro la medicina.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El cliente no cuenta con solvencia económica y el procesa queda truncado mientras se soluciona esta situación.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  <w:r w:rsidRPr="00E45E9A">
              <w:rPr>
                <w:lang w:val="es-CO"/>
              </w:rPr>
              <w:t xml:space="preserve">El cliente no pueda hacerse con el dinero y la preinscripción no se dará por finalizada, generando procesos interrumpidos y desinterés de los clientes.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8EE" w:rsidRPr="00E45E9A" w:rsidRDefault="006E18EE" w:rsidP="00E71BC2">
            <w:pPr>
              <w:rPr>
                <w:lang w:val="es-CO"/>
              </w:rPr>
            </w:pPr>
          </w:p>
        </w:tc>
      </w:tr>
    </w:tbl>
    <w:p w:rsidR="006E18EE" w:rsidRPr="00E45E9A" w:rsidRDefault="006E18EE" w:rsidP="006E18EE">
      <w:pPr>
        <w:rPr>
          <w:lang w:val="es-CO"/>
        </w:rPr>
      </w:pPr>
      <w:r w:rsidRPr="00E45E9A">
        <w:rPr>
          <w:lang w:val="es-CO"/>
        </w:rPr>
        <w:t xml:space="preserve"> </w:t>
      </w:r>
    </w:p>
    <w:p w:rsidR="006E18EE" w:rsidRPr="00E45E9A" w:rsidRDefault="006E18EE" w:rsidP="00E70047">
      <w:pPr>
        <w:rPr>
          <w:lang w:val="es-CO"/>
        </w:rPr>
      </w:pPr>
      <w:r w:rsidRPr="00E45E9A">
        <w:rPr>
          <w:lang w:val="es-CO"/>
        </w:rPr>
        <w:t xml:space="preserve">En el paso número uno se identificó claramente los </w:t>
      </w:r>
      <w:r w:rsidRPr="00E45E9A">
        <w:rPr>
          <w:lang w:val="es-CO"/>
        </w:rPr>
        <w:t>issues</w:t>
      </w:r>
      <w:r w:rsidRPr="00E45E9A">
        <w:rPr>
          <w:lang w:val="es-CO"/>
        </w:rPr>
        <w:t xml:space="preserve">, donde el único al que se le ha realizado análisis why-why es al </w:t>
      </w:r>
      <w:r w:rsidR="00952C89" w:rsidRPr="00E45E9A">
        <w:rPr>
          <w:lang w:val="es-CO"/>
        </w:rPr>
        <w:t>primer</w:t>
      </w:r>
      <w:r w:rsidRPr="00E45E9A">
        <w:rPr>
          <w:lang w:val="es-CO"/>
        </w:rPr>
        <w:t xml:space="preserve"> </w:t>
      </w:r>
      <w:proofErr w:type="spellStart"/>
      <w:r w:rsidR="00952C89" w:rsidRPr="00E45E9A">
        <w:rPr>
          <w:b/>
          <w:bCs/>
          <w:i/>
          <w:iCs/>
          <w:lang w:val="es-CO"/>
        </w:rPr>
        <w:t>Value</w:t>
      </w:r>
      <w:proofErr w:type="spellEnd"/>
      <w:r w:rsidR="00952C89" w:rsidRPr="00E45E9A">
        <w:rPr>
          <w:b/>
          <w:bCs/>
          <w:i/>
          <w:iCs/>
          <w:lang w:val="es-CO"/>
        </w:rPr>
        <w:t xml:space="preserve"> </w:t>
      </w:r>
      <w:proofErr w:type="spellStart"/>
      <w:r w:rsidR="00952C89" w:rsidRPr="00E45E9A">
        <w:rPr>
          <w:b/>
          <w:bCs/>
          <w:i/>
          <w:iCs/>
          <w:lang w:val="es-CO"/>
        </w:rPr>
        <w:t>Added</w:t>
      </w:r>
      <w:proofErr w:type="spellEnd"/>
      <w:r w:rsidRPr="00E45E9A">
        <w:rPr>
          <w:b/>
          <w:bCs/>
          <w:lang w:val="es-CO"/>
        </w:rPr>
        <w:t>.</w:t>
      </w:r>
      <w:r w:rsidR="00952C89" w:rsidRPr="00E45E9A">
        <w:rPr>
          <w:b/>
          <w:bCs/>
          <w:lang w:val="es-CO"/>
        </w:rPr>
        <w:t xml:space="preserve"> </w:t>
      </w:r>
      <w:r w:rsidRPr="00E45E9A">
        <w:rPr>
          <w:lang w:val="es-CO"/>
        </w:rPr>
        <w:t xml:space="preserve">Dicho lo anterior, se prosigue a realizar el </w:t>
      </w:r>
      <w:r w:rsidRPr="00E45E9A">
        <w:rPr>
          <w:b/>
          <w:bCs/>
          <w:lang w:val="es-CO"/>
        </w:rPr>
        <w:t>análisis de los dos faltantes y se incluirá el ya realizado</w:t>
      </w:r>
      <w:r w:rsidRPr="00E45E9A">
        <w:rPr>
          <w:lang w:val="es-CO"/>
        </w:rPr>
        <w:t>.</w:t>
      </w:r>
    </w:p>
    <w:p w:rsidR="00952C89" w:rsidRPr="00E45E9A" w:rsidRDefault="00952C89" w:rsidP="00E70047">
      <w:pPr>
        <w:rPr>
          <w:lang w:val="es-CO"/>
        </w:rPr>
      </w:pPr>
    </w:p>
    <w:p w:rsidR="00952C89" w:rsidRPr="00E45E9A" w:rsidRDefault="00952C89" w:rsidP="00E70047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WHY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-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 xml:space="preserve">WHY 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Caso1.</w:t>
      </w:r>
    </w:p>
    <w:p w:rsidR="00952C89" w:rsidRPr="00E45E9A" w:rsidRDefault="00952C89" w:rsidP="00E70047">
      <w:pP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952C89" w:rsidRPr="00E45E9A" w:rsidRDefault="00952C89" w:rsidP="00E70047">
      <w:pPr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Dejar en la caja la preinscripción con la hora que corresponde ¿Por qué? </w:t>
      </w:r>
    </w:p>
    <w:p w:rsidR="00952C89" w:rsidRPr="00E45E9A" w:rsidRDefault="00952C89" w:rsidP="00952C89">
      <w:pPr>
        <w:ind w:left="720"/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>• El farmacista necesita dejar la preinscripción lista, pero puede que el cliente no la recoja ¿Por qué?</w:t>
      </w:r>
    </w:p>
    <w:p w:rsidR="00952C89" w:rsidRPr="00E45E9A" w:rsidRDefault="00952C89" w:rsidP="00952C89">
      <w:pPr>
        <w:ind w:left="1440" w:firstLine="45"/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o El cliente puede olvidar recoger la medicina o no ir por decisión propio ¿Por qué? El cliente se puede ocupar con sus obligaciones ¿Por qué? La medicina puede que no sea la mejor con respecto al diagnóstico médico ¿Por qué? </w:t>
      </w:r>
    </w:p>
    <w:p w:rsidR="006E18EE" w:rsidRPr="00E45E9A" w:rsidRDefault="00952C89" w:rsidP="00952C89">
      <w:pPr>
        <w:ind w:left="1440" w:firstLine="720"/>
        <w:rPr>
          <w:sz w:val="28"/>
          <w:szCs w:val="28"/>
          <w:lang w:val="es-CO"/>
        </w:rPr>
      </w:pPr>
      <w:r w:rsidRPr="00E45E9A">
        <w:rPr>
          <w:rFonts w:ascii="Segoe UI Symbol" w:hAnsi="Segoe UI Symbol" w:cs="Segoe UI Symbol"/>
          <w:sz w:val="28"/>
          <w:szCs w:val="28"/>
          <w:lang w:val="es-CO"/>
        </w:rPr>
        <w:t>✓</w:t>
      </w:r>
      <w:r w:rsidRPr="00E45E9A">
        <w:rPr>
          <w:sz w:val="28"/>
          <w:szCs w:val="28"/>
          <w:lang w:val="es-CO"/>
        </w:rPr>
        <w:t xml:space="preserve"> Las Medicinas de las </w:t>
      </w:r>
      <w:proofErr w:type="spellStart"/>
      <w:r w:rsidRPr="00E45E9A">
        <w:rPr>
          <w:sz w:val="28"/>
          <w:szCs w:val="28"/>
          <w:lang w:val="es-CO"/>
        </w:rPr>
        <w:t>EPS’s</w:t>
      </w:r>
      <w:proofErr w:type="spellEnd"/>
      <w:r w:rsidRPr="00E45E9A">
        <w:rPr>
          <w:sz w:val="28"/>
          <w:szCs w:val="28"/>
          <w:lang w:val="es-CO"/>
        </w:rPr>
        <w:t xml:space="preserve"> no son de la mejor calidad casi siempre</w:t>
      </w:r>
    </w:p>
    <w:p w:rsidR="00952C89" w:rsidRPr="00E45E9A" w:rsidRDefault="00952C89" w:rsidP="00952C89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952C89" w:rsidRPr="00E45E9A" w:rsidRDefault="00952C89" w:rsidP="00952C89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952C89" w:rsidRPr="00E45E9A" w:rsidRDefault="00952C89" w:rsidP="00952C89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952C89" w:rsidRPr="00E45E9A" w:rsidRDefault="00952C89" w:rsidP="00952C89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lastRenderedPageBreak/>
        <w:t>WHY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-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WHY Caso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2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.</w:t>
      </w:r>
    </w:p>
    <w:p w:rsidR="00952C89" w:rsidRPr="00E45E9A" w:rsidRDefault="00952C89" w:rsidP="00952C89">
      <w:pP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952C89" w:rsidRPr="00E45E9A" w:rsidRDefault="00952C89" w:rsidP="00952C89">
      <w:pPr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El farmacista hace un chequeo de Calidad </w:t>
      </w:r>
      <w:r w:rsidRPr="00E45E9A">
        <w:rPr>
          <w:sz w:val="28"/>
          <w:szCs w:val="28"/>
          <w:lang w:val="es-CO"/>
        </w:rPr>
        <w:t>¿Por qué?</w:t>
      </w:r>
    </w:p>
    <w:p w:rsidR="00952C89" w:rsidRPr="00E45E9A" w:rsidRDefault="00952C89" w:rsidP="00952C89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Realizando el chequeo, no cambia nada sobre el proceso </w:t>
      </w:r>
      <w:r w:rsidRPr="00E45E9A">
        <w:rPr>
          <w:sz w:val="28"/>
          <w:szCs w:val="28"/>
          <w:lang w:val="es-CO"/>
        </w:rPr>
        <w:t>¿Por qué?</w:t>
      </w:r>
    </w:p>
    <w:p w:rsidR="00952C89" w:rsidRPr="00E45E9A" w:rsidRDefault="00952C89" w:rsidP="00952C89">
      <w:pPr>
        <w:pStyle w:val="Prrafodelista"/>
        <w:ind w:left="2160"/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O Falto documentar el proceso y ser específicos sobre lo que el farmacista debía de hacer </w:t>
      </w:r>
      <w:r w:rsidRPr="00E45E9A">
        <w:rPr>
          <w:sz w:val="28"/>
          <w:szCs w:val="28"/>
          <w:lang w:val="es-CO"/>
        </w:rPr>
        <w:t>¿Por qué?</w:t>
      </w:r>
    </w:p>
    <w:p w:rsidR="00952C89" w:rsidRPr="00E45E9A" w:rsidRDefault="00952C89" w:rsidP="00952C89">
      <w:pPr>
        <w:pStyle w:val="Prrafodelista"/>
        <w:ind w:left="2160"/>
        <w:rPr>
          <w:lang w:val="es-CO"/>
        </w:rPr>
      </w:pPr>
    </w:p>
    <w:p w:rsidR="00952C89" w:rsidRPr="00E45E9A" w:rsidRDefault="00952C89" w:rsidP="00952C89">
      <w:pPr>
        <w:pStyle w:val="Prrafodelista"/>
        <w:ind w:left="2880"/>
        <w:rPr>
          <w:lang w:val="es-CO"/>
        </w:rPr>
      </w:pPr>
      <w:r w:rsidRPr="00E45E9A">
        <w:rPr>
          <w:rFonts w:ascii="Segoe UI Symbol" w:hAnsi="Segoe UI Symbol" w:cs="Segoe UI Symbol"/>
          <w:lang w:val="es-CO"/>
        </w:rPr>
        <w:t>✓</w:t>
      </w:r>
      <w:r w:rsidRPr="00E45E9A">
        <w:rPr>
          <w:rFonts w:ascii="Segoe UI Symbol" w:hAnsi="Segoe UI Symbol" w:cs="Segoe UI Symbol"/>
          <w:lang w:val="es-CO"/>
        </w:rPr>
        <w:t xml:space="preserve"> Realizar esta revisión es una pérdida de tiempo si él no puede tomar decisiones sobre el proceso </w:t>
      </w:r>
    </w:p>
    <w:p w:rsidR="00952C89" w:rsidRPr="00E45E9A" w:rsidRDefault="00952C89" w:rsidP="00952C89">
      <w:pPr>
        <w:rPr>
          <w:b/>
          <w:bCs/>
          <w:lang w:val="es-CO"/>
        </w:rPr>
      </w:pPr>
    </w:p>
    <w:p w:rsidR="00952C89" w:rsidRPr="00E45E9A" w:rsidRDefault="00952C89" w:rsidP="00952C89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WHY-WHY Cas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o 3</w:t>
      </w:r>
      <w:r w:rsidRPr="00E45E9A"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t>.</w:t>
      </w:r>
    </w:p>
    <w:p w:rsidR="00E45E9A" w:rsidRPr="00E45E9A" w:rsidRDefault="00E45E9A" w:rsidP="00E45E9A">
      <w:pPr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>El farmacista hace un chequeo de Calidad ¿Por qué?</w:t>
      </w:r>
    </w:p>
    <w:p w:rsidR="00E45E9A" w:rsidRPr="00E45E9A" w:rsidRDefault="00E45E9A" w:rsidP="00E45E9A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Nuevamente parece que alguien sobra, en el proceso el </w:t>
      </w:r>
      <w:proofErr w:type="spellStart"/>
      <w:r w:rsidRPr="00E45E9A">
        <w:rPr>
          <w:sz w:val="28"/>
          <w:szCs w:val="28"/>
          <w:lang w:val="es-CO"/>
        </w:rPr>
        <w:t>medico</w:t>
      </w:r>
      <w:proofErr w:type="spellEnd"/>
      <w:r w:rsidRPr="00E45E9A">
        <w:rPr>
          <w:sz w:val="28"/>
          <w:szCs w:val="28"/>
          <w:lang w:val="es-CO"/>
        </w:rPr>
        <w:t xml:space="preserve"> y el farmacista trabajan juntos </w:t>
      </w:r>
      <w:r w:rsidRPr="00E45E9A">
        <w:rPr>
          <w:sz w:val="28"/>
          <w:szCs w:val="28"/>
          <w:lang w:val="es-CO"/>
        </w:rPr>
        <w:t>¿Por qué?</w:t>
      </w:r>
    </w:p>
    <w:p w:rsidR="00E45E9A" w:rsidRPr="00E45E9A" w:rsidRDefault="00E45E9A" w:rsidP="00E45E9A">
      <w:pPr>
        <w:pStyle w:val="Prrafodelista"/>
        <w:ind w:left="2160"/>
        <w:rPr>
          <w:sz w:val="28"/>
          <w:szCs w:val="28"/>
          <w:lang w:val="es-CO"/>
        </w:rPr>
      </w:pPr>
      <w:r w:rsidRPr="00E45E9A">
        <w:rPr>
          <w:sz w:val="28"/>
          <w:szCs w:val="28"/>
          <w:lang w:val="es-CO"/>
        </w:rPr>
        <w:t xml:space="preserve">O </w:t>
      </w:r>
      <w:r w:rsidRPr="00E45E9A">
        <w:rPr>
          <w:sz w:val="28"/>
          <w:szCs w:val="28"/>
          <w:lang w:val="es-CO"/>
        </w:rPr>
        <w:t xml:space="preserve">El análisis de ello debería de hacerlo una persona que </w:t>
      </w:r>
      <w:proofErr w:type="spellStart"/>
      <w:r w:rsidRPr="00E45E9A">
        <w:rPr>
          <w:sz w:val="28"/>
          <w:szCs w:val="28"/>
          <w:lang w:val="es-CO"/>
        </w:rPr>
        <w:t>so</w:t>
      </w:r>
      <w:proofErr w:type="spellEnd"/>
      <w:r w:rsidRPr="00E45E9A">
        <w:rPr>
          <w:sz w:val="28"/>
          <w:szCs w:val="28"/>
          <w:lang w:val="es-CO"/>
        </w:rPr>
        <w:t xml:space="preserve"> sea el área médica, como una unidad de atención al cliente, ya que es un problema que no tiene NADA que ver con el área médica, quizás en un subproceso y con el área mencionada </w:t>
      </w:r>
      <w:r w:rsidRPr="00E45E9A">
        <w:rPr>
          <w:sz w:val="28"/>
          <w:szCs w:val="28"/>
          <w:lang w:val="es-CO"/>
        </w:rPr>
        <w:t>¿Por qué?</w:t>
      </w:r>
    </w:p>
    <w:p w:rsidR="00E45E9A" w:rsidRPr="00E45E9A" w:rsidRDefault="00E45E9A" w:rsidP="00E45E9A">
      <w:pPr>
        <w:pStyle w:val="Prrafodelista"/>
        <w:ind w:left="2160"/>
        <w:rPr>
          <w:lang w:val="es-CO"/>
        </w:rPr>
      </w:pPr>
    </w:p>
    <w:p w:rsidR="00E45E9A" w:rsidRDefault="00E45E9A" w:rsidP="00E45E9A">
      <w:pPr>
        <w:pStyle w:val="Prrafodelista"/>
        <w:ind w:left="2880"/>
        <w:rPr>
          <w:rFonts w:ascii="Segoe UI Symbol" w:hAnsi="Segoe UI Symbol" w:cs="Segoe UI Symbol"/>
          <w:lang w:val="es-CO"/>
        </w:rPr>
      </w:pPr>
      <w:r w:rsidRPr="00E45E9A">
        <w:rPr>
          <w:rFonts w:ascii="Segoe UI Symbol" w:hAnsi="Segoe UI Symbol" w:cs="Segoe UI Symbol"/>
          <w:lang w:val="es-CO"/>
        </w:rPr>
        <w:t xml:space="preserve">✓ </w:t>
      </w:r>
      <w:r w:rsidRPr="00E45E9A">
        <w:rPr>
          <w:rFonts w:ascii="Segoe UI Symbol" w:hAnsi="Segoe UI Symbol" w:cs="Segoe UI Symbol"/>
          <w:lang w:val="es-CO"/>
        </w:rPr>
        <w:t>Con ello se logra disminuir la carga de trabajo del área importante en este caso y se delegan tareas a quien verdaderamente puede y debería solucionar.</w:t>
      </w: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233FD4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</w:p>
    <w:p w:rsidR="00E45E9A" w:rsidRPr="00E45E9A" w:rsidRDefault="00233FD4" w:rsidP="00E45E9A">
      <w:pPr>
        <w:pBdr>
          <w:bottom w:val="single" w:sz="12" w:space="1" w:color="auto"/>
        </w:pBd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</w:pPr>
      <w:r>
        <w:rPr>
          <w:rFonts w:ascii="Century Gothic" w:hAnsi="Century Gothic"/>
          <w:b/>
          <w:bCs/>
          <w:i/>
          <w:iCs/>
          <w:sz w:val="24"/>
          <w:szCs w:val="24"/>
          <w:lang w:val="es-CO"/>
        </w:rPr>
        <w:lastRenderedPageBreak/>
        <w:t xml:space="preserve">Proceso de cambio en el modelo </w:t>
      </w:r>
    </w:p>
    <w:p w:rsidR="00E45E9A" w:rsidRDefault="00233FD4" w:rsidP="00233FD4">
      <w:pPr>
        <w:rPr>
          <w:lang w:val="es-CO"/>
        </w:rPr>
      </w:pPr>
      <w:r>
        <w:rPr>
          <w:lang w:val="es-CO"/>
        </w:rPr>
        <w:t>Bien, para este cambio lo mas importe es DELEGAR tareas a áreas que verdaderamente deberían de hacerse cargo de ello. Con ello lo que se decide fue lo siguiente con relación al modelo y se argumenta la decisión en base al análisis detallado que se pudo realizar con los puntos 1, 2 y 3.</w:t>
      </w:r>
    </w:p>
    <w:p w:rsidR="00233FD4" w:rsidRDefault="00233FD4" w:rsidP="00233FD4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BA4F997" wp14:editId="5307CB81">
            <wp:extent cx="2733675" cy="1724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D4" w:rsidRDefault="00233FD4" w:rsidP="00233FD4">
      <w:pPr>
        <w:jc w:val="center"/>
        <w:rPr>
          <w:b/>
          <w:bCs/>
          <w:lang w:val="es-CO"/>
        </w:rPr>
      </w:pPr>
      <w:r w:rsidRPr="00233FD4">
        <w:rPr>
          <w:b/>
          <w:bCs/>
          <w:lang w:val="es-CO"/>
        </w:rPr>
        <w:t>Figura 1.</w:t>
      </w:r>
      <w:r>
        <w:rPr>
          <w:b/>
          <w:bCs/>
          <w:lang w:val="es-CO"/>
        </w:rPr>
        <w:t xml:space="preserve"> Creación de un subproceso para la revisión de pago.</w:t>
      </w:r>
    </w:p>
    <w:p w:rsidR="00233FD4" w:rsidRDefault="00233FD4" w:rsidP="00233FD4">
      <w:pPr>
        <w:jc w:val="center"/>
        <w:rPr>
          <w:b/>
          <w:bCs/>
          <w:lang w:val="es-CO"/>
        </w:rPr>
      </w:pPr>
    </w:p>
    <w:p w:rsidR="00233FD4" w:rsidRDefault="00233FD4" w:rsidP="00233FD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752A84A" wp14:editId="6846266E">
            <wp:extent cx="22193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D4" w:rsidRDefault="00233FD4" w:rsidP="00233FD4">
      <w:pPr>
        <w:jc w:val="center"/>
        <w:rPr>
          <w:b/>
          <w:bCs/>
          <w:lang w:val="es-CO"/>
        </w:rPr>
      </w:pPr>
      <w:r w:rsidRPr="00233FD4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2</w:t>
      </w:r>
      <w:r w:rsidRPr="00233FD4">
        <w:rPr>
          <w:b/>
          <w:bCs/>
          <w:lang w:val="es-CO"/>
        </w:rPr>
        <w:t>.</w:t>
      </w:r>
      <w:r>
        <w:rPr>
          <w:b/>
          <w:bCs/>
          <w:lang w:val="es-CO"/>
        </w:rPr>
        <w:t xml:space="preserve"> Creación del área de atención del cliente dentro del proceso</w:t>
      </w:r>
      <w:r>
        <w:rPr>
          <w:b/>
          <w:bCs/>
          <w:lang w:val="es-CO"/>
        </w:rPr>
        <w:t>.</w:t>
      </w:r>
    </w:p>
    <w:p w:rsidR="00233FD4" w:rsidRDefault="00233FD4" w:rsidP="00233FD4">
      <w:pPr>
        <w:jc w:val="center"/>
        <w:rPr>
          <w:b/>
          <w:bCs/>
          <w:lang w:val="es-CO"/>
        </w:rPr>
      </w:pPr>
    </w:p>
    <w:p w:rsidR="00233FD4" w:rsidRDefault="00233FD4" w:rsidP="00233FD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157A99B2" wp14:editId="4829716F">
            <wp:extent cx="5612130" cy="1842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D4" w:rsidRDefault="00233FD4" w:rsidP="00233FD4">
      <w:pPr>
        <w:jc w:val="center"/>
        <w:rPr>
          <w:b/>
          <w:bCs/>
          <w:lang w:val="es-CO"/>
        </w:rPr>
      </w:pPr>
      <w:r w:rsidRPr="00233FD4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3</w:t>
      </w:r>
      <w:r w:rsidRPr="00233FD4">
        <w:rPr>
          <w:b/>
          <w:bCs/>
          <w:lang w:val="es-CO"/>
        </w:rPr>
        <w:t>.</w:t>
      </w:r>
      <w:r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Subproceso Completado con relación al análisis realizado.</w:t>
      </w:r>
    </w:p>
    <w:p w:rsidR="00233FD4" w:rsidRDefault="00233FD4" w:rsidP="00233FD4">
      <w:pPr>
        <w:jc w:val="center"/>
        <w:rPr>
          <w:b/>
          <w:bCs/>
          <w:lang w:val="es-CO"/>
        </w:rPr>
      </w:pPr>
    </w:p>
    <w:p w:rsidR="006E18EE" w:rsidRDefault="00233FD4" w:rsidP="00E70047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2994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D4" w:rsidRDefault="00233FD4" w:rsidP="00233FD4">
      <w:pPr>
        <w:jc w:val="center"/>
        <w:rPr>
          <w:b/>
          <w:bCs/>
          <w:lang w:val="es-CO"/>
        </w:rPr>
      </w:pPr>
      <w:r w:rsidRPr="00233FD4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4</w:t>
      </w:r>
      <w:r w:rsidRPr="00233FD4">
        <w:rPr>
          <w:b/>
          <w:bCs/>
          <w:lang w:val="es-CO"/>
        </w:rPr>
        <w:t>.</w:t>
      </w:r>
      <w:r>
        <w:rPr>
          <w:b/>
          <w:bCs/>
          <w:lang w:val="es-CO"/>
        </w:rPr>
        <w:t xml:space="preserve"> Proceso finalizado con los cambios enunciados</w:t>
      </w:r>
      <w:r>
        <w:rPr>
          <w:b/>
          <w:bCs/>
          <w:lang w:val="es-CO"/>
        </w:rPr>
        <w:t>.</w:t>
      </w:r>
    </w:p>
    <w:p w:rsidR="00417DAF" w:rsidRPr="00417DAF" w:rsidRDefault="00233FD4" w:rsidP="00E70047">
      <w:pPr>
        <w:rPr>
          <w:b/>
          <w:bCs/>
          <w:i/>
          <w:iCs/>
          <w:lang w:val="es-CO"/>
        </w:rPr>
      </w:pPr>
      <w:r w:rsidRPr="00417DAF">
        <w:rPr>
          <w:b/>
          <w:bCs/>
          <w:i/>
          <w:iCs/>
          <w:lang w:val="es-CO"/>
        </w:rPr>
        <w:t>¿Qué logramos con este cambio?</w:t>
      </w:r>
    </w:p>
    <w:p w:rsidR="00233FD4" w:rsidRDefault="00233FD4" w:rsidP="00E70047">
      <w:pPr>
        <w:rPr>
          <w:lang w:val="es-CO"/>
        </w:rPr>
      </w:pPr>
      <w:r>
        <w:rPr>
          <w:lang w:val="es-CO"/>
        </w:rPr>
        <w:t xml:space="preserve"> Que el proceso aliviane tareas en el área médica, además de asignar la tarea a un área que realmente tiene que ver con lo que se necesita, en este caso, el saber si una </w:t>
      </w:r>
      <w:r w:rsidR="00417DAF">
        <w:rPr>
          <w:lang w:val="es-CO"/>
        </w:rPr>
        <w:t>‘</w:t>
      </w:r>
      <w:r>
        <w:rPr>
          <w:lang w:val="es-CO"/>
        </w:rPr>
        <w:t>entidad financiera</w:t>
      </w:r>
      <w:r w:rsidR="00417DAF">
        <w:rPr>
          <w:lang w:val="es-CO"/>
        </w:rPr>
        <w:t xml:space="preserve">’, la cual es la EPS, libre o no una transacción económica para el envió de un pedido, puede ser de un área mas administrativa, como lo es atención del cliente. </w:t>
      </w:r>
    </w:p>
    <w:p w:rsidR="00417DAF" w:rsidRDefault="00417DAF" w:rsidP="00E70047">
      <w:pPr>
        <w:rPr>
          <w:lang w:val="es-CO"/>
        </w:rPr>
      </w:pPr>
    </w:p>
    <w:p w:rsidR="00417DAF" w:rsidRDefault="00417DAF" w:rsidP="00E70047">
      <w:pPr>
        <w:rPr>
          <w:lang w:val="es-CO"/>
        </w:rPr>
      </w:pPr>
      <w:r>
        <w:rPr>
          <w:lang w:val="es-CO"/>
        </w:rPr>
        <w:t>NOTA: Se añade a la entrega de este documento el modelo con los cambios realizados.</w:t>
      </w:r>
      <w:bookmarkStart w:id="0" w:name="_GoBack"/>
      <w:bookmarkEnd w:id="0"/>
    </w:p>
    <w:p w:rsidR="00417DAF" w:rsidRPr="00E45E9A" w:rsidRDefault="00417DAF" w:rsidP="00E70047">
      <w:pPr>
        <w:rPr>
          <w:lang w:val="es-CO"/>
        </w:rPr>
      </w:pPr>
    </w:p>
    <w:sectPr w:rsidR="00417DAF" w:rsidRPr="00E45E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74F" w:rsidRDefault="00F7274F" w:rsidP="00E70047">
      <w:pPr>
        <w:spacing w:after="0" w:line="240" w:lineRule="auto"/>
      </w:pPr>
      <w:r>
        <w:separator/>
      </w:r>
    </w:p>
  </w:endnote>
  <w:endnote w:type="continuationSeparator" w:id="0">
    <w:p w:rsidR="00F7274F" w:rsidRDefault="00F7274F" w:rsidP="00E7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74F" w:rsidRDefault="00F7274F" w:rsidP="00E70047">
      <w:pPr>
        <w:spacing w:after="0" w:line="240" w:lineRule="auto"/>
      </w:pPr>
      <w:r>
        <w:separator/>
      </w:r>
    </w:p>
  </w:footnote>
  <w:footnote w:type="continuationSeparator" w:id="0">
    <w:p w:rsidR="00F7274F" w:rsidRDefault="00F7274F" w:rsidP="00E7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131813" o:spid="_x0000_s2050" type="#_x0000_t75" style="position:absolute;margin-left:0;margin-top:0;width:441.9pt;height:463.95pt;z-index:-251657216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131814" o:spid="_x0000_s2051" type="#_x0000_t75" style="position:absolute;margin-left:0;margin-top:0;width:441.9pt;height:463.95pt;z-index:-251656192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047" w:rsidRDefault="00E70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131812" o:spid="_x0000_s2049" type="#_x0000_t75" style="position:absolute;margin-left:0;margin-top:0;width:441.9pt;height:463.95pt;z-index:-251658240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2A76"/>
    <w:multiLevelType w:val="hybridMultilevel"/>
    <w:tmpl w:val="2E76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47"/>
    <w:rsid w:val="00006B3E"/>
    <w:rsid w:val="00233FD4"/>
    <w:rsid w:val="00417DAF"/>
    <w:rsid w:val="006E18EE"/>
    <w:rsid w:val="00952C89"/>
    <w:rsid w:val="00E45E9A"/>
    <w:rsid w:val="00E51938"/>
    <w:rsid w:val="00E70047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A81E03"/>
  <w15:chartTrackingRefBased/>
  <w15:docId w15:val="{3E626A1B-3E70-4F67-88DD-C693F80F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047"/>
  </w:style>
  <w:style w:type="paragraph" w:styleId="Piedepgina">
    <w:name w:val="footer"/>
    <w:basedOn w:val="Normal"/>
    <w:link w:val="PiedepginaCar"/>
    <w:uiPriority w:val="99"/>
    <w:unhideWhenUsed/>
    <w:rsid w:val="00E7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047"/>
  </w:style>
  <w:style w:type="table" w:customStyle="1" w:styleId="TableGrid">
    <w:name w:val="TableGrid"/>
    <w:rsid w:val="006E18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E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1</cp:revision>
  <dcterms:created xsi:type="dcterms:W3CDTF">2020-10-12T02:46:00Z</dcterms:created>
  <dcterms:modified xsi:type="dcterms:W3CDTF">2020-10-12T03:50:00Z</dcterms:modified>
</cp:coreProperties>
</file>