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PROJECT CHARTER            </w:t>
      </w:r>
    </w:p>
    <w:p w:rsidR="00000000" w:rsidDel="00000000" w:rsidP="00000000" w:rsidRDefault="00000000" w:rsidRPr="00000000" w14:paraId="00000002">
      <w:pPr>
        <w:pStyle w:val="Heading1"/>
        <w:ind w:left="1" w:hanging="3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tbl>
      <w:tblPr>
        <w:tblStyle w:val="Table1"/>
        <w:tblW w:w="10099.0" w:type="dxa"/>
        <w:jc w:val="left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1890"/>
        <w:gridCol w:w="648"/>
        <w:gridCol w:w="162"/>
        <w:gridCol w:w="724"/>
        <w:gridCol w:w="1724"/>
        <w:gridCol w:w="72"/>
        <w:gridCol w:w="1350"/>
        <w:gridCol w:w="1908"/>
        <w:gridCol w:w="1621"/>
        <w:tblGridChange w:id="0">
          <w:tblGrid>
            <w:gridCol w:w="1890"/>
            <w:gridCol w:w="648"/>
            <w:gridCol w:w="162"/>
            <w:gridCol w:w="724"/>
            <w:gridCol w:w="1724"/>
            <w:gridCol w:w="72"/>
            <w:gridCol w:w="1350"/>
            <w:gridCol w:w="1908"/>
            <w:gridCol w:w="1621"/>
          </w:tblGrid>
        </w:tblGridChange>
      </w:tblGrid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03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1. General Project Information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Project Name: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School Supplies App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Executive Sponsors: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John Doe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Department Sponsor: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Mark Lee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Impact of project: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Provide an accessible platform for students, teachers, and parents to purchase school supplies efficiently.</w:t>
            </w:r>
          </w:p>
          <w:p w:rsidR="00000000" w:rsidDel="00000000" w:rsidP="00000000" w:rsidRDefault="00000000" w:rsidRPr="00000000" w14:paraId="0000002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Streamline the supply chain for educational institutions.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32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2. Project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pStyle w:val="Heading4"/>
              <w:ind w:left="0" w:hanging="2"/>
              <w:rPr>
                <w:i w:val="0"/>
                <w:highlight w:val="white"/>
              </w:rPr>
            </w:pPr>
            <w:r w:rsidDel="00000000" w:rsidR="00000000" w:rsidRPr="00000000">
              <w:rPr>
                <w:b w:val="1"/>
                <w:i w:val="0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pStyle w:val="Heading4"/>
              <w:ind w:left="0" w:hanging="2"/>
              <w:rPr>
                <w:i w:val="0"/>
                <w:highlight w:val="white"/>
              </w:rPr>
            </w:pPr>
            <w:r w:rsidDel="00000000" w:rsidR="00000000" w:rsidRPr="00000000">
              <w:rPr>
                <w:b w:val="1"/>
                <w:i w:val="0"/>
                <w:highlight w:val="whit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Style w:val="Heading4"/>
              <w:ind w:left="0" w:hanging="2"/>
              <w:rPr>
                <w:i w:val="0"/>
                <w:highlight w:val="white"/>
              </w:rPr>
            </w:pPr>
            <w:r w:rsidDel="00000000" w:rsidR="00000000" w:rsidRPr="00000000">
              <w:rPr>
                <w:b w:val="1"/>
                <w:i w:val="0"/>
                <w:highlight w:val="white"/>
                <w:rtl w:val="0"/>
              </w:rPr>
              <w:t xml:space="preserve">Telephone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pStyle w:val="Heading4"/>
              <w:ind w:left="0" w:hanging="2"/>
              <w:rPr>
                <w:i w:val="0"/>
                <w:highlight w:val="white"/>
              </w:rPr>
            </w:pPr>
            <w:r w:rsidDel="00000000" w:rsidR="00000000" w:rsidRPr="00000000">
              <w:rPr>
                <w:b w:val="1"/>
                <w:i w:val="0"/>
                <w:highlight w:val="whit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Project Manager: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John Lee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IT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012-345-6789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manager@company.com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b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Team Members: 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John Doe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234-567-8900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joe@company.com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7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Jenny Bush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234-567-8900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jenny@company.com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0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Sarah Cox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222-567-8900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sarah@company.com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Steve Tom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999-567-8900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steve@company.com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95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3. Stakeholders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9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Educational institutions (schools, colleges)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A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Teachers and staff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B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Parents and students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B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Suppliers and vendors of school supplies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C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App development team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CB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4. Project Scope Statement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spacing w:befor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Project Purpose / Business Justification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768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To address the need for a user-friendly platform where users can purchase and manage school supplies with ease.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spacing w:befor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Objectives (in business terms)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E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Increase convenience in accessing school supplies.</w:t>
            </w:r>
          </w:p>
          <w:p w:rsidR="00000000" w:rsidDel="00000000" w:rsidP="00000000" w:rsidRDefault="00000000" w:rsidRPr="00000000" w14:paraId="000000F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Reduce procurement time by 25%.</w:t>
            </w:r>
          </w:p>
          <w:p w:rsidR="00000000" w:rsidDel="00000000" w:rsidP="00000000" w:rsidRDefault="00000000" w:rsidRPr="00000000" w14:paraId="000000F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Improve the overall quality of school supply management.</w:t>
            </w:r>
          </w:p>
          <w:p w:rsidR="00000000" w:rsidDel="00000000" w:rsidP="00000000" w:rsidRDefault="00000000" w:rsidRPr="00000000" w14:paraId="000000F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FB">
            <w:pPr>
              <w:keepNext w:val="1"/>
              <w:keepLines w:val="1"/>
              <w:spacing w:befor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Deliverables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04">
            <w:pPr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Mobile app with purchasing options.</w:t>
            </w:r>
          </w:p>
          <w:p w:rsidR="00000000" w:rsidDel="00000000" w:rsidP="00000000" w:rsidRDefault="00000000" w:rsidRPr="00000000" w14:paraId="00000105">
            <w:pPr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Inventory management system.</w:t>
            </w:r>
          </w:p>
          <w:p w:rsidR="00000000" w:rsidDel="00000000" w:rsidP="00000000" w:rsidRDefault="00000000" w:rsidRPr="00000000" w14:paraId="00000106">
            <w:pPr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User manual and customer support system.</w:t>
            </w:r>
          </w:p>
          <w:p w:rsidR="00000000" w:rsidDel="00000000" w:rsidP="00000000" w:rsidRDefault="00000000" w:rsidRPr="00000000" w14:paraId="00000107">
            <w:pPr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10">
            <w:pPr>
              <w:keepNext w:val="1"/>
              <w:keepLines w:val="1"/>
              <w:spacing w:befor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3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1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Included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: All K-12 schools and their related school supplies.</w:t>
            </w:r>
          </w:p>
          <w:p w:rsidR="00000000" w:rsidDel="00000000" w:rsidP="00000000" w:rsidRDefault="00000000" w:rsidRPr="00000000" w14:paraId="0000011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Excluded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: Non-educational institutions and office supplies.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24">
            <w:pPr>
              <w:keepNext w:val="1"/>
              <w:keepLines w:val="1"/>
              <w:spacing w:befor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Project Milestones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2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Inception: 01/01/2024</w:t>
            </w:r>
          </w:p>
          <w:p w:rsidR="00000000" w:rsidDel="00000000" w:rsidP="00000000" w:rsidRDefault="00000000" w:rsidRPr="00000000" w14:paraId="0000012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Planning: 02/01/2024</w:t>
            </w:r>
          </w:p>
          <w:p w:rsidR="00000000" w:rsidDel="00000000" w:rsidP="00000000" w:rsidRDefault="00000000" w:rsidRPr="00000000" w14:paraId="0000012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Design: 03/01/2024</w:t>
            </w:r>
          </w:p>
          <w:p w:rsidR="00000000" w:rsidDel="00000000" w:rsidP="00000000" w:rsidRDefault="00000000" w:rsidRPr="00000000" w14:paraId="0000013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Development: 04/01/2024</w:t>
            </w:r>
          </w:p>
          <w:p w:rsidR="00000000" w:rsidDel="00000000" w:rsidP="00000000" w:rsidRDefault="00000000" w:rsidRPr="00000000" w14:paraId="0000013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Testing: 05/01/2024</w:t>
            </w:r>
          </w:p>
          <w:p w:rsidR="00000000" w:rsidDel="00000000" w:rsidP="00000000" w:rsidRDefault="00000000" w:rsidRPr="00000000" w14:paraId="0000013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Launch: 06/01/2024</w:t>
            </w:r>
          </w:p>
          <w:p w:rsidR="00000000" w:rsidDel="00000000" w:rsidP="00000000" w:rsidRDefault="00000000" w:rsidRPr="00000000" w14:paraId="0000013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3C">
            <w:pPr>
              <w:keepNext w:val="1"/>
              <w:keepLines w:val="1"/>
              <w:spacing w:befor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Major Known Risks (including significant Assumptions)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867.0" w:type="dxa"/>
              <w:jc w:val="left"/>
              <w:tblBorders>
                <w:top w:color="c5e0b3" w:space="0" w:sz="4" w:val="single"/>
                <w:left w:color="c5e0b3" w:space="0" w:sz="4" w:val="single"/>
                <w:bottom w:color="c5e0b3" w:space="0" w:sz="4" w:val="single"/>
                <w:right w:color="c5e0b3" w:space="0" w:sz="4" w:val="single"/>
                <w:insideH w:color="c5e0b3" w:space="0" w:sz="4" w:val="single"/>
                <w:insideV w:color="c5e0b3" w:space="0" w:sz="4" w:val="single"/>
              </w:tblBorders>
              <w:tblLayout w:type="fixed"/>
              <w:tblLook w:val="0000"/>
            </w:tblPr>
            <w:tblGrid>
              <w:gridCol w:w="4933"/>
              <w:gridCol w:w="4934"/>
              <w:tblGridChange w:id="0">
                <w:tblGrid>
                  <w:gridCol w:w="4933"/>
                  <w:gridCol w:w="49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bottom w:color="a8d08d" w:space="0" w:sz="12" w:val="single"/>
                  </w:tcBorders>
                </w:tcPr>
                <w:p w:rsidR="00000000" w:rsidDel="00000000" w:rsidP="00000000" w:rsidRDefault="00000000" w:rsidRPr="00000000" w14:paraId="000001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center" w:leader="none" w:pos="4320"/>
                      <w:tab w:val="right" w:leader="none" w:pos="8640"/>
                    </w:tabs>
                    <w:spacing w:after="60" w:before="60" w:line="240" w:lineRule="auto"/>
                    <w:ind w:left="0" w:hanging="2"/>
                    <w:rPr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highlight w:val="white"/>
                      <w:rtl w:val="0"/>
                    </w:rPr>
                    <w:t xml:space="preserve">Risk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a8d08d" w:space="0" w:sz="12" w:val="single"/>
                  </w:tcBorders>
                </w:tcPr>
                <w:p w:rsidR="00000000" w:rsidDel="00000000" w:rsidP="00000000" w:rsidRDefault="00000000" w:rsidRPr="00000000" w14:paraId="000001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center" w:leader="none" w:pos="4320"/>
                      <w:tab w:val="right" w:leader="none" w:pos="8640"/>
                    </w:tabs>
                    <w:spacing w:after="60" w:before="60" w:line="240" w:lineRule="auto"/>
                    <w:ind w:left="0" w:hanging="2"/>
                    <w:rPr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highlight w:val="white"/>
                      <w:rtl w:val="0"/>
                    </w:rPr>
                    <w:t xml:space="preserve">Risk Rating (Hi, Med, Lo)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center" w:leader="none" w:pos="4320"/>
                      <w:tab w:val="right" w:leader="none" w:pos="8640"/>
                    </w:tabs>
                    <w:spacing w:after="60" w:before="60" w:line="240" w:lineRule="auto"/>
                    <w:ind w:left="0" w:hanging="2"/>
                    <w:rPr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highlight w:val="white"/>
                      <w:rtl w:val="0"/>
                    </w:rPr>
                    <w:t xml:space="preserve">Supplier delivery delays</w:t>
                  </w:r>
                </w:p>
              </w:tc>
              <w:tc>
                <w:tcPr/>
                <w:p w:rsidR="00000000" w:rsidDel="00000000" w:rsidP="00000000" w:rsidRDefault="00000000" w:rsidRPr="00000000" w14:paraId="000001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center" w:leader="none" w:pos="4320"/>
                      <w:tab w:val="right" w:leader="none" w:pos="8640"/>
                    </w:tabs>
                    <w:spacing w:after="60" w:before="60" w:line="240" w:lineRule="auto"/>
                    <w:ind w:left="0" w:hanging="2"/>
                    <w:rPr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highlight w:val="white"/>
                      <w:rtl w:val="0"/>
                    </w:rPr>
                    <w:t xml:space="preserve">Medium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center" w:leader="none" w:pos="4320"/>
                      <w:tab w:val="right" w:leader="none" w:pos="8640"/>
                    </w:tabs>
                    <w:spacing w:after="60" w:before="60" w:line="240" w:lineRule="auto"/>
                    <w:ind w:left="0" w:hanging="2"/>
                    <w:rPr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highlight w:val="white"/>
                      <w:rtl w:val="0"/>
                    </w:rPr>
                    <w:t xml:space="preserve">Platform adoption by schools</w:t>
                  </w:r>
                </w:p>
              </w:tc>
              <w:tc>
                <w:tcPr/>
                <w:p w:rsidR="00000000" w:rsidDel="00000000" w:rsidP="00000000" w:rsidRDefault="00000000" w:rsidRPr="00000000" w14:paraId="000001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center" w:leader="none" w:pos="4320"/>
                      <w:tab w:val="right" w:leader="none" w:pos="8640"/>
                    </w:tabs>
                    <w:spacing w:after="60" w:before="60" w:line="240" w:lineRule="auto"/>
                    <w:ind w:left="0" w:hanging="2"/>
                    <w:rPr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highlight w:val="white"/>
                      <w:rtl w:val="0"/>
                    </w:rPr>
                    <w:t xml:space="preserve">High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8d08d" w:space="0" w:sz="4" w:val="single"/>
                  </w:tcBorders>
                </w:tcPr>
                <w:p w:rsidR="00000000" w:rsidDel="00000000" w:rsidP="00000000" w:rsidRDefault="00000000" w:rsidRPr="00000000" w14:paraId="000001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center" w:leader="none" w:pos="4320"/>
                      <w:tab w:val="right" w:leader="none" w:pos="8640"/>
                    </w:tabs>
                    <w:spacing w:after="60" w:before="60" w:line="240" w:lineRule="auto"/>
                    <w:ind w:left="0" w:hanging="2"/>
                    <w:rPr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highlight w:val="white"/>
                      <w:rtl w:val="0"/>
                    </w:rPr>
                    <w:t xml:space="preserve">Budget constraints </w:t>
                  </w:r>
                </w:p>
              </w:tc>
              <w:tc>
                <w:tcPr>
                  <w:tcBorders>
                    <w:top w:color="a8d08d" w:space="0" w:sz="4" w:val="single"/>
                  </w:tcBorders>
                </w:tcPr>
                <w:p w:rsidR="00000000" w:rsidDel="00000000" w:rsidP="00000000" w:rsidRDefault="00000000" w:rsidRPr="00000000" w14:paraId="000001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tabs>
                      <w:tab w:val="center" w:leader="none" w:pos="4320"/>
                      <w:tab w:val="right" w:leader="none" w:pos="8640"/>
                    </w:tabs>
                    <w:spacing w:after="60" w:before="60" w:line="240" w:lineRule="auto"/>
                    <w:ind w:left="0" w:hanging="2"/>
                    <w:rPr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highlight w:val="white"/>
                      <w:rtl w:val="0"/>
                    </w:rPr>
                    <w:t xml:space="preserve">Low</w:t>
                  </w:r>
                </w:p>
              </w:tc>
            </w:tr>
          </w:tbl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57">
            <w:pPr>
              <w:keepNext w:val="1"/>
              <w:keepLines w:val="1"/>
              <w:spacing w:befor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Constraints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6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Fixed budget of $1,000,000</w:t>
            </w:r>
          </w:p>
          <w:p w:rsidR="00000000" w:rsidDel="00000000" w:rsidP="00000000" w:rsidRDefault="00000000" w:rsidRPr="00000000" w14:paraId="0000016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Timeline limited to [01/01/2024 - 06/01/2024]</w:t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6B">
            <w:pPr>
              <w:keepNext w:val="1"/>
              <w:keepLines w:val="1"/>
              <w:spacing w:befor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white"/>
                <w:rtl w:val="0"/>
              </w:rPr>
              <w:t xml:space="preserve">External Dependencies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7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Vendor cooperation for seamless integration.</w:t>
            </w:r>
          </w:p>
          <w:p w:rsidR="00000000" w:rsidDel="00000000" w:rsidP="00000000" w:rsidRDefault="00000000" w:rsidRPr="00000000" w14:paraId="0000017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Stakeholder feedback on the app's development and usability.</w:t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7F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5. Communication Strategy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8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Weekly project team meetings.</w:t>
            </w:r>
          </w:p>
          <w:p w:rsidR="00000000" w:rsidDel="00000000" w:rsidP="00000000" w:rsidRDefault="00000000" w:rsidRPr="00000000" w14:paraId="0000018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Bi-weekly status reports to sponsors.</w:t>
            </w:r>
          </w:p>
          <w:p w:rsidR="00000000" w:rsidDel="00000000" w:rsidP="00000000" w:rsidRDefault="00000000" w:rsidRPr="00000000" w14:paraId="0000018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Monthly updates to stakeholders.</w:t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94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6. Sign-off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D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F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2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1A5">
            <w:pPr>
              <w:pStyle w:val="Heading3"/>
              <w:ind w:left="0" w:hanging="2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Date (MM/DD/YYYY)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6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Executive Sponsor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8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John Lee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B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John Lee</w:t>
            </w:r>
          </w:p>
        </w:tc>
        <w:tc>
          <w:tcPr/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01/012024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F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Department Sponsor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1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John Lee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4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John Lee</w:t>
            </w:r>
          </w:p>
        </w:tc>
        <w:tc>
          <w:tcPr/>
          <w:p w:rsidR="00000000" w:rsidDel="00000000" w:rsidP="00000000" w:rsidRDefault="00000000" w:rsidRPr="00000000" w14:paraId="000001B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01/012024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8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Project Manager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A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John Lee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D">
            <w:pPr>
              <w:keepNext w:val="1"/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John Lee</w:t>
            </w:r>
          </w:p>
        </w:tc>
        <w:tc>
          <w:tcPr/>
          <w:p w:rsidR="00000000" w:rsidDel="00000000" w:rsidP="00000000" w:rsidRDefault="00000000" w:rsidRPr="00000000" w14:paraId="000001C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01/012024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C1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CA">
            <w:pPr>
              <w:pStyle w:val="Heading3"/>
              <w:ind w:left="0" w:hanging="2"/>
              <w:rPr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rtl w:val="0"/>
              </w:rPr>
              <w:t xml:space="preserve">7.  Notes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hanging="2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098.0" w:type="dxa"/>
      <w:jc w:val="left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680"/>
      <w:gridCol w:w="5418"/>
      <w:tblGridChange w:id="0">
        <w:tblGrid>
          <w:gridCol w:w="4680"/>
          <w:gridCol w:w="5418"/>
        </w:tblGrid>
      </w:tblGridChange>
    </w:tblGrid>
    <w:tr>
      <w:trPr>
        <w:cantSplit w:val="0"/>
        <w:trHeight w:val="350" w:hRule="atLeast"/>
        <w:tblHeader w:val="0"/>
      </w:trPr>
      <w:tc>
        <w:tcPr/>
        <w:p w:rsidR="00000000" w:rsidDel="00000000" w:rsidP="00000000" w:rsidRDefault="00000000" w:rsidRPr="00000000" w14:paraId="000001E0">
          <w:pPr>
            <w:spacing w:before="60" w:lineRule="auto"/>
            <w:ind w:left="0" w:hanging="2"/>
            <w:rPr>
              <w:color w:val="808080"/>
              <w:sz w:val="18"/>
              <w:szCs w:val="18"/>
            </w:rPr>
          </w:pPr>
          <w:r w:rsidDel="00000000" w:rsidR="00000000" w:rsidRPr="00000000">
            <w:rPr>
              <w:color w:val="808080"/>
              <w:sz w:val="18"/>
              <w:szCs w:val="18"/>
              <w:rtl w:val="0"/>
            </w:rPr>
            <w:t xml:space="preserve">Submitted by: Ali Rana</w:t>
          </w:r>
        </w:p>
      </w:tc>
      <w:tc>
        <w:tcPr/>
        <w:p w:rsidR="00000000" w:rsidDel="00000000" w:rsidP="00000000" w:rsidRDefault="00000000" w:rsidRPr="00000000" w14:paraId="000001E1">
          <w:pPr>
            <w:spacing w:before="60" w:lineRule="auto"/>
            <w:ind w:left="0" w:hanging="2"/>
            <w:jc w:val="right"/>
            <w:rPr>
              <w:color w:val="808080"/>
              <w:sz w:val="18"/>
              <w:szCs w:val="18"/>
            </w:rPr>
          </w:pPr>
          <w:r w:rsidDel="00000000" w:rsidR="00000000" w:rsidRPr="00000000">
            <w:rPr>
              <w:color w:val="808080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color w:val="80808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808080"/>
              <w:sz w:val="18"/>
              <w:szCs w:val="18"/>
              <w:rtl w:val="0"/>
            </w:rPr>
            <w:t xml:space="preserve"> of </w:t>
          </w:r>
          <w:r w:rsidDel="00000000" w:rsidR="00000000" w:rsidRPr="00000000">
            <w:rPr>
              <w:color w:val="80808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color w:val="808080"/>
              <w:sz w:val="18"/>
              <w:szCs w:val="18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1E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ind w:left="0" w:hanging="2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ind w:left="0" w:hanging="2"/>
      <w:jc w:val="center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 w:val="1"/>
    <w:pPr>
      <w:keepNext w:val="1"/>
    </w:pPr>
    <w:rPr>
      <w:sz w:val="32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outlineLvl w:val="1"/>
    </w:pPr>
    <w:rPr>
      <w:b w:val="1"/>
      <w:sz w:val="20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spacing w:after="60" w:before="60"/>
      <w:outlineLvl w:val="2"/>
    </w:pPr>
    <w:rPr>
      <w:b w:val="1"/>
      <w:color w:val="ffffff"/>
      <w:sz w:val="26"/>
    </w:rPr>
  </w:style>
  <w:style w:type="paragraph" w:styleId="Heading4">
    <w:name w:val="heading 4"/>
    <w:basedOn w:val="Normal"/>
    <w:next w:val="Normal"/>
    <w:uiPriority w:val="9"/>
    <w:unhideWhenUsed w:val="1"/>
    <w:qFormat w:val="1"/>
    <w:pPr>
      <w:keepNext w:val="1"/>
      <w:spacing w:after="60" w:before="60"/>
      <w:outlineLvl w:val="3"/>
    </w:pPr>
    <w:rPr>
      <w:i w:val="1"/>
      <w:sz w:val="18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outlineLvl w:val="4"/>
    </w:pPr>
    <w:rPr>
      <w:b w:val="1"/>
      <w:sz w:val="18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 w:val="1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styleId="CovFormText" w:customStyle="1">
    <w:name w:val="Cov_Form Text"/>
    <w:basedOn w:val="Header"/>
    <w:pPr>
      <w:tabs>
        <w:tab w:val="clear" w:pos="4320"/>
        <w:tab w:val="clear" w:pos="8640"/>
      </w:tabs>
      <w:spacing w:after="60" w:before="60"/>
    </w:pPr>
    <w:rPr>
      <w:b w:val="0"/>
      <w:noProof w:val="1"/>
      <w:lang/>
    </w:rPr>
  </w:style>
  <w:style w:type="paragraph" w:styleId="FootnoteText">
    <w:name w:val="footnote text"/>
    <w:basedOn w:val="Normal"/>
    <w:rPr>
      <w:sz w:val="18"/>
    </w:rPr>
  </w:style>
  <w:style w:type="character" w:styleId="FootnoteReference">
    <w:name w:val="footnote reference"/>
    <w:rPr>
      <w:w w:val="100"/>
      <w:position w:val="-1"/>
      <w:sz w:val="20"/>
      <w:effect w:val="none"/>
      <w:vertAlign w:val="superscript"/>
      <w:cs w:val="0"/>
      <w:em w:val="none"/>
    </w:rPr>
  </w:style>
  <w:style w:type="paragraph" w:styleId="ABodyBullet1" w:customStyle="1">
    <w:name w:val="A_Body Bullet 1"/>
    <w:basedOn w:val="Normal"/>
    <w:pPr>
      <w:spacing w:after="60" w:before="60"/>
    </w:pPr>
    <w:rPr>
      <w:sz w:val="22"/>
    </w:rPr>
  </w:style>
  <w:style w:type="character" w:styleId="CommentReference">
    <w:name w:val="annotation reference"/>
    <w:rPr>
      <w:w w:val="100"/>
      <w:position w:val="-1"/>
      <w:sz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rPr>
      <w:sz w:val="20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</w:rPr>
  </w:style>
  <w:style w:type="character" w:styleId="UnresolvedMention">
    <w:name w:val="Unresolved Mention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table" w:styleId="GridTable1Light-Accent6">
    <w:name w:val="Grid Table 1 Light Accent 6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color="c5e0b3" w:space="0" w:sz="4" w:val="single"/>
        <w:left w:color="c5e0b3" w:space="0" w:sz="4" w:val="single"/>
        <w:bottom w:color="c5e0b3" w:space="0" w:sz="4" w:val="single"/>
        <w:right w:color="c5e0b3" w:space="0" w:sz="4" w:val="single"/>
        <w:insideH w:color="c5e0b3" w:space="0" w:sz="4" w:val="single"/>
        <w:insideV w:color="c5e0b3" w:space="0" w:sz="4" w:val="single"/>
      </w:tblBorders>
    </w:tblPr>
  </w:style>
  <w:style w:type="paragraph" w:styleId="Style1" w:customStyle="1">
    <w:name w:val="Style1"/>
    <w:basedOn w:val="Heading3"/>
    <w:pPr>
      <w:outlineLvl w:val="0"/>
    </w:pPr>
    <w:rPr>
      <w:rFonts w:ascii="Calibri" w:hAnsi="Calibri"/>
      <w:sz w:val="18"/>
      <w:szCs w:val="18"/>
    </w:rPr>
  </w:style>
  <w:style w:type="table" w:styleId="GridTable1Light-Accent3">
    <w:name w:val="Grid Table 1 Light Accent 3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color="dbdbdb" w:space="0" w:sz="4" w:val="single"/>
        <w:left w:color="dbdbdb" w:space="0" w:sz="4" w:val="single"/>
        <w:bottom w:color="dbdbdb" w:space="0" w:sz="4" w:val="single"/>
        <w:right w:color="dbdbdb" w:space="0" w:sz="4" w:val="single"/>
        <w:insideH w:color="dbdbdb" w:space="0" w:sz="4" w:val="single"/>
        <w:insideV w:color="dbdbdb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pgDgeuoFrcXaU+pHW1YapfEWIw==">CgMxLjA4AHIhMWM4SVAyRjdUemNmaGI3d3FNTm9rMDlkXzUzdDkyd0hN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2022-08-11T19:26:00Z</dcterms:created>
  <dc:creator>Dr. Gary J. Evans, PMP</dc:creator>
</cp:coreProperties>
</file>