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irogsscu7qmf" w:id="0"/>
      <w:bookmarkEnd w:id="0"/>
      <w:r w:rsidDel="00000000" w:rsidR="00000000" w:rsidRPr="00000000">
        <w:rPr>
          <w:rtl w:val="0"/>
        </w:rPr>
        <w:t xml:space="preserve">1. Overview of Budget Performance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Budget Performance report provides a detailed analysis of the project's financial status, highlighting areas of expenditure, variance from the budget, and forecasting of future costs. This document will serve as a tool for monitoring and controlling project costs to ensure alignment with the project’s financial plan.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skdyr6qzjhog" w:id="1"/>
      <w:bookmarkEnd w:id="1"/>
      <w:r w:rsidDel="00000000" w:rsidR="00000000" w:rsidRPr="00000000">
        <w:rPr>
          <w:rtl w:val="0"/>
        </w:rPr>
        <w:t xml:space="preserve">2. Initial Budget Allocation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allocated budget for the School Supplies App project is </w:t>
      </w:r>
      <w:r w:rsidDel="00000000" w:rsidR="00000000" w:rsidRPr="00000000">
        <w:rPr>
          <w:b w:val="1"/>
          <w:bCs w:val="1"/>
          <w:rtl w:val="0"/>
        </w:rPr>
        <w:t xml:space="preserve">$1,000,000</w:t>
      </w:r>
      <w:r w:rsidDel="00000000" w:rsidR="00000000" w:rsidRPr="00000000">
        <w:rPr>
          <w:rtl w:val="0"/>
        </w:rPr>
        <w:t xml:space="preserve">. This budget covers all phases of the project, including development, design, testing, deployment, and post-launch support. The budget was broken down as follows:</w:t>
      </w:r>
    </w:p>
    <w:tbl>
      <w:tblPr>
        <w:tblStyle w:val="Table1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000"/>
        <w:tblGridChange w:id="0">
          <w:tblGrid>
            <w:gridCol w:w="291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Allocated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$400,000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Design (UI/UX)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Testing (QA)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(AWS,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Contingency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280" w:lineRule="auto"/>
        <w:rPr/>
      </w:pPr>
      <w:bookmarkStart w:colFirst="0" w:colLast="0" w:name="_8dkzkntnfwax" w:id="2"/>
      <w:bookmarkEnd w:id="2"/>
      <w:r w:rsidDel="00000000" w:rsidR="00000000" w:rsidRPr="00000000">
        <w:rPr>
          <w:rtl w:val="0"/>
        </w:rPr>
        <w:t xml:space="preserve">3. Monthly Budget Breakdown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wrysddo8okxh" w:id="3"/>
      <w:bookmarkEnd w:id="3"/>
      <w:r w:rsidDel="00000000" w:rsidR="00000000" w:rsidRPr="00000000">
        <w:rPr>
          <w:rtl w:val="0"/>
        </w:rPr>
        <w:t xml:space="preserve">Month 1 (January 2024)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Budget</w:t>
      </w:r>
      <w:r w:rsidDel="00000000" w:rsidR="00000000" w:rsidRPr="00000000">
        <w:rPr>
          <w:rtl w:val="0"/>
        </w:rPr>
        <w:t xml:space="preserve">: $100,000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Expenditure</w:t>
      </w:r>
      <w:r w:rsidDel="00000000" w:rsidR="00000000" w:rsidRPr="00000000">
        <w:rPr>
          <w:rtl w:val="0"/>
        </w:rPr>
        <w:t xml:space="preserve">: $95,000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-$5,000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onboarding costs were slightly under budget.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project setup and design phase expenditures aligned with projections.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kzxiqfowk4a" w:id="4"/>
      <w:bookmarkEnd w:id="4"/>
      <w:r w:rsidDel="00000000" w:rsidR="00000000" w:rsidRPr="00000000">
        <w:rPr>
          <w:rtl w:val="0"/>
        </w:rPr>
        <w:t xml:space="preserve">Month 2 (February 2024)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Budget</w:t>
      </w:r>
      <w:r w:rsidDel="00000000" w:rsidR="00000000" w:rsidRPr="00000000">
        <w:rPr>
          <w:rtl w:val="0"/>
        </w:rPr>
        <w:t xml:space="preserve">: $120,000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Expenditure</w:t>
      </w:r>
      <w:r w:rsidDel="00000000" w:rsidR="00000000" w:rsidRPr="00000000">
        <w:rPr>
          <w:rtl w:val="0"/>
        </w:rPr>
        <w:t xml:space="preserve">: $125,000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+$5,000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costs exceeded expectations due to additional resources needed for user testing and interface revisions.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variances in testing tools procurement.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gjezcclolfvo" w:id="5"/>
      <w:bookmarkEnd w:id="5"/>
      <w:r w:rsidDel="00000000" w:rsidR="00000000" w:rsidRPr="00000000">
        <w:rPr>
          <w:rtl w:val="0"/>
        </w:rPr>
        <w:t xml:space="preserve">Month 3 (March 2024)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Budget</w:t>
      </w:r>
      <w:r w:rsidDel="00000000" w:rsidR="00000000" w:rsidRPr="00000000">
        <w:rPr>
          <w:rtl w:val="0"/>
        </w:rPr>
        <w:t xml:space="preserve">: $150,000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Expenditure</w:t>
      </w:r>
      <w:r w:rsidDel="00000000" w:rsidR="00000000" w:rsidRPr="00000000">
        <w:rPr>
          <w:rtl w:val="0"/>
        </w:rPr>
        <w:t xml:space="preserve">: $140,000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-$10,000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and design were slightly under budget due to efficient use of internal resources.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infrastructure setup costs were within budget.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yiespqtwjkpt" w:id="6"/>
      <w:bookmarkEnd w:id="6"/>
      <w:r w:rsidDel="00000000" w:rsidR="00000000" w:rsidRPr="00000000">
        <w:rPr>
          <w:rtl w:val="0"/>
        </w:rPr>
        <w:t xml:space="preserve">Month 4 (April 2024)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Budget</w:t>
      </w:r>
      <w:r w:rsidDel="00000000" w:rsidR="00000000" w:rsidRPr="00000000">
        <w:rPr>
          <w:rtl w:val="0"/>
        </w:rPr>
        <w:t xml:space="preserve">: $200,000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Expenditure</w:t>
      </w:r>
      <w:r w:rsidDel="00000000" w:rsidR="00000000" w:rsidRPr="00000000">
        <w:rPr>
          <w:rtl w:val="0"/>
        </w:rPr>
        <w:t xml:space="preserve">: $205,000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+$5,000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required additional resources for integrating third-party APIs, resulting in higher development costs.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Contingency funds were not utilized.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l3w5s8xx3ykb" w:id="7"/>
      <w:bookmarkEnd w:id="7"/>
      <w:r w:rsidDel="00000000" w:rsidR="00000000" w:rsidRPr="00000000">
        <w:rPr>
          <w:rtl w:val="0"/>
        </w:rPr>
        <w:t xml:space="preserve">Month 5 (May 2024)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Budget</w:t>
      </w:r>
      <w:r w:rsidDel="00000000" w:rsidR="00000000" w:rsidRPr="00000000">
        <w:rPr>
          <w:rtl w:val="0"/>
        </w:rPr>
        <w:t xml:space="preserve">: $150,000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Expenditure</w:t>
      </w:r>
      <w:r w:rsidDel="00000000" w:rsidR="00000000" w:rsidRPr="00000000">
        <w:rPr>
          <w:rtl w:val="0"/>
        </w:rPr>
        <w:t xml:space="preserve">: $150,000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$0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and QA phases proceeded as planned, with no significant variances.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Post-development infrastructure costs remained within budget.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n0eorlptrqjd" w:id="8"/>
      <w:bookmarkEnd w:id="8"/>
      <w:r w:rsidDel="00000000" w:rsidR="00000000" w:rsidRPr="00000000">
        <w:rPr>
          <w:rtl w:val="0"/>
        </w:rPr>
        <w:t xml:space="preserve">Month 6 (June 2024)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Budget</w:t>
      </w:r>
      <w:r w:rsidDel="00000000" w:rsidR="00000000" w:rsidRPr="00000000">
        <w:rPr>
          <w:rtl w:val="0"/>
        </w:rPr>
        <w:t xml:space="preserve">: $180,000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Expenditure</w:t>
      </w:r>
      <w:r w:rsidDel="00000000" w:rsidR="00000000" w:rsidRPr="00000000">
        <w:rPr>
          <w:rtl w:val="0"/>
        </w:rPr>
        <w:t xml:space="preserve">: $185,000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: +$5,000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Post-launch support and bug fixes incurred slightly higher-than-expected costs.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infrastructure and hosting costs arose due to increased user load during launch.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280" w:lineRule="auto"/>
        <w:rPr/>
      </w:pPr>
      <w:bookmarkStart w:colFirst="0" w:colLast="0" w:name="_wlotq976yhlc" w:id="9"/>
      <w:bookmarkEnd w:id="9"/>
      <w:r w:rsidDel="00000000" w:rsidR="00000000" w:rsidRPr="00000000">
        <w:rPr>
          <w:rtl w:val="0"/>
        </w:rPr>
        <w:t xml:space="preserve">4. Cumulative Budget Performance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6.065573770492"/>
        <w:gridCol w:w="1716.639344262295"/>
        <w:gridCol w:w="2090.655737704918"/>
        <w:gridCol w:w="1098.073770491803"/>
        <w:gridCol w:w="1788.5655737704917"/>
        <w:tblGridChange w:id="0">
          <w:tblGrid>
            <w:gridCol w:w="2666.065573770492"/>
            <w:gridCol w:w="1716.639344262295"/>
            <w:gridCol w:w="2090.655737704918"/>
            <w:gridCol w:w="1098.073770491803"/>
            <w:gridCol w:w="1788.565573770491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Expenditure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$400,000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$395,000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98.75%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Design (UI/UX)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$150,000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$155,000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+$5,000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103.33%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Testing (QA)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$98,000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(AWS, Tools)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$200,000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$205,000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+$5,000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102.5%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$48,000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Contingency Fund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280" w:lineRule="auto"/>
        <w:rPr/>
      </w:pPr>
      <w:bookmarkStart w:colFirst="0" w:colLast="0" w:name="_gesjnu133rpu" w:id="10"/>
      <w:bookmarkEnd w:id="10"/>
      <w:r w:rsidDel="00000000" w:rsidR="00000000" w:rsidRPr="00000000">
        <w:rPr>
          <w:rtl w:val="0"/>
        </w:rPr>
        <w:t xml:space="preserve">5. Variance Analysis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Observations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Phase</w:t>
      </w:r>
      <w:r w:rsidDel="00000000" w:rsidR="00000000" w:rsidRPr="00000000">
        <w:rPr>
          <w:rtl w:val="0"/>
        </w:rPr>
        <w:t xml:space="preserve">: Costs slightly exceeded the budget due to additional user research and interface changes after feedback from early testing.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Phase</w:t>
      </w:r>
      <w:r w:rsidDel="00000000" w:rsidR="00000000" w:rsidRPr="00000000">
        <w:rPr>
          <w:rtl w:val="0"/>
        </w:rPr>
        <w:t xml:space="preserve">: A minor surplus is observed due to more efficient use of internal resources and automation tools.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Costs</w:t>
      </w:r>
      <w:r w:rsidDel="00000000" w:rsidR="00000000" w:rsidRPr="00000000">
        <w:rPr>
          <w:rtl w:val="0"/>
        </w:rPr>
        <w:t xml:space="preserve">: AWS costs were higher than anticipated due to increased traffic at launch, requiring additional server capacity.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 Fund</w:t>
      </w:r>
      <w:r w:rsidDel="00000000" w:rsidR="00000000" w:rsidRPr="00000000">
        <w:rPr>
          <w:rtl w:val="0"/>
        </w:rPr>
        <w:t xml:space="preserve">: The contingency fund remains untouched and will be reserved for unexpected costs in the final stages of the project.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u8dx3e2f5g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280" w:lineRule="auto"/>
        <w:rPr/>
      </w:pPr>
      <w:bookmarkStart w:colFirst="0" w:colLast="0" w:name="_srvito9hf9w6" w:id="12"/>
      <w:bookmarkEnd w:id="12"/>
      <w:r w:rsidDel="00000000" w:rsidR="00000000" w:rsidRPr="00000000">
        <w:rPr>
          <w:rtl w:val="0"/>
        </w:rPr>
        <w:t xml:space="preserve">6. Forecast for Remaining Phases</w:t>
      </w:r>
    </w:p>
    <w:tbl>
      <w:tblPr>
        <w:tblStyle w:val="Table3"/>
        <w:tblW w:w="8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1865"/>
        <w:gridCol w:w="2675"/>
        <w:gridCol w:w="1145"/>
        <w:tblGridChange w:id="0">
          <w:tblGrid>
            <w:gridCol w:w="3125"/>
            <w:gridCol w:w="1865"/>
            <w:gridCol w:w="267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Forecasted Expenditure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Final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Post-Launch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$32,000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+$2,000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and Handover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Maintenance and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$60,000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$58,000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-$2,000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280" w:lineRule="auto"/>
        <w:rPr/>
      </w:pPr>
      <w:bookmarkStart w:colFirst="0" w:colLast="0" w:name="_cav2t3gm2wx1" w:id="13"/>
      <w:bookmarkEnd w:id="13"/>
      <w:r w:rsidDel="00000000" w:rsidR="00000000" w:rsidRPr="00000000">
        <w:rPr>
          <w:rtl w:val="0"/>
        </w:rPr>
        <w:t xml:space="preserve">7. Budget Control Strategies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Tracking</w:t>
      </w:r>
      <w:r w:rsidDel="00000000" w:rsidR="00000000" w:rsidRPr="00000000">
        <w:rPr>
          <w:rtl w:val="0"/>
        </w:rPr>
        <w:t xml:space="preserve">: Weekly budget tracking meetings are held with the finance team to ensure all expenditures align with the planned budget.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: Ongoing review of AWS and other infrastructure resources to optimize cloud spending.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 Fund Management</w:t>
      </w:r>
      <w:r w:rsidDel="00000000" w:rsidR="00000000" w:rsidRPr="00000000">
        <w:rPr>
          <w:rtl w:val="0"/>
        </w:rPr>
        <w:t xml:space="preserve">: The remaining $100,000 contingency fund will be utilized only if necessary, primarily for unforeseen post-launch issues.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Negotiation</w:t>
      </w:r>
      <w:r w:rsidDel="00000000" w:rsidR="00000000" w:rsidRPr="00000000">
        <w:rPr>
          <w:rtl w:val="0"/>
        </w:rPr>
        <w:t xml:space="preserve">: Ongoing negotiations with external suppliers and service providers to ensure services are delivered within the agreed budget.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280" w:lineRule="auto"/>
        <w:rPr/>
      </w:pPr>
      <w:bookmarkStart w:colFirst="0" w:colLast="0" w:name="_au4qlxmy1u9" w:id="14"/>
      <w:bookmarkEnd w:id="14"/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budget performance of the project is on track, with slight variances that are well within acceptable limits. The project remains within the total budget of $1,000,000, and the contingency fund will be used judiciously to manage any further unforeseen costs.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Ongoing monitoring and proactive budget adjustments will ensure the project completes within its financial limits.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