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Mutual Fund Portfolio360 Project – Technical Architecture</w:t>
      </w:r>
    </w:p>
    <w:p>
      <w:pPr>
        <w:pStyle w:val="Heading1"/>
      </w:pPr>
      <w:r>
        <w:t>1. Models</w:t>
      </w:r>
    </w:p>
    <w:p>
      <w:pPr>
        <w:pStyle w:val="Heading2"/>
      </w:pPr>
      <w:r>
        <w:t>1.1 Staging Models (All Materialized as Views)</w:t>
      </w:r>
    </w:p>
    <w:p>
      <w:r>
        <w:t>stg_investor</w:t>
        <w:br/>
        <w:t>stg_fund</w:t>
        <w:br/>
        <w:t>stg_nav</w:t>
        <w:br/>
        <w:t>stg_transaction</w:t>
      </w:r>
    </w:p>
    <w:p>
      <w:pPr>
        <w:pStyle w:val="Heading2"/>
      </w:pPr>
      <w:r>
        <w:t>1.2 Mart Models (Business Layer)</w:t>
      </w:r>
    </w:p>
    <w:p>
      <w:r>
        <w:t>Structured as folders: mart/investor, mart/fund, mart/monitoring</w:t>
      </w:r>
    </w:p>
    <w:p>
      <w:pPr>
        <w:pStyle w:val="Heading3"/>
      </w:pPr>
      <w:r>
        <w:t>mart/investor</w:t>
      </w:r>
    </w:p>
    <w:p>
      <w:r>
        <w:t>mart_investor_portfolio_summary (incremental, SCD1)</w:t>
        <w:br/>
        <w:t>mart_investor_fund_holdings (incremental, SCD1)</w:t>
        <w:br/>
        <w:t>mart_investor_transaction_history (view)</w:t>
        <w:br/>
        <w:t>mart_investor_growth_trend (table)</w:t>
        <w:br/>
        <w:t>mart_investor_risk_profile (view)</w:t>
        <w:br/>
        <w:t>mart_investor_kyc_status (incremental, SCD1)</w:t>
      </w:r>
    </w:p>
    <w:p>
      <w:pPr>
        <w:pStyle w:val="Heading3"/>
      </w:pPr>
      <w:r>
        <w:t>mart/fund</w:t>
      </w:r>
    </w:p>
    <w:p>
      <w:r>
        <w:t>mart_fund_performance_summary (incremental, SCD1)</w:t>
        <w:br/>
        <w:t>mart_fund_nav_timeseries (table)</w:t>
        <w:br/>
        <w:t>mart_fund_category_performance (view)</w:t>
        <w:br/>
        <w:t>mart_fund_investor_distribution (view)</w:t>
      </w:r>
    </w:p>
    <w:p>
      <w:pPr>
        <w:pStyle w:val="Heading3"/>
      </w:pPr>
      <w:r>
        <w:t>mart/monitoring</w:t>
      </w:r>
    </w:p>
    <w:p>
      <w:r>
        <w:t>mart_transaction_anomalies (table)</w:t>
        <w:br/>
        <w:t>mart_nav_anomaly_flags (table)</w:t>
        <w:br/>
        <w:t>mart_data_freshness_status (incremental)</w:t>
      </w:r>
    </w:p>
    <w:p>
      <w:pPr>
        <w:pStyle w:val="Heading1"/>
      </w:pPr>
      <w:r>
        <w:t>2. Tests (Singular / Custom)</w:t>
      </w:r>
    </w:p>
    <w:p>
      <w:r>
        <w:t>nav_no_future_dates.sql</w:t>
        <w:br/>
        <w:t>invalid_transaction_units.sql</w:t>
        <w:br/>
        <w:t>duplicate_transactions.sql</w:t>
        <w:br/>
        <w:t>unmapped_transactions.sql</w:t>
        <w:br/>
        <w:t>nav_large_drop.sql</w:t>
        <w:br/>
        <w:t>snapshot_overlap_check.sql</w:t>
        <w:br/>
        <w:t>snapshot_multiple_current_versions.sql</w:t>
        <w:br/>
        <w:t>invalid_validity_range.sql</w:t>
        <w:br/>
        <w:t>no_change_but_new_version.sql</w:t>
        <w:br/>
        <w:t>transaction_anomalies_not_expected.sql</w:t>
        <w:br/>
        <w:t>data_freshness_check.sql</w:t>
      </w:r>
    </w:p>
    <w:p>
      <w:pPr>
        <w:pStyle w:val="Heading1"/>
      </w:pPr>
      <w:r>
        <w:t>3. Snapshots</w:t>
      </w:r>
    </w:p>
    <w:p>
      <w:r>
        <w:t>snapshot_investor</w:t>
        <w:br/>
        <w:t>snapshot_fund</w:t>
        <w:br/>
        <w:t>snapshot_nav</w:t>
        <w:br/>
        <w:t>snapshot_investor_kyc</w:t>
      </w:r>
    </w:p>
    <w:p>
      <w:pPr>
        <w:pStyle w:val="Heading1"/>
      </w:pPr>
      <w:r>
        <w:t>4. Seed Files</w:t>
      </w:r>
    </w:p>
    <w:p>
      <w:r>
        <w:t>fund_category_lookup.csv</w:t>
        <w:br/>
        <w:t>txn_type_mapping.csv</w:t>
        <w:br/>
        <w:t>amc_master.csv</w:t>
        <w:br/>
        <w:t>kyc_status_reference.csv</w:t>
        <w:br/>
        <w:t>nav_anomaly_thresholds.csv</w:t>
      </w:r>
    </w:p>
    <w:p>
      <w:pPr>
        <w:pStyle w:val="Heading1"/>
      </w:pPr>
      <w:r>
        <w:t>5. Macros</w:t>
      </w:r>
    </w:p>
    <w:p>
      <w:r>
        <w:t>calc_nav_growth(nav_current, nav_previous)</w:t>
        <w:br/>
        <w:t>safe_divide(numerator, denominator)</w:t>
        <w:br/>
        <w:t>txn_type_label(txn_code)</w:t>
        <w:br/>
        <w:t>date_filter(column, days_back=30)</w:t>
        <w:br/>
        <w:t>investor_risk_label(equity_pct)</w:t>
      </w:r>
    </w:p>
    <w:p>
      <w:r>
        <w:t>✅ Macros can be reused inside staging or mart models to avoid duplication.</w:t>
      </w:r>
    </w:p>
    <w:p>
      <w:pPr>
        <w:pStyle w:val="Heading1"/>
      </w:pPr>
      <w:r>
        <w:t>6. Recommended dbt Packages</w:t>
      </w:r>
    </w:p>
    <w:p>
      <w:r>
        <w:t>dbt-utils</w:t>
        <w:br/>
        <w:t>dbt-date (for calendar or date logic)</w:t>
        <w:br/>
        <w:t>dbt-expectations (if extended testing is needed)</w:t>
      </w:r>
    </w:p>
    <w:p>
      <w:pPr>
        <w:pStyle w:val="Heading1"/>
      </w:pPr>
      <w:r>
        <w:t>7. Additional Suggestions</w:t>
      </w:r>
    </w:p>
    <w:p>
      <w:r>
        <w:t>- Use tags like 'snapshot_test', 'anomaly_check' for grouped test execution</w:t>
        <w:br/>
        <w:t>- Add freshness checks on external sources using dbt source freshness</w:t>
        <w:br/>
        <w:t>- Use dbt docs for lineage and documentation</w:t>
        <w:br/>
        <w:t>- Add source descriptions in schema.yml for clarity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