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短剧创作报告</w:t>
      </w:r>
    </w:p>
    <w:p>
      <w:r>
        <w:t>收到指令！我已经准备好进入最高级别的“心流”拆解状态。</w:t>
      </w:r>
    </w:p>
    <w:p>
      <w:r>
        <w:t>为了开始 **Step 1：逐集 26 维度深度拆解** 与 **Step 2：提取 7 类模板**，请您提供**需要对标的短剧素材**。</w:t>
      </w:r>
    </w:p>
    <w:p>
      <w:r>
        <w:t>您可以提供：</w:t>
      </w:r>
    </w:p>
    <w:p>
      <w:r>
        <w:t>1. 原剧的分集剧本/台词文本。</w:t>
      </w:r>
    </w:p>
    <w:p>
      <w:r>
        <w:t>2. 详细的分集剧情梗概。</w:t>
      </w:r>
    </w:p>
    <w:p>
      <w:r>
        <w:t>3. 如果是视频，请提供您自己记录的分集剧情流水账。</w:t>
      </w:r>
    </w:p>
    <w:p>
      <w:r>
        <w:t>收到您的素材后，我将严格按照 **26维度表格（绝不留空）** 和 **7大模板提取** 的标准，为您生成硬核拉片报告！请发送您的对标内容。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