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56BA321A"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environmental</w:t>
      </w:r>
      <w:r w:rsidR="00B17143">
        <w:rPr>
          <w:rFonts w:ascii="Arial" w:hAnsi="Arial" w:cs="Arial"/>
          <w:color w:val="000000" w:themeColor="text1"/>
        </w:rPr>
        <w:t xml:space="preserve"> parameter</w:t>
      </w:r>
      <w:r w:rsidR="00105241" w:rsidRPr="00D74233">
        <w:rPr>
          <w:rFonts w:ascii="Arial" w:hAnsi="Arial" w:cs="Arial"/>
          <w:color w:val="000000" w:themeColor="text1"/>
        </w:rPr>
        <w:t xml:space="preserve">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019D5E44" w14:textId="1A44734A" w:rsidR="004D1E19"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Verlinde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EF605D">
        <w:rPr>
          <w:rFonts w:ascii="Arial" w:hAnsi="Arial" w:cs="Arial"/>
          <w:color w:val="000000" w:themeColor="text1"/>
        </w:rPr>
        <w:t xml:space="preserve">several </w:t>
      </w:r>
      <w:r w:rsidR="00A64F37">
        <w:rPr>
          <w:rFonts w:ascii="Arial" w:hAnsi="Arial" w:cs="Arial"/>
          <w:color w:val="000000" w:themeColor="text1"/>
        </w:rPr>
        <w:t xml:space="preserve">distribution </w:t>
      </w:r>
      <w:r w:rsidR="00EF605D">
        <w:rPr>
          <w:rFonts w:ascii="Arial" w:hAnsi="Arial" w:cs="Arial"/>
          <w:color w:val="000000" w:themeColor="text1"/>
        </w:rPr>
        <w:t>statistics (for example kurtosis, skewedness, and measures of bi-modality)</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 xml:space="preserve">Distributions composed of small diameter droplets (less than 100 </w:t>
      </w:r>
      <w:r w:rsidR="004F694B">
        <w:rPr>
          <w:rFonts w:ascii="Arial" w:hAnsi="Arial" w:cs="Arial"/>
        </w:rPr>
        <w:t>μm</w:t>
      </w:r>
      <w:r w:rsidR="009068E4">
        <w:rPr>
          <w:rFonts w:ascii="Arial" w:hAnsi="Arial" w:cs="Arial"/>
        </w:rPr>
        <w:t xml:space="preserve"> diameter) are especially useful for studies focusing on droplet activation and initial precipitation formation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newly-activated droplets show narrow monodisperse DSDs of small diameter </w:t>
      </w:r>
      <w:commentRangeStart w:id="1"/>
      <w:r w:rsidR="005E6908">
        <w:rPr>
          <w:rFonts w:ascii="Arial" w:hAnsi="Arial" w:cs="Arial"/>
          <w:color w:val="000000" w:themeColor="text1"/>
        </w:rPr>
        <w:t>because v</w:t>
      </w:r>
      <w:r w:rsidR="005E6908" w:rsidRPr="00D74233">
        <w:rPr>
          <w:rFonts w:ascii="Arial" w:hAnsi="Arial" w:cs="Arial"/>
          <w:color w:val="000000" w:themeColor="text1"/>
        </w:rPr>
        <w:t>apor diffusion growth rate is inversely proportional to droplet diameter</w:t>
      </w:r>
      <w:commentRangeEnd w:id="1"/>
      <w:r w:rsidR="00C0358F">
        <w:rPr>
          <w:rStyle w:val="CommentReference"/>
        </w:rPr>
        <w:commentReference w:id="1"/>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(Lamb and Verlinde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w:t>
      </w:r>
      <w:r w:rsidR="00970B9B">
        <w:rPr>
          <w:rFonts w:ascii="Arial" w:hAnsi="Arial" w:cs="Arial"/>
          <w:color w:val="000000" w:themeColor="text1"/>
        </w:rPr>
        <w:t>studies</w:t>
      </w:r>
      <w:r w:rsidR="00872619" w:rsidRPr="00D74233">
        <w:rPr>
          <w:rFonts w:ascii="Arial" w:hAnsi="Arial" w:cs="Arial"/>
          <w:color w:val="000000" w:themeColor="text1"/>
        </w:rPr>
        <w:t xml:space="preserve">. </w:t>
      </w:r>
      <w:r w:rsidR="00142127">
        <w:rPr>
          <w:rFonts w:ascii="Arial" w:hAnsi="Arial" w:cs="Arial"/>
          <w:color w:val="000000" w:themeColor="text1"/>
        </w:rPr>
        <w:t>Preferential v</w:t>
      </w:r>
      <w:r w:rsidR="00571BF9" w:rsidRPr="00D74233">
        <w:rPr>
          <w:rFonts w:ascii="Arial" w:hAnsi="Arial" w:cs="Arial"/>
          <w:color w:val="000000" w:themeColor="text1"/>
        </w:rPr>
        <w:t>apor diffusion</w:t>
      </w:r>
      <w:r w:rsidR="00142127">
        <w:rPr>
          <w:rFonts w:ascii="Arial" w:hAnsi="Arial" w:cs="Arial"/>
          <w:color w:val="000000" w:themeColor="text1"/>
        </w:rPr>
        <w:t xml:space="preserve"> to ice particles</w:t>
      </w:r>
      <w:r w:rsidR="00571BF9" w:rsidRPr="00D74233">
        <w:rPr>
          <w:rFonts w:ascii="Arial" w:hAnsi="Arial" w:cs="Arial"/>
          <w:color w:val="000000" w:themeColor="text1"/>
        </w:rPr>
        <w:t xml:space="preserve">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s</w:t>
      </w:r>
      <w:r w:rsidR="00556C6B" w:rsidRPr="00D74233">
        <w:rPr>
          <w:rFonts w:ascii="Arial" w:hAnsi="Arial" w:cs="Arial"/>
          <w:color w:val="000000" w:themeColor="text1"/>
        </w:rPr>
        <w:t xml:space="preserve">upercooled </w:t>
      </w:r>
      <w:r w:rsidR="007B5D75" w:rsidRPr="00D74233">
        <w:rPr>
          <w:rFonts w:ascii="Arial" w:hAnsi="Arial" w:cs="Arial"/>
          <w:color w:val="000000" w:themeColor="text1"/>
        </w:rPr>
        <w:t>liquid water</w:t>
      </w:r>
      <w:r w:rsidR="00D7393F">
        <w:rPr>
          <w:rFonts w:ascii="Arial" w:hAnsi="Arial" w:cs="Arial"/>
          <w:color w:val="000000" w:themeColor="text1"/>
        </w:rPr>
        <w:t xml:space="preserve">. </w:t>
      </w:r>
      <w:commentRangeStart w:id="2"/>
      <w:r w:rsidR="00897820" w:rsidRPr="00D74233">
        <w:rPr>
          <w:rFonts w:ascii="Arial" w:hAnsi="Arial" w:cs="Arial"/>
          <w:color w:val="000000" w:themeColor="text1"/>
        </w:rPr>
        <w:t xml:space="preserve">The Bergeron process can quickly (with regards to </w:t>
      </w:r>
      <w:r w:rsidR="003A1BE7">
        <w:rPr>
          <w:rFonts w:ascii="Arial" w:hAnsi="Arial" w:cs="Arial"/>
          <w:color w:val="000000" w:themeColor="text1"/>
        </w:rPr>
        <w:t xml:space="preserve">convective </w:t>
      </w:r>
      <w:r w:rsidR="00897820" w:rsidRPr="00D74233">
        <w:rPr>
          <w:rFonts w:ascii="Arial" w:hAnsi="Arial" w:cs="Arial"/>
          <w:color w:val="000000" w:themeColor="text1"/>
        </w:rPr>
        <w:t>c</w:t>
      </w:r>
      <w:r w:rsidR="0032712E">
        <w:rPr>
          <w:rFonts w:ascii="Arial" w:hAnsi="Arial" w:cs="Arial"/>
          <w:color w:val="000000" w:themeColor="text1"/>
        </w:rPr>
        <w:t xml:space="preserve">loud lifetime) </w:t>
      </w:r>
      <w:r w:rsidR="00897820" w:rsidRPr="00D74233">
        <w:rPr>
          <w:rFonts w:ascii="Arial" w:hAnsi="Arial" w:cs="Arial"/>
          <w:color w:val="000000" w:themeColor="text1"/>
        </w:rPr>
        <w:t>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32712E">
        <w:rPr>
          <w:rFonts w:ascii="Arial" w:hAnsi="Arial" w:cs="Arial"/>
          <w:color w:val="000000" w:themeColor="text1"/>
        </w:rPr>
        <w:t xml:space="preserve"> to</w:t>
      </w:r>
      <w:r w:rsidR="00E406B3" w:rsidRPr="00D74233">
        <w:rPr>
          <w:rFonts w:ascii="Arial" w:hAnsi="Arial" w:cs="Arial"/>
          <w:color w:val="000000" w:themeColor="text1"/>
        </w:rPr>
        <w:t xml:space="preserve">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2712E">
        <w:rPr>
          <w:rFonts w:ascii="Arial" w:hAnsi="Arial" w:cs="Arial"/>
          <w:color w:val="000000" w:themeColor="text1"/>
        </w:rPr>
        <w:t>s</w:t>
      </w:r>
      <w:r w:rsidR="00E406B3" w:rsidRPr="00D74233">
        <w:rPr>
          <w:rFonts w:ascii="Arial" w:hAnsi="Arial" w:cs="Arial"/>
          <w:color w:val="000000" w:themeColor="text1"/>
        </w:rPr>
        <w:t>.</w:t>
      </w:r>
      <w:r w:rsidR="00792F22">
        <w:rPr>
          <w:rFonts w:ascii="Arial" w:hAnsi="Arial" w:cs="Arial"/>
          <w:color w:val="000000" w:themeColor="text1"/>
        </w:rPr>
        <w:t xml:space="preserve"> </w:t>
      </w:r>
      <w:commentRangeEnd w:id="2"/>
      <w:r w:rsidR="000678E0">
        <w:rPr>
          <w:rStyle w:val="CommentReference"/>
        </w:rPr>
        <w:commentReference w:id="2"/>
      </w:r>
    </w:p>
    <w:p w14:paraId="339D2280" w14:textId="77777777" w:rsidR="004D1E19" w:rsidRDefault="004D1E19" w:rsidP="00DA7380">
      <w:pPr>
        <w:rPr>
          <w:rFonts w:ascii="Arial" w:hAnsi="Arial" w:cs="Arial"/>
          <w:color w:val="000000" w:themeColor="text1"/>
        </w:rPr>
      </w:pPr>
    </w:p>
    <w:p w14:paraId="45E67113" w14:textId="099AD7A5" w:rsidR="00D7025A" w:rsidRDefault="00F1731C" w:rsidP="00DA7380">
      <w:pPr>
        <w:rPr>
          <w:rFonts w:ascii="Arial" w:hAnsi="Arial" w:cs="Arial"/>
          <w:color w:val="000000" w:themeColor="text1"/>
        </w:rPr>
      </w:pPr>
      <w:r>
        <w:rPr>
          <w:rFonts w:ascii="Arial" w:hAnsi="Arial" w:cs="Arial"/>
          <w:color w:val="000000" w:themeColor="text1"/>
        </w:rPr>
        <w:t>Macro-scale dynamic processes</w:t>
      </w:r>
      <w:r w:rsidR="00792F22">
        <w:rPr>
          <w:rFonts w:ascii="Arial" w:hAnsi="Arial" w:cs="Arial"/>
          <w:color w:val="000000" w:themeColor="text1"/>
        </w:rPr>
        <w:t xml:space="preserve"> including entrainment</w:t>
      </w:r>
      <w:r w:rsidR="00D7025A">
        <w:rPr>
          <w:rFonts w:ascii="Arial" w:hAnsi="Arial" w:cs="Arial"/>
          <w:color w:val="000000" w:themeColor="text1"/>
        </w:rPr>
        <w:t>,</w:t>
      </w:r>
      <w:r w:rsidR="00792F22">
        <w:rPr>
          <w:rFonts w:ascii="Arial" w:hAnsi="Arial" w:cs="Arial"/>
          <w:color w:val="000000" w:themeColor="text1"/>
        </w:rPr>
        <w:t xml:space="preserve"> mixing,</w:t>
      </w:r>
      <w:r>
        <w:rPr>
          <w:rFonts w:ascii="Arial" w:hAnsi="Arial" w:cs="Arial"/>
          <w:color w:val="000000" w:themeColor="text1"/>
        </w:rPr>
        <w:t xml:space="preserve"> and particle recycling</w:t>
      </w:r>
      <w:r w:rsidR="00D7025A">
        <w:rPr>
          <w:rFonts w:ascii="Arial" w:hAnsi="Arial" w:cs="Arial"/>
          <w:color w:val="000000" w:themeColor="text1"/>
        </w:rPr>
        <w:t xml:space="preserve"> can</w:t>
      </w:r>
      <w:r w:rsidR="00792F22">
        <w:rPr>
          <w:rFonts w:ascii="Arial" w:hAnsi="Arial" w:cs="Arial"/>
          <w:color w:val="000000" w:themeColor="text1"/>
        </w:rPr>
        <w:t xml:space="preserve"> </w:t>
      </w:r>
      <w:r w:rsidR="00375DC2" w:rsidRPr="00D74233">
        <w:rPr>
          <w:rFonts w:ascii="Arial" w:hAnsi="Arial" w:cs="Arial"/>
          <w:color w:val="000000" w:themeColor="text1"/>
        </w:rPr>
        <w:t>further complicate DSD evolution</w:t>
      </w:r>
      <w:r w:rsidR="00CE0AC7" w:rsidRPr="00D74233">
        <w:rPr>
          <w:rFonts w:ascii="Arial" w:hAnsi="Arial" w:cs="Arial"/>
          <w:color w:val="000000" w:themeColor="text1"/>
        </w:rPr>
        <w:t>s</w:t>
      </w:r>
      <w:r>
        <w:rPr>
          <w:rFonts w:ascii="Arial" w:hAnsi="Arial" w:cs="Arial"/>
          <w:color w:val="000000" w:themeColor="text1"/>
        </w:rPr>
        <w:t xml:space="preserve"> </w:t>
      </w:r>
      <w:r w:rsidRPr="00D74233">
        <w:rPr>
          <w:rFonts w:ascii="Arial" w:hAnsi="Arial" w:cs="Arial"/>
          <w:color w:val="000000" w:themeColor="text1"/>
        </w:rPr>
        <w:t>(Tölle, 2014)</w:t>
      </w:r>
      <w:r w:rsidR="00A546A4" w:rsidRPr="00D74233">
        <w:rPr>
          <w:rFonts w:ascii="Arial" w:hAnsi="Arial" w:cs="Arial"/>
          <w:color w:val="000000" w:themeColor="text1"/>
        </w:rPr>
        <w:t>.</w:t>
      </w:r>
      <w:r w:rsidR="00D7025A">
        <w:rPr>
          <w:rFonts w:ascii="Arial" w:hAnsi="Arial" w:cs="Arial"/>
          <w:color w:val="000000" w:themeColor="text1"/>
        </w:rPr>
        <w:t xml:space="preserve"> For example, the mixing of entrained sub-</w:t>
      </w:r>
      <w:r w:rsidR="009D2946">
        <w:rPr>
          <w:rFonts w:ascii="Arial" w:hAnsi="Arial" w:cs="Arial"/>
          <w:color w:val="000000" w:themeColor="text1"/>
        </w:rPr>
        <w:t>saturated air can influence DSD</w:t>
      </w:r>
      <w:r w:rsidR="007E4F8B">
        <w:rPr>
          <w:rFonts w:ascii="Arial" w:hAnsi="Arial" w:cs="Arial"/>
          <w:color w:val="000000" w:themeColor="text1"/>
        </w:rPr>
        <w:t xml:space="preserve"> evolution</w:t>
      </w:r>
      <w:r w:rsidR="009D2946">
        <w:rPr>
          <w:rFonts w:ascii="Arial" w:hAnsi="Arial" w:cs="Arial"/>
          <w:color w:val="000000" w:themeColor="text1"/>
        </w:rPr>
        <w:t xml:space="preserve"> in a number of way</w:t>
      </w:r>
      <w:r w:rsidR="007E4F8B">
        <w:rPr>
          <w:rFonts w:ascii="Arial" w:hAnsi="Arial" w:cs="Arial"/>
          <w:color w:val="000000" w:themeColor="text1"/>
        </w:rPr>
        <w:t>s</w:t>
      </w:r>
      <w:r w:rsidR="009D2946">
        <w:rPr>
          <w:rFonts w:ascii="Arial" w:hAnsi="Arial" w:cs="Arial"/>
          <w:color w:val="000000" w:themeColor="text1"/>
        </w:rPr>
        <w:t xml:space="preserve"> depending (primary) upon</w:t>
      </w:r>
      <w:r w:rsidR="009E1F18">
        <w:rPr>
          <w:rFonts w:ascii="Arial" w:hAnsi="Arial" w:cs="Arial"/>
          <w:color w:val="000000" w:themeColor="text1"/>
        </w:rPr>
        <w:t xml:space="preserve"> the relationship of timescales required to “mix in” entrained air and the characteristic time required to evaporate a droplet population in that entrained air.</w:t>
      </w:r>
      <w:r w:rsidR="00225DA1">
        <w:rPr>
          <w:rFonts w:ascii="Arial" w:hAnsi="Arial" w:cs="Arial"/>
          <w:color w:val="000000" w:themeColor="text1"/>
        </w:rPr>
        <w:t xml:space="preserve"> </w:t>
      </w:r>
      <w:r w:rsidR="00B35883">
        <w:rPr>
          <w:rFonts w:ascii="Arial" w:hAnsi="Arial" w:cs="Arial"/>
          <w:color w:val="000000" w:themeColor="text1"/>
        </w:rPr>
        <w:t>At one end of the spectrum</w:t>
      </w:r>
      <w:r w:rsidR="004F694B">
        <w:rPr>
          <w:rFonts w:ascii="Arial" w:hAnsi="Arial" w:cs="Arial"/>
          <w:color w:val="000000" w:themeColor="text1"/>
        </w:rPr>
        <w:t>,</w:t>
      </w:r>
      <w:r w:rsidR="00B35883">
        <w:rPr>
          <w:rFonts w:ascii="Arial" w:hAnsi="Arial" w:cs="Arial"/>
          <w:color w:val="000000" w:themeColor="text1"/>
        </w:rPr>
        <w:t xml:space="preserve"> DSDs subject to mixing timescales much greater than evaporative timescales will</w:t>
      </w:r>
      <w:r w:rsidR="00C6405F">
        <w:rPr>
          <w:rFonts w:ascii="Arial" w:hAnsi="Arial" w:cs="Arial"/>
          <w:color w:val="000000" w:themeColor="text1"/>
        </w:rPr>
        <w:t xml:space="preserve"> exhibit deceased particle counts but show little change in distribution shape.</w:t>
      </w:r>
      <w:r w:rsidR="005C439E">
        <w:rPr>
          <w:rFonts w:ascii="Arial" w:hAnsi="Arial" w:cs="Arial"/>
          <w:color w:val="000000" w:themeColor="text1"/>
        </w:rPr>
        <w:t xml:space="preserve"> In contrast, if a distribution’s characteristic evaporative timescale is </w:t>
      </w:r>
      <w:r w:rsidR="005C439E">
        <w:rPr>
          <w:rFonts w:ascii="Arial" w:hAnsi="Arial" w:cs="Arial"/>
          <w:color w:val="000000" w:themeColor="text1"/>
        </w:rPr>
        <w:lastRenderedPageBreak/>
        <w:t>greater than the entrained air’s</w:t>
      </w:r>
      <w:r w:rsidR="003C62EB">
        <w:rPr>
          <w:rFonts w:ascii="Arial" w:hAnsi="Arial" w:cs="Arial"/>
          <w:color w:val="000000" w:themeColor="text1"/>
        </w:rPr>
        <w:t xml:space="preserve"> mixing timescale droplet distribution will be shifted towards a small mean diameter with little change in droplet counts</w:t>
      </w:r>
      <w:r w:rsidR="0080042A">
        <w:rPr>
          <w:rFonts w:ascii="Arial" w:hAnsi="Arial" w:cs="Arial"/>
          <w:color w:val="000000" w:themeColor="text1"/>
        </w:rPr>
        <w:t xml:space="preserve"> </w:t>
      </w:r>
      <w:r w:rsidR="0080042A" w:rsidRPr="00D74233">
        <w:rPr>
          <w:rFonts w:ascii="Arial" w:hAnsi="Arial" w:cs="Arial"/>
          <w:color w:val="000000" w:themeColor="text1"/>
        </w:rPr>
        <w:t>(Tölle, 2014)</w:t>
      </w:r>
      <w:r w:rsidR="003C62EB">
        <w:rPr>
          <w:rFonts w:ascii="Arial" w:hAnsi="Arial" w:cs="Arial"/>
          <w:color w:val="000000" w:themeColor="text1"/>
        </w:rPr>
        <w:t xml:space="preserve">. </w:t>
      </w:r>
    </w:p>
    <w:p w14:paraId="73C748D7" w14:textId="77777777" w:rsidR="00D7025A" w:rsidRDefault="00D7025A" w:rsidP="00DA7380">
      <w:pPr>
        <w:rPr>
          <w:rFonts w:ascii="Arial" w:hAnsi="Arial" w:cs="Arial"/>
          <w:color w:val="000000" w:themeColor="text1"/>
        </w:rPr>
      </w:pPr>
    </w:p>
    <w:p w14:paraId="4F87F1A0" w14:textId="77777777" w:rsidR="00CE7529" w:rsidRDefault="00CE7529" w:rsidP="00DA7380">
      <w:pPr>
        <w:rPr>
          <w:rFonts w:ascii="Arial" w:hAnsi="Arial" w:cs="Arial"/>
          <w:color w:val="000000" w:themeColor="text1"/>
        </w:rPr>
      </w:pPr>
    </w:p>
    <w:p w14:paraId="1D55E5BF" w14:textId="77777777" w:rsidR="00CE7529" w:rsidRDefault="00CE7529" w:rsidP="00DA7380">
      <w:pPr>
        <w:rPr>
          <w:rFonts w:ascii="Arial" w:hAnsi="Arial" w:cs="Arial"/>
          <w:color w:val="000000" w:themeColor="text1"/>
        </w:rPr>
      </w:pPr>
    </w:p>
    <w:p w14:paraId="5F6E8322" w14:textId="0A98280B" w:rsidR="00CE7529" w:rsidRDefault="00CE7529" w:rsidP="00DA7380">
      <w:pPr>
        <w:rPr>
          <w:rFonts w:ascii="Arial" w:hAnsi="Arial" w:cs="Arial"/>
          <w:b/>
          <w:color w:val="7030A0"/>
        </w:rPr>
      </w:pPr>
      <w:commentRangeStart w:id="3"/>
      <w:r w:rsidRPr="003B6217">
        <w:rPr>
          <w:rFonts w:ascii="Arial" w:hAnsi="Arial" w:cs="Arial"/>
          <w:b/>
          <w:color w:val="7030A0"/>
        </w:rPr>
        <w:t xml:space="preserve">Cloud </w:t>
      </w:r>
      <w:r w:rsidR="00CF1FD4" w:rsidRPr="003B6217">
        <w:rPr>
          <w:rFonts w:ascii="Arial" w:hAnsi="Arial" w:cs="Arial"/>
          <w:b/>
          <w:color w:val="7030A0"/>
        </w:rPr>
        <w:t>Microphysical Probes</w:t>
      </w:r>
      <w:commentRangeEnd w:id="3"/>
      <w:r w:rsidR="00364932">
        <w:rPr>
          <w:rStyle w:val="CommentReference"/>
        </w:rPr>
        <w:commentReference w:id="3"/>
      </w:r>
    </w:p>
    <w:p w14:paraId="1D6AA17D" w14:textId="77777777" w:rsidR="00B2713D" w:rsidRDefault="00B2713D" w:rsidP="00DA7380">
      <w:pPr>
        <w:rPr>
          <w:rFonts w:ascii="Arial" w:hAnsi="Arial" w:cs="Arial"/>
          <w:b/>
          <w:color w:val="7030A0"/>
        </w:rPr>
      </w:pPr>
    </w:p>
    <w:p w14:paraId="51CF40E6" w14:textId="77777777" w:rsidR="00927C23" w:rsidRDefault="00927C23" w:rsidP="00DA7380">
      <w:pPr>
        <w:rPr>
          <w:rFonts w:ascii="Arial" w:hAnsi="Arial" w:cs="Arial"/>
          <w:b/>
          <w:color w:val="7030A0"/>
        </w:rPr>
      </w:pPr>
    </w:p>
    <w:p w14:paraId="66DCB866" w14:textId="77777777" w:rsidR="00927C23" w:rsidRDefault="00927C23" w:rsidP="00DA7380">
      <w:pPr>
        <w:rPr>
          <w:rFonts w:ascii="Arial" w:hAnsi="Arial" w:cs="Arial"/>
          <w:b/>
          <w:color w:val="7030A0"/>
        </w:rPr>
      </w:pPr>
    </w:p>
    <w:p w14:paraId="60F854D9" w14:textId="5467B857" w:rsidR="00B2713D" w:rsidRPr="00153E12" w:rsidRDefault="00927C23" w:rsidP="00B2713D">
      <w:pPr>
        <w:rPr>
          <w:rFonts w:ascii="Arial" w:hAnsi="Arial" w:cs="Arial"/>
          <w:color w:val="7030A0"/>
          <w:sz w:val="20"/>
          <w:szCs w:val="20"/>
        </w:rPr>
      </w:pPr>
      <w:r w:rsidRPr="00927C23">
        <w:rPr>
          <w:rFonts w:ascii="Arial" w:hAnsi="Arial" w:cs="Arial"/>
          <w:color w:val="7030A0"/>
        </w:rPr>
        <w:t>The Droplet Measurement Technology, Inc. Cloud Droplet Probe (CDP) is a cloud particle counting and sizing probe commonly used to provide measurements of cloud droplet size spectra (DSD) from aircraft.</w:t>
      </w:r>
      <w:r w:rsidR="00153E12">
        <w:rPr>
          <w:rFonts w:ascii="Arial" w:hAnsi="Arial" w:cs="Arial"/>
          <w:color w:val="7030A0"/>
        </w:rPr>
        <w:t xml:space="preserve"> </w:t>
      </w:r>
      <w:r w:rsidR="00B2713D" w:rsidRPr="004A4390">
        <w:rPr>
          <w:rFonts w:ascii="Arial" w:hAnsi="Arial" w:cs="Arial"/>
          <w:color w:val="7030A0"/>
        </w:rPr>
        <w:t>It operates on principles similar to the predating Forward Scattering Spectrometer Probe (FSSP) developed by Particle Measuring Systems, Inc. but incorporates improvements including a reduction in particle shattering and decreased electronic response times (</w:t>
      </w:r>
      <w:commentRangeStart w:id="4"/>
      <w:r w:rsidR="00B2713D" w:rsidRPr="004A4390">
        <w:rPr>
          <w:rFonts w:ascii="Arial" w:hAnsi="Arial" w:cs="Arial"/>
          <w:color w:val="7030A0"/>
        </w:rPr>
        <w:t>Needs Reference</w:t>
      </w:r>
      <w:commentRangeEnd w:id="4"/>
      <w:r w:rsidR="00B2713D" w:rsidRPr="004A4390">
        <w:rPr>
          <w:rStyle w:val="CommentReference"/>
          <w:color w:val="7030A0"/>
        </w:rPr>
        <w:commentReference w:id="4"/>
      </w:r>
      <w:r w:rsidR="00B2713D" w:rsidRPr="004A4390">
        <w:rPr>
          <w:rFonts w:ascii="Arial" w:hAnsi="Arial" w:cs="Arial"/>
          <w:color w:val="7030A0"/>
        </w:rPr>
        <w:t xml:space="preserve">). The CDP uses the intensity of light scattered by hydrometeors to retrieve sub-precipitation sized cloud droplet (up to 50 μm diameter) size distributions. Particles are placed in one of 30 size bins (of 1 μm resolution for particles up to 14 μm diameter or 2 μm resolution for particles with diameters of 14 – 50 μm) according to a photodiode array’s pulse amplitude. Several other key parameters including liquid water content (LWC), effective particle diameter, and droplet concentration are calculable using CDP DSDs (Droplet Measurement Tech. 2014). The probe also includes a particle-by-particle (PBP) feature which returns detector pulse amplitudes and inter-arrival times (time since last detected particle) for the first 256 particles within a sample interval. Table 1 outlines the CDP’s retrievable parameters. </w:t>
      </w:r>
    </w:p>
    <w:p w14:paraId="31DBE8BE" w14:textId="77777777" w:rsidR="00B2713D" w:rsidRPr="004A4390" w:rsidRDefault="00B2713D" w:rsidP="00B2713D">
      <w:pPr>
        <w:rPr>
          <w:rFonts w:ascii="Arial" w:hAnsi="Arial" w:cs="Arial"/>
          <w:color w:val="7030A0"/>
        </w:rPr>
      </w:pPr>
    </w:p>
    <w:p w14:paraId="5C7C87AE" w14:textId="77777777" w:rsidR="00B2713D" w:rsidRPr="004A4390" w:rsidRDefault="00B2713D" w:rsidP="00B2713D">
      <w:pPr>
        <w:spacing w:after="60"/>
        <w:rPr>
          <w:rFonts w:ascii="Arial" w:hAnsi="Arial" w:cs="Arial"/>
          <w:b/>
          <w:color w:val="7030A0"/>
        </w:rPr>
      </w:pPr>
      <w:r w:rsidRPr="004A4390">
        <w:rPr>
          <w:rFonts w:ascii="Arial" w:hAnsi="Arial" w:cs="Arial"/>
          <w:b/>
          <w:color w:val="7030A0"/>
        </w:rPr>
        <w:t>Table 1. CDP Retrieved Parameters</w:t>
      </w:r>
    </w:p>
    <w:tbl>
      <w:tblPr>
        <w:tblStyle w:val="TableGrid"/>
        <w:tblW w:w="0" w:type="auto"/>
        <w:tblLook w:val="04A0" w:firstRow="1" w:lastRow="0" w:firstColumn="1" w:lastColumn="0" w:noHBand="0" w:noVBand="1"/>
      </w:tblPr>
      <w:tblGrid>
        <w:gridCol w:w="3775"/>
        <w:gridCol w:w="5575"/>
      </w:tblGrid>
      <w:tr w:rsidR="00B2713D" w:rsidRPr="004A4390" w14:paraId="316FB602" w14:textId="77777777" w:rsidTr="00DD4A09">
        <w:trPr>
          <w:trHeight w:val="332"/>
        </w:trPr>
        <w:tc>
          <w:tcPr>
            <w:tcW w:w="3775" w:type="dxa"/>
          </w:tcPr>
          <w:p w14:paraId="306E0311" w14:textId="77777777" w:rsidR="00B2713D" w:rsidRPr="004A4390" w:rsidRDefault="00B2713D" w:rsidP="00DD4A09">
            <w:pPr>
              <w:rPr>
                <w:rFonts w:ascii="Arial" w:hAnsi="Arial" w:cs="Arial"/>
                <w:b/>
                <w:color w:val="7030A0"/>
                <w:sz w:val="21"/>
                <w:szCs w:val="21"/>
              </w:rPr>
            </w:pPr>
            <w:r w:rsidRPr="004A4390">
              <w:rPr>
                <w:rFonts w:ascii="Arial" w:hAnsi="Arial" w:cs="Arial"/>
                <w:b/>
                <w:color w:val="7030A0"/>
                <w:sz w:val="21"/>
                <w:szCs w:val="21"/>
              </w:rPr>
              <w:t>Parameter</w:t>
            </w:r>
          </w:p>
        </w:tc>
        <w:tc>
          <w:tcPr>
            <w:tcW w:w="5575" w:type="dxa"/>
          </w:tcPr>
          <w:p w14:paraId="07786963" w14:textId="77777777" w:rsidR="00B2713D" w:rsidRPr="004A4390" w:rsidRDefault="00B2713D" w:rsidP="00DD4A09">
            <w:pPr>
              <w:rPr>
                <w:rFonts w:ascii="Arial" w:hAnsi="Arial" w:cs="Arial"/>
                <w:color w:val="7030A0"/>
                <w:sz w:val="21"/>
                <w:szCs w:val="21"/>
              </w:rPr>
            </w:pPr>
            <w:r w:rsidRPr="004A4390">
              <w:rPr>
                <w:rFonts w:ascii="Arial" w:hAnsi="Arial" w:cs="Arial"/>
                <w:b/>
                <w:color w:val="7030A0"/>
                <w:sz w:val="21"/>
                <w:szCs w:val="21"/>
              </w:rPr>
              <w:t>Source</w:t>
            </w:r>
          </w:p>
        </w:tc>
      </w:tr>
      <w:tr w:rsidR="00B2713D" w:rsidRPr="004A4390" w14:paraId="6DE29049" w14:textId="77777777" w:rsidTr="00DD4A09">
        <w:tc>
          <w:tcPr>
            <w:tcW w:w="3775" w:type="dxa"/>
          </w:tcPr>
          <w:p w14:paraId="25A649AA"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 Diameter</w:t>
            </w:r>
          </w:p>
        </w:tc>
        <w:tc>
          <w:tcPr>
            <w:tcW w:w="5575" w:type="dxa"/>
          </w:tcPr>
          <w:p w14:paraId="7764B78D"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Scattered light intensity</w:t>
            </w:r>
          </w:p>
        </w:tc>
      </w:tr>
      <w:tr w:rsidR="00B2713D" w:rsidRPr="004A4390" w14:paraId="67A4FAA4" w14:textId="77777777" w:rsidTr="00DD4A09">
        <w:tc>
          <w:tcPr>
            <w:tcW w:w="3775" w:type="dxa"/>
          </w:tcPr>
          <w:p w14:paraId="27C6284C"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 Number Concentration</w:t>
            </w:r>
          </w:p>
        </w:tc>
        <w:tc>
          <w:tcPr>
            <w:tcW w:w="5575" w:type="dxa"/>
          </w:tcPr>
          <w:p w14:paraId="7804B51C"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Scattering event counts, sample volume dimensions, aircraft airspeed</w:t>
            </w:r>
          </w:p>
        </w:tc>
      </w:tr>
      <w:tr w:rsidR="00B2713D" w:rsidRPr="004A4390" w14:paraId="12936026" w14:textId="77777777" w:rsidTr="00DD4A09">
        <w:trPr>
          <w:trHeight w:val="287"/>
        </w:trPr>
        <w:tc>
          <w:tcPr>
            <w:tcW w:w="3775" w:type="dxa"/>
          </w:tcPr>
          <w:p w14:paraId="3F304F01"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Liquid Water Content</w:t>
            </w:r>
          </w:p>
        </w:tc>
        <w:tc>
          <w:tcPr>
            <w:tcW w:w="5575" w:type="dxa"/>
          </w:tcPr>
          <w:p w14:paraId="3B53A2A5"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B2713D" w:rsidRPr="004A4390" w14:paraId="64699B9A" w14:textId="77777777" w:rsidTr="00DD4A09">
        <w:tc>
          <w:tcPr>
            <w:tcW w:w="3775" w:type="dxa"/>
          </w:tcPr>
          <w:p w14:paraId="3ADC3ADE"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Effective Diameter</w:t>
            </w:r>
          </w:p>
        </w:tc>
        <w:tc>
          <w:tcPr>
            <w:tcW w:w="5575" w:type="dxa"/>
          </w:tcPr>
          <w:p w14:paraId="2DCB1ECE"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B2713D" w:rsidRPr="004A4390" w14:paraId="2D92A4AB" w14:textId="77777777" w:rsidTr="00DD4A09">
        <w:tc>
          <w:tcPr>
            <w:tcW w:w="3775" w:type="dxa"/>
          </w:tcPr>
          <w:p w14:paraId="428349D2"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Median Volume Diameter</w:t>
            </w:r>
          </w:p>
        </w:tc>
        <w:tc>
          <w:tcPr>
            <w:tcW w:w="5575" w:type="dxa"/>
          </w:tcPr>
          <w:p w14:paraId="41B3E630"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B2713D" w:rsidRPr="004A4390" w14:paraId="609E50E1" w14:textId="77777777" w:rsidTr="00DD4A09">
        <w:trPr>
          <w:trHeight w:val="260"/>
        </w:trPr>
        <w:tc>
          <w:tcPr>
            <w:tcW w:w="3775" w:type="dxa"/>
          </w:tcPr>
          <w:p w14:paraId="6DC3F6CE"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Particle-By-Particle Diameter</w:t>
            </w:r>
            <w:r w:rsidRPr="004A4390">
              <w:rPr>
                <w:rFonts w:ascii="Arial" w:hAnsi="Arial" w:cs="Arial"/>
                <w:color w:val="7030A0"/>
                <w:sz w:val="21"/>
                <w:szCs w:val="21"/>
                <w:vertAlign w:val="superscript"/>
              </w:rPr>
              <w:t>†</w:t>
            </w:r>
          </w:p>
        </w:tc>
        <w:tc>
          <w:tcPr>
            <w:tcW w:w="5575" w:type="dxa"/>
          </w:tcPr>
          <w:p w14:paraId="11E03001"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Scattered light intensity</w:t>
            </w:r>
          </w:p>
        </w:tc>
      </w:tr>
      <w:tr w:rsidR="00B2713D" w:rsidRPr="004A4390" w14:paraId="092F17DD" w14:textId="77777777" w:rsidTr="00DD4A09">
        <w:trPr>
          <w:trHeight w:val="260"/>
        </w:trPr>
        <w:tc>
          <w:tcPr>
            <w:tcW w:w="3775" w:type="dxa"/>
          </w:tcPr>
          <w:p w14:paraId="3491C29F"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Particle-By-Particle Arrival Time</w:t>
            </w:r>
            <w:r w:rsidRPr="004A4390">
              <w:rPr>
                <w:rFonts w:ascii="Arial" w:hAnsi="Arial" w:cs="Arial"/>
                <w:color w:val="7030A0"/>
                <w:sz w:val="21"/>
                <w:szCs w:val="21"/>
                <w:vertAlign w:val="superscript"/>
              </w:rPr>
              <w:t>†</w:t>
            </w:r>
          </w:p>
        </w:tc>
        <w:tc>
          <w:tcPr>
            <w:tcW w:w="5575" w:type="dxa"/>
          </w:tcPr>
          <w:p w14:paraId="56E42367"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Clock cycles since last scattering event</w:t>
            </w:r>
          </w:p>
        </w:tc>
      </w:tr>
    </w:tbl>
    <w:p w14:paraId="6EB32CE9" w14:textId="77777777" w:rsidR="00B2713D" w:rsidRPr="004A4390" w:rsidRDefault="00B2713D" w:rsidP="00B2713D">
      <w:pPr>
        <w:spacing w:before="60"/>
        <w:rPr>
          <w:rFonts w:ascii="Arial" w:hAnsi="Arial" w:cs="Arial"/>
          <w:color w:val="7030A0"/>
          <w:sz w:val="20"/>
          <w:szCs w:val="20"/>
        </w:rPr>
      </w:pPr>
      <w:r w:rsidRPr="004A4390">
        <w:rPr>
          <w:rFonts w:ascii="MS Mincho" w:eastAsia="MS Mincho" w:hAnsi="MS Mincho" w:cs="MS Mincho"/>
          <w:color w:val="7030A0"/>
          <w:sz w:val="20"/>
          <w:szCs w:val="20"/>
          <w:vertAlign w:val="superscript"/>
        </w:rPr>
        <w:t>※</w:t>
      </w:r>
      <w:r w:rsidRPr="004A4390">
        <w:rPr>
          <w:rFonts w:ascii="Arial" w:eastAsia="MS Mincho" w:hAnsi="Arial" w:cs="Arial"/>
          <w:i/>
          <w:color w:val="7030A0"/>
          <w:sz w:val="20"/>
          <w:szCs w:val="20"/>
        </w:rPr>
        <w:t>Derived DSD computed using derived particle diameter and particle counts.</w:t>
      </w:r>
      <w:r w:rsidRPr="004A4390">
        <w:rPr>
          <w:rFonts w:ascii="MS Mincho" w:eastAsia="MS Mincho" w:hAnsi="MS Mincho" w:cs="MS Mincho"/>
          <w:i/>
          <w:color w:val="7030A0"/>
          <w:sz w:val="20"/>
          <w:szCs w:val="20"/>
        </w:rPr>
        <w:t xml:space="preserve"> </w:t>
      </w:r>
      <w:r w:rsidRPr="004A4390">
        <w:rPr>
          <w:rFonts w:ascii="Arial" w:hAnsi="Arial" w:cs="Arial"/>
          <w:color w:val="7030A0"/>
          <w:sz w:val="20"/>
          <w:szCs w:val="20"/>
          <w:vertAlign w:val="superscript"/>
        </w:rPr>
        <w:t>†</w:t>
      </w:r>
      <w:r w:rsidRPr="004A4390">
        <w:rPr>
          <w:rFonts w:ascii="Arial" w:hAnsi="Arial" w:cs="Arial"/>
          <w:i/>
          <w:color w:val="7030A0"/>
          <w:sz w:val="20"/>
          <w:szCs w:val="20"/>
        </w:rPr>
        <w:t xml:space="preserve">Particle-by-Particle data available for first 256 particles of each sample interval. </w:t>
      </w:r>
      <w:r w:rsidRPr="004A4390">
        <w:rPr>
          <w:rFonts w:ascii="Arial" w:hAnsi="Arial" w:cs="Arial"/>
          <w:color w:val="7030A0"/>
          <w:sz w:val="20"/>
          <w:szCs w:val="20"/>
        </w:rPr>
        <w:t>(Droplet Measurement Technologies, Inc., 2014)</w:t>
      </w:r>
    </w:p>
    <w:p w14:paraId="3E8E6A4C" w14:textId="77777777" w:rsidR="00B2713D" w:rsidRPr="003B6217" w:rsidRDefault="00B2713D" w:rsidP="00DA7380">
      <w:pPr>
        <w:rPr>
          <w:rFonts w:ascii="Arial" w:hAnsi="Arial" w:cs="Arial"/>
          <w:b/>
          <w:color w:val="7030A0"/>
        </w:rPr>
      </w:pPr>
    </w:p>
    <w:p w14:paraId="27FC6E62" w14:textId="77777777" w:rsidR="00EA7E11" w:rsidRDefault="00EA7E11" w:rsidP="00DA7380">
      <w:pPr>
        <w:rPr>
          <w:rFonts w:ascii="Arial" w:hAnsi="Arial" w:cs="Arial"/>
          <w:b/>
          <w:color w:val="000000" w:themeColor="text1"/>
        </w:rPr>
      </w:pPr>
    </w:p>
    <w:p w14:paraId="06812857" w14:textId="77777777" w:rsidR="000F1EFE" w:rsidRDefault="004D08B0" w:rsidP="000F1EFE">
      <w:pPr>
        <w:rPr>
          <w:rFonts w:ascii="Arial" w:hAnsi="Arial" w:cs="Arial"/>
          <w:color w:val="7030A0"/>
        </w:rPr>
      </w:pPr>
      <w:r w:rsidRPr="00CE7529">
        <w:rPr>
          <w:rFonts w:ascii="Arial" w:hAnsi="Arial" w:cs="Arial"/>
          <w:color w:val="7030A0"/>
        </w:rPr>
        <w:t>The Nevzorov is among the latest generation of hotwire probes which is capable of retrieving both bulk liquid and total water content (LWC, TWC)</w:t>
      </w:r>
      <w:r w:rsidR="00C6776A">
        <w:rPr>
          <w:rFonts w:ascii="Arial" w:hAnsi="Arial" w:cs="Arial"/>
          <w:color w:val="7030A0"/>
        </w:rPr>
        <w:t>.</w:t>
      </w:r>
      <w:r w:rsidR="000F1EFE">
        <w:rPr>
          <w:rFonts w:ascii="Arial" w:hAnsi="Arial" w:cs="Arial"/>
          <w:color w:val="7030A0"/>
        </w:rPr>
        <w:t xml:space="preserve"> </w:t>
      </w:r>
      <w:r w:rsidR="000F1EFE" w:rsidRPr="00CE7529">
        <w:rPr>
          <w:rFonts w:ascii="Arial" w:hAnsi="Arial" w:cs="Arial"/>
          <w:color w:val="7030A0"/>
        </w:rPr>
        <w:t xml:space="preserve">The Nevzorov has several advantages over similar hotwire designs including phase discrimination capability, a freely rotating vane to decrease bias caused by changes in aircraft orientation, and paired collector/reference coil architecture. The latter simplifies </w:t>
      </w:r>
      <w:r w:rsidR="000F1EFE" w:rsidRPr="00CE7529">
        <w:rPr>
          <w:rFonts w:ascii="Arial" w:hAnsi="Arial" w:cs="Arial"/>
          <w:color w:val="7030A0"/>
        </w:rPr>
        <w:lastRenderedPageBreak/>
        <w:t>calculations, significantly reduces baseline noise, and increases retrieval confidence in low water content environments (Korolev 1998).</w:t>
      </w:r>
    </w:p>
    <w:p w14:paraId="4CD24A32" w14:textId="77777777" w:rsidR="000F1EFE" w:rsidRDefault="000F1EFE" w:rsidP="00DA7380">
      <w:pPr>
        <w:rPr>
          <w:rFonts w:ascii="Arial" w:hAnsi="Arial" w:cs="Arial"/>
          <w:color w:val="7030A0"/>
        </w:rPr>
      </w:pPr>
    </w:p>
    <w:p w14:paraId="6C88A9F6" w14:textId="6EF4CA00" w:rsidR="004D08B0" w:rsidRDefault="008030DA" w:rsidP="00DA7380">
      <w:pPr>
        <w:rPr>
          <w:rFonts w:ascii="Arial" w:hAnsi="Arial" w:cs="Arial"/>
          <w:color w:val="7030A0"/>
        </w:rPr>
      </w:pPr>
      <w:r>
        <w:rPr>
          <w:rFonts w:ascii="Arial" w:hAnsi="Arial" w:cs="Arial"/>
          <w:color w:val="7030A0"/>
        </w:rPr>
        <w:t>Water contents are retrievable using the</w:t>
      </w:r>
      <w:r w:rsidR="00F97E89" w:rsidRPr="00B27B86">
        <w:rPr>
          <w:rFonts w:ascii="Arial" w:hAnsi="Arial" w:cs="Arial"/>
          <w:color w:val="7030A0"/>
        </w:rPr>
        <w:t xml:space="preserve"> power consumption of two constant-temperature elements; one in the form of a coil intended to collect only liquid particles (LWC collector sensor) and the other shaped as an inverted cone</w:t>
      </w:r>
      <w:r w:rsidR="00607AD6">
        <w:rPr>
          <w:rFonts w:ascii="Arial" w:hAnsi="Arial" w:cs="Arial"/>
          <w:color w:val="7030A0"/>
        </w:rPr>
        <w:t xml:space="preserve"> which is</w:t>
      </w:r>
      <w:r w:rsidR="00F97E89" w:rsidRPr="00B27B86">
        <w:rPr>
          <w:rFonts w:ascii="Arial" w:hAnsi="Arial" w:cs="Arial"/>
          <w:color w:val="7030A0"/>
        </w:rPr>
        <w:t xml:space="preserve"> designed to</w:t>
      </w:r>
      <w:r>
        <w:rPr>
          <w:rFonts w:ascii="Arial" w:hAnsi="Arial" w:cs="Arial"/>
          <w:color w:val="7030A0"/>
        </w:rPr>
        <w:t xml:space="preserve"> capture</w:t>
      </w:r>
      <w:r w:rsidR="00F97E89" w:rsidRPr="00B27B86">
        <w:rPr>
          <w:rFonts w:ascii="Arial" w:hAnsi="Arial" w:cs="Arial"/>
          <w:color w:val="7030A0"/>
        </w:rPr>
        <w:t xml:space="preserve"> </w:t>
      </w:r>
      <w:r>
        <w:rPr>
          <w:rFonts w:ascii="Arial" w:hAnsi="Arial" w:cs="Arial"/>
          <w:color w:val="7030A0"/>
        </w:rPr>
        <w:t xml:space="preserve">and </w:t>
      </w:r>
      <w:r w:rsidR="00F97E89" w:rsidRPr="00B27B86">
        <w:rPr>
          <w:rFonts w:ascii="Arial" w:hAnsi="Arial" w:cs="Arial"/>
          <w:color w:val="7030A0"/>
        </w:rPr>
        <w:t>sense particles of both phases (TWC collector sensor).</w:t>
      </w:r>
      <w:r w:rsidR="00607AD6">
        <w:rPr>
          <w:rFonts w:ascii="Arial" w:hAnsi="Arial" w:cs="Arial"/>
          <w:color w:val="7030A0"/>
        </w:rPr>
        <w:t xml:space="preserve"> </w:t>
      </w:r>
      <w:r w:rsidR="00B545EF">
        <w:rPr>
          <w:rFonts w:ascii="Arial" w:hAnsi="Arial" w:cs="Arial"/>
          <w:color w:val="7030A0"/>
        </w:rPr>
        <w:t xml:space="preserve">Water content calculations use sensor power consumption and thermodynamic energy balance principles. </w:t>
      </w:r>
      <w:r w:rsidR="00F97E89" w:rsidRPr="00B27B86">
        <w:rPr>
          <w:rFonts w:ascii="Arial" w:hAnsi="Arial" w:cs="Arial"/>
          <w:color w:val="7030A0"/>
        </w:rPr>
        <w:t xml:space="preserve">Both the LWC and TWC collector sensors are paired with a similarly-sized reference sensor which is positioned such that cloud particle impacts are unlikely (and reference sensor power consumption is therefore assumed to be </w:t>
      </w:r>
      <w:r w:rsidR="009F7AEB">
        <w:rPr>
          <w:rFonts w:ascii="Arial" w:hAnsi="Arial" w:cs="Arial"/>
          <w:color w:val="7030A0"/>
        </w:rPr>
        <w:t>due to</w:t>
      </w:r>
      <w:r w:rsidR="00F97E89" w:rsidRPr="00B27B86">
        <w:rPr>
          <w:rFonts w:ascii="Arial" w:hAnsi="Arial" w:cs="Arial"/>
          <w:color w:val="7030A0"/>
        </w:rPr>
        <w:t xml:space="preserve"> only convective heat losses).</w:t>
      </w:r>
      <w:r w:rsidR="009608AC">
        <w:rPr>
          <w:rFonts w:ascii="Arial" w:hAnsi="Arial" w:cs="Arial"/>
          <w:color w:val="7030A0"/>
        </w:rPr>
        <w:t xml:space="preserve"> Figure 1. shows the Nevzorov’s general architecture and sensor locations. </w:t>
      </w:r>
    </w:p>
    <w:p w14:paraId="1BFB4EB2" w14:textId="77777777" w:rsidR="00363300" w:rsidRPr="00B27B86" w:rsidRDefault="00363300" w:rsidP="00363300">
      <w:pPr>
        <w:rPr>
          <w:rFonts w:ascii="Arial" w:hAnsi="Arial" w:cs="Arial"/>
          <w:color w:val="7030A0"/>
        </w:rPr>
      </w:pPr>
    </w:p>
    <w:p w14:paraId="1306CD98" w14:textId="77777777" w:rsidR="00363300" w:rsidRPr="00B27B86" w:rsidRDefault="00363300" w:rsidP="00363300">
      <w:pPr>
        <w:jc w:val="center"/>
        <w:rPr>
          <w:rFonts w:ascii="Arial" w:hAnsi="Arial" w:cs="Arial"/>
          <w:color w:val="7030A0"/>
        </w:rPr>
      </w:pPr>
      <w:r w:rsidRPr="00B27B86">
        <w:rPr>
          <w:rFonts w:ascii="Arial" w:hAnsi="Arial" w:cs="Arial"/>
          <w:noProof/>
          <w:color w:val="7030A0"/>
        </w:rPr>
        <w:drawing>
          <wp:inline distT="0" distB="0" distL="0" distR="0" wp14:anchorId="4B94F9C5" wp14:editId="2D3ED096">
            <wp:extent cx="4105247" cy="2104788"/>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7" cy="2104788"/>
                    </a:xfrm>
                    <a:prstGeom prst="rect">
                      <a:avLst/>
                    </a:prstGeom>
                    <a:noFill/>
                    <a:ln>
                      <a:noFill/>
                    </a:ln>
                  </pic:spPr>
                </pic:pic>
              </a:graphicData>
            </a:graphic>
          </wp:inline>
        </w:drawing>
      </w:r>
    </w:p>
    <w:p w14:paraId="070A0C46" w14:textId="77777777" w:rsidR="00363300" w:rsidRPr="00B27B86" w:rsidRDefault="00363300" w:rsidP="00363300">
      <w:pPr>
        <w:rPr>
          <w:rFonts w:ascii="Arial" w:hAnsi="Arial" w:cs="Arial"/>
          <w:color w:val="7030A0"/>
        </w:rPr>
      </w:pPr>
    </w:p>
    <w:p w14:paraId="27859AEB" w14:textId="77777777" w:rsidR="00363300" w:rsidRPr="00B27B86" w:rsidRDefault="00363300" w:rsidP="00363300">
      <w:pPr>
        <w:rPr>
          <w:rFonts w:ascii="Arial" w:hAnsi="Arial" w:cs="Arial"/>
          <w:i/>
          <w:color w:val="7030A0"/>
          <w:sz w:val="20"/>
          <w:szCs w:val="20"/>
        </w:rPr>
      </w:pPr>
      <w:r w:rsidRPr="00B27B86">
        <w:rPr>
          <w:rFonts w:ascii="Arial" w:hAnsi="Arial" w:cs="Arial"/>
          <w:b/>
          <w:i/>
          <w:color w:val="7030A0"/>
          <w:sz w:val="20"/>
          <w:szCs w:val="20"/>
        </w:rPr>
        <w:t xml:space="preserve">Fig 1. </w:t>
      </w:r>
      <w:r w:rsidRPr="00B27B86">
        <w:rPr>
          <w:rFonts w:ascii="Arial" w:hAnsi="Arial" w:cs="Arial"/>
          <w:i/>
          <w:color w:val="7030A0"/>
          <w:sz w:val="20"/>
          <w:szCs w:val="20"/>
        </w:rPr>
        <w:t xml:space="preserve">Schematic of Nevzorov device illustrating sensor pairing. The vane (vertical light grey structure) is freely translatable to ensure collector sensor faces remain orthogonal to the airflow.  </w:t>
      </w:r>
    </w:p>
    <w:p w14:paraId="5EB5180C" w14:textId="77777777" w:rsidR="004D08B0" w:rsidRDefault="004D08B0" w:rsidP="00DA7380">
      <w:pPr>
        <w:rPr>
          <w:rFonts w:ascii="Arial" w:hAnsi="Arial" w:cs="Arial"/>
          <w:color w:val="7030A0"/>
        </w:rPr>
      </w:pPr>
    </w:p>
    <w:p w14:paraId="22C05630" w14:textId="77777777" w:rsidR="00363300" w:rsidRDefault="00363300" w:rsidP="00DA7380">
      <w:pPr>
        <w:rPr>
          <w:rFonts w:ascii="Arial" w:hAnsi="Arial" w:cs="Arial"/>
          <w:color w:val="7030A0"/>
        </w:rPr>
      </w:pPr>
    </w:p>
    <w:p w14:paraId="23657EA6" w14:textId="6C504004" w:rsidR="000F1EFE" w:rsidRPr="005102D1" w:rsidRDefault="000F1EFE" w:rsidP="000F1EFE">
      <w:pPr>
        <w:rPr>
          <w:rFonts w:ascii="Arial" w:hAnsi="Arial" w:cs="Arial"/>
          <w:color w:val="7030A0"/>
        </w:rPr>
      </w:pPr>
      <w:r w:rsidRPr="00F97E89">
        <w:rPr>
          <w:rFonts w:ascii="Arial" w:hAnsi="Arial" w:cs="Arial"/>
          <w:color w:val="7030A0"/>
        </w:rPr>
        <w:t xml:space="preserve">Hotwire-sensed liquid water content (LWC) values hold utility for both model and observationally based studies. Water content is a key parameter in bulk cloud models which, perhaps most importantly, provides a constraint on the amount of water available to form precipitation. Hotwire sensed LWC is also useful for airborne probe limitation studies when considering that bulk water content values are analogous to the third moment of a droplet distribution. </w:t>
      </w:r>
      <w:r w:rsidRPr="005102D1">
        <w:rPr>
          <w:rFonts w:ascii="Arial" w:hAnsi="Arial" w:cs="Arial"/>
          <w:color w:val="7030A0"/>
        </w:rPr>
        <w:t>The Nevzorov and CDP</w:t>
      </w:r>
      <w:r w:rsidR="00382B5B">
        <w:rPr>
          <w:rFonts w:ascii="Arial" w:hAnsi="Arial" w:cs="Arial"/>
          <w:color w:val="7030A0"/>
        </w:rPr>
        <w:t xml:space="preserve">’s mutual LWC retrieval ability </w:t>
      </w:r>
      <w:r w:rsidRPr="005102D1">
        <w:rPr>
          <w:rFonts w:ascii="Arial" w:hAnsi="Arial" w:cs="Arial"/>
          <w:color w:val="7030A0"/>
        </w:rPr>
        <w:t xml:space="preserve">provides opportunity for probe uncertainty assessment and performance constraint. </w:t>
      </w:r>
    </w:p>
    <w:p w14:paraId="13CA6372" w14:textId="37DFE51E" w:rsidR="000F1EFE" w:rsidRPr="00CE7529" w:rsidRDefault="000F1EFE" w:rsidP="000F1EFE">
      <w:pPr>
        <w:rPr>
          <w:rFonts w:ascii="Arial" w:hAnsi="Arial" w:cs="Arial"/>
          <w:color w:val="0070C0"/>
        </w:rPr>
      </w:pPr>
    </w:p>
    <w:p w14:paraId="3C267495" w14:textId="1DCF216E" w:rsidR="00363300" w:rsidRDefault="004D08B0" w:rsidP="00DA7380">
      <w:pPr>
        <w:rPr>
          <w:rFonts w:ascii="Arial" w:hAnsi="Arial" w:cs="Arial"/>
          <w:color w:val="7030A0"/>
        </w:rPr>
      </w:pPr>
      <w:commentRangeStart w:id="5"/>
      <w:r w:rsidRPr="00B27B86">
        <w:rPr>
          <w:rFonts w:ascii="Arial" w:hAnsi="Arial" w:cs="Arial"/>
          <w:color w:val="7030A0"/>
        </w:rPr>
        <w:t>In-situ inter-probe analysis preformed by Sulskis (2016) investigated CDP and Nevzorov LWC agreement across various mean particle diameters ranging 5 to 30 μm and particle concentrations ranging 10 to 1500 cm</w:t>
      </w:r>
      <w:r w:rsidRPr="00B27B86">
        <w:rPr>
          <w:rFonts w:ascii="Arial" w:hAnsi="Arial" w:cs="Arial"/>
          <w:color w:val="7030A0"/>
          <w:vertAlign w:val="superscript"/>
        </w:rPr>
        <w:t>-3</w:t>
      </w:r>
      <w:r w:rsidRPr="00B27B86">
        <w:rPr>
          <w:rFonts w:ascii="Arial" w:hAnsi="Arial" w:cs="Arial"/>
          <w:color w:val="7030A0"/>
        </w:rPr>
        <w:t xml:space="preserve">. CDP and Nevzorov LWC were within 13% agreement across all diameter and concentration ranges with the exception of particle diameters within 5 to 10 μm (where Nevzorov values were 21% greater). </w:t>
      </w:r>
      <w:commentRangeEnd w:id="5"/>
      <w:r w:rsidR="00DF7A22">
        <w:rPr>
          <w:rStyle w:val="CommentReference"/>
        </w:rPr>
        <w:commentReference w:id="5"/>
      </w:r>
    </w:p>
    <w:p w14:paraId="78997134" w14:textId="77777777" w:rsidR="004D08B0" w:rsidRPr="00D74233" w:rsidRDefault="004D08B0"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641019C6" w14:textId="12E85719" w:rsidR="00DA7380" w:rsidRPr="008030DA" w:rsidRDefault="00DA7380" w:rsidP="008030DA">
      <w:pPr>
        <w:outlineLvl w:val="0"/>
        <w:rPr>
          <w:rFonts w:ascii="Arial" w:hAnsi="Arial" w:cs="Arial"/>
          <w:b/>
          <w:color w:val="C45911" w:themeColor="accent2" w:themeShade="BF"/>
        </w:rPr>
      </w:pPr>
      <w:commentRangeStart w:id="6"/>
      <w:r w:rsidRPr="00B2713D">
        <w:rPr>
          <w:rFonts w:ascii="Arial" w:hAnsi="Arial" w:cs="Arial"/>
          <w:b/>
          <w:color w:val="C45911" w:themeColor="accent2" w:themeShade="BF"/>
        </w:rPr>
        <w:t>Significance</w:t>
      </w:r>
      <w:commentRangeEnd w:id="6"/>
      <w:r w:rsidR="008030DA">
        <w:rPr>
          <w:rStyle w:val="CommentReference"/>
        </w:rPr>
        <w:commentReference w:id="6"/>
      </w:r>
    </w:p>
    <w:p w14:paraId="131E551F" w14:textId="77777777" w:rsidR="002228D7" w:rsidRDefault="002228D7">
      <w:pPr>
        <w:rPr>
          <w:rFonts w:ascii="Arial" w:hAnsi="Arial" w:cs="Arial"/>
          <w:color w:val="000000" w:themeColor="text1"/>
        </w:rPr>
      </w:pPr>
    </w:p>
    <w:p w14:paraId="267C6143" w14:textId="77777777" w:rsidR="00927C23" w:rsidRDefault="00927C23">
      <w:pPr>
        <w:rPr>
          <w:rFonts w:ascii="Arial" w:hAnsi="Arial" w:cs="Arial"/>
          <w:color w:val="000000" w:themeColor="text1"/>
        </w:rPr>
      </w:pPr>
    </w:p>
    <w:p w14:paraId="58F8FEFA" w14:textId="35760444" w:rsidR="004A02DE" w:rsidRDefault="00382B5B">
      <w:pPr>
        <w:rPr>
          <w:rFonts w:ascii="Arial" w:hAnsi="Arial" w:cs="Arial"/>
          <w:color w:val="C45911" w:themeColor="accent2" w:themeShade="BF"/>
        </w:rPr>
      </w:pPr>
      <w:r>
        <w:rPr>
          <w:rFonts w:ascii="Arial" w:hAnsi="Arial" w:cs="Arial"/>
          <w:color w:val="C45911" w:themeColor="accent2" w:themeShade="BF"/>
        </w:rPr>
        <w:t>The</w:t>
      </w:r>
      <w:r w:rsidR="002228D7" w:rsidRPr="00A17F9F">
        <w:rPr>
          <w:rFonts w:ascii="Arial" w:hAnsi="Arial" w:cs="Arial"/>
          <w:color w:val="C45911" w:themeColor="accent2" w:themeShade="BF"/>
        </w:rPr>
        <w:t xml:space="preserve"> CDP is subject to error introduced by two overarching sources. </w:t>
      </w:r>
      <w:r w:rsidR="004A02DE" w:rsidRPr="00A17F9F">
        <w:rPr>
          <w:rFonts w:ascii="Arial" w:hAnsi="Arial" w:cs="Arial"/>
          <w:color w:val="C45911" w:themeColor="accent2" w:themeShade="BF"/>
        </w:rPr>
        <w:t xml:space="preserve">Firstly, inhomogeneity in laser beam intensity, optical imperfections, and component misalignment can lead to particle sizing </w:t>
      </w:r>
      <w:r w:rsidR="00CA332F" w:rsidRPr="00A17F9F">
        <w:rPr>
          <w:rFonts w:ascii="Arial" w:hAnsi="Arial" w:cs="Arial"/>
          <w:color w:val="C45911" w:themeColor="accent2" w:themeShade="BF"/>
        </w:rPr>
        <w:t>error</w:t>
      </w:r>
      <w:r w:rsidR="004A02DE" w:rsidRPr="00A17F9F">
        <w:rPr>
          <w:rFonts w:ascii="Arial" w:hAnsi="Arial" w:cs="Arial"/>
          <w:color w:val="C45911" w:themeColor="accent2" w:themeShade="BF"/>
        </w:rPr>
        <w:t xml:space="preserve"> (this error source will hereafter be referred to as “mis-sizing error”). Lance et al. (2010) found mis-sizing error can </w:t>
      </w:r>
      <w:r w:rsidR="00BF2D2F" w:rsidRPr="00A17F9F">
        <w:rPr>
          <w:rFonts w:ascii="Arial" w:hAnsi="Arial" w:cs="Arial"/>
          <w:color w:val="C45911" w:themeColor="accent2" w:themeShade="BF"/>
        </w:rPr>
        <w:t xml:space="preserve">typically </w:t>
      </w:r>
      <w:r w:rsidR="004A02DE" w:rsidRPr="00A17F9F">
        <w:rPr>
          <w:rFonts w:ascii="Arial" w:hAnsi="Arial" w:cs="Arial"/>
          <w:color w:val="C45911" w:themeColor="accent2" w:themeShade="BF"/>
        </w:rPr>
        <w:t>skew particle</w:t>
      </w:r>
      <w:r w:rsidR="00BF2D2F" w:rsidRPr="00A17F9F">
        <w:rPr>
          <w:rFonts w:ascii="Arial" w:hAnsi="Arial" w:cs="Arial"/>
          <w:color w:val="C45911" w:themeColor="accent2" w:themeShade="BF"/>
        </w:rPr>
        <w:t xml:space="preserve"> diameter values by 2 </w:t>
      </w:r>
      <w:r w:rsidR="004F694B" w:rsidRPr="00A17F9F">
        <w:rPr>
          <w:rFonts w:ascii="Arial" w:hAnsi="Arial" w:cs="Arial"/>
          <w:color w:val="C45911" w:themeColor="accent2" w:themeShade="BF"/>
        </w:rPr>
        <w:t>μm</w:t>
      </w:r>
      <w:r w:rsidR="00BF2D2F" w:rsidRPr="00A17F9F">
        <w:rPr>
          <w:rFonts w:ascii="Arial" w:hAnsi="Arial" w:cs="Arial"/>
          <w:color w:val="C45911" w:themeColor="accent2" w:themeShade="BF"/>
        </w:rPr>
        <w:t>.</w:t>
      </w:r>
      <w:r w:rsidR="002037B2" w:rsidRPr="00A17F9F">
        <w:rPr>
          <w:rFonts w:ascii="Arial" w:hAnsi="Arial" w:cs="Arial"/>
          <w:color w:val="C45911" w:themeColor="accent2" w:themeShade="BF"/>
        </w:rPr>
        <w:t xml:space="preserve"> The second major error source, known as “coincidence error”, arises from the fact that CDP sample volumes (laser beam regions</w:t>
      </w:r>
      <w:r w:rsidR="00C405D3">
        <w:rPr>
          <w:rFonts w:ascii="Arial" w:hAnsi="Arial" w:cs="Arial"/>
          <w:color w:val="C45911" w:themeColor="accent2" w:themeShade="BF"/>
        </w:rPr>
        <w:t xml:space="preserve"> which are</w:t>
      </w:r>
      <w:r w:rsidR="002037B2" w:rsidRPr="00A17F9F">
        <w:rPr>
          <w:rFonts w:ascii="Arial" w:hAnsi="Arial" w:cs="Arial"/>
          <w:color w:val="C45911" w:themeColor="accent2" w:themeShade="BF"/>
        </w:rPr>
        <w:t xml:space="preserve"> sensitive to particles) are often many time</w:t>
      </w:r>
      <w:r w:rsidR="009D1BD3">
        <w:rPr>
          <w:rFonts w:ascii="Arial" w:hAnsi="Arial" w:cs="Arial"/>
          <w:color w:val="C45911" w:themeColor="accent2" w:themeShade="BF"/>
        </w:rPr>
        <w:t>s more extensive than theorized.</w:t>
      </w:r>
      <w:r w:rsidR="003D5C43" w:rsidRPr="00A17F9F">
        <w:rPr>
          <w:rFonts w:ascii="Arial" w:hAnsi="Arial" w:cs="Arial"/>
          <w:color w:val="C45911" w:themeColor="accent2" w:themeShade="BF"/>
        </w:rPr>
        <w:t xml:space="preserve"> </w:t>
      </w:r>
      <w:r w:rsidR="009D1BD3">
        <w:rPr>
          <w:rFonts w:ascii="Arial" w:hAnsi="Arial" w:cs="Arial"/>
          <w:color w:val="C45911" w:themeColor="accent2" w:themeShade="BF"/>
        </w:rPr>
        <w:t>I</w:t>
      </w:r>
      <w:r w:rsidR="00440C31" w:rsidRPr="00A17F9F">
        <w:rPr>
          <w:rFonts w:ascii="Arial" w:hAnsi="Arial" w:cs="Arial"/>
          <w:color w:val="C45911" w:themeColor="accent2" w:themeShade="BF"/>
        </w:rPr>
        <w:t>t is</w:t>
      </w:r>
      <w:r w:rsidR="009D1BD3">
        <w:rPr>
          <w:rFonts w:ascii="Arial" w:hAnsi="Arial" w:cs="Arial"/>
          <w:color w:val="C45911" w:themeColor="accent2" w:themeShade="BF"/>
        </w:rPr>
        <w:t xml:space="preserve"> therefore</w:t>
      </w:r>
      <w:r w:rsidR="00DF0D04" w:rsidRPr="00A17F9F">
        <w:rPr>
          <w:rFonts w:ascii="Arial" w:hAnsi="Arial" w:cs="Arial"/>
          <w:color w:val="C45911" w:themeColor="accent2" w:themeShade="BF"/>
        </w:rPr>
        <w:t xml:space="preserve"> likely </w:t>
      </w:r>
      <w:r w:rsidR="00440C31" w:rsidRPr="00A17F9F">
        <w:rPr>
          <w:rFonts w:ascii="Arial" w:hAnsi="Arial" w:cs="Arial"/>
          <w:color w:val="C45911" w:themeColor="accent2" w:themeShade="BF"/>
        </w:rPr>
        <w:t xml:space="preserve">that </w:t>
      </w:r>
      <w:r w:rsidR="00DF0D04" w:rsidRPr="00A17F9F">
        <w:rPr>
          <w:rFonts w:ascii="Arial" w:hAnsi="Arial" w:cs="Arial"/>
          <w:color w:val="C45911" w:themeColor="accent2" w:themeShade="BF"/>
        </w:rPr>
        <w:t>multiple particles</w:t>
      </w:r>
      <w:r w:rsidR="009D1BD3">
        <w:rPr>
          <w:rFonts w:ascii="Arial" w:hAnsi="Arial" w:cs="Arial"/>
          <w:color w:val="C45911" w:themeColor="accent2" w:themeShade="BF"/>
        </w:rPr>
        <w:t xml:space="preserve"> are </w:t>
      </w:r>
      <w:r w:rsidR="009D1BD3" w:rsidRPr="00A17F9F">
        <w:rPr>
          <w:rFonts w:ascii="Arial" w:hAnsi="Arial" w:cs="Arial"/>
          <w:color w:val="C45911" w:themeColor="accent2" w:themeShade="BF"/>
        </w:rPr>
        <w:t>simultaneously</w:t>
      </w:r>
      <w:r w:rsidR="00BD50C8" w:rsidRPr="00A17F9F">
        <w:rPr>
          <w:rFonts w:ascii="Arial" w:hAnsi="Arial" w:cs="Arial"/>
          <w:color w:val="C45911" w:themeColor="accent2" w:themeShade="BF"/>
        </w:rPr>
        <w:t xml:space="preserve"> </w:t>
      </w:r>
      <w:r w:rsidR="00DF0D04" w:rsidRPr="00A17F9F">
        <w:rPr>
          <w:rFonts w:ascii="Arial" w:hAnsi="Arial" w:cs="Arial"/>
          <w:color w:val="C45911" w:themeColor="accent2" w:themeShade="BF"/>
        </w:rPr>
        <w:t>within a sample volume. These coincidence events are a concentration-dependent occurrence which contribute to both errors in particle counting and sizing.</w:t>
      </w:r>
      <w:r w:rsidR="006150F8" w:rsidRPr="00A17F9F">
        <w:rPr>
          <w:rFonts w:ascii="Arial" w:hAnsi="Arial" w:cs="Arial"/>
          <w:color w:val="C45911" w:themeColor="accent2" w:themeShade="BF"/>
        </w:rPr>
        <w:t xml:space="preserve"> Relative contributions </w:t>
      </w:r>
      <w:r w:rsidR="0054797B" w:rsidRPr="00A17F9F">
        <w:rPr>
          <w:rFonts w:ascii="Arial" w:hAnsi="Arial" w:cs="Arial"/>
          <w:color w:val="C45911" w:themeColor="accent2" w:themeShade="BF"/>
        </w:rPr>
        <w:t xml:space="preserve">to mis-counting and mis-sizing are difficult to </w:t>
      </w:r>
      <w:r w:rsidR="006205B7" w:rsidRPr="00A17F9F">
        <w:rPr>
          <w:rFonts w:ascii="Arial" w:hAnsi="Arial" w:cs="Arial"/>
          <w:color w:val="C45911" w:themeColor="accent2" w:themeShade="BF"/>
        </w:rPr>
        <w:t>characterize</w:t>
      </w:r>
      <w:r w:rsidR="0054797B" w:rsidRPr="00A17F9F">
        <w:rPr>
          <w:rFonts w:ascii="Arial" w:hAnsi="Arial" w:cs="Arial"/>
          <w:color w:val="C45911" w:themeColor="accent2" w:themeShade="BF"/>
        </w:rPr>
        <w:t xml:space="preserve"> because coincidence can lead to several different outcomes; particles can be undercounted, undercounted and oversized, or rejected altogether (Lance et. al., 2010). </w:t>
      </w:r>
      <w:r w:rsidR="008D3F9F" w:rsidRPr="00A17F9F">
        <w:rPr>
          <w:rFonts w:ascii="Arial" w:hAnsi="Arial" w:cs="Arial"/>
          <w:color w:val="C45911" w:themeColor="accent2" w:themeShade="BF"/>
        </w:rPr>
        <w:t>Manufacturer specifications state the CDP is capable of retrieving concentrations of up to 2,000 particles cm</w:t>
      </w:r>
      <w:r w:rsidR="008D3F9F" w:rsidRPr="00A17F9F">
        <w:rPr>
          <w:rFonts w:ascii="Arial" w:hAnsi="Arial" w:cs="Arial"/>
          <w:color w:val="C45911" w:themeColor="accent2" w:themeShade="BF"/>
          <w:vertAlign w:val="superscript"/>
        </w:rPr>
        <w:t>-3</w:t>
      </w:r>
      <w:r w:rsidR="008D3F9F" w:rsidRPr="00A17F9F">
        <w:rPr>
          <w:rFonts w:ascii="Arial" w:hAnsi="Arial" w:cs="Arial"/>
          <w:color w:val="C45911" w:themeColor="accent2" w:themeShade="BF"/>
        </w:rPr>
        <w:t xml:space="preserve"> but studies </w:t>
      </w:r>
      <w:r w:rsidR="0054797B" w:rsidRPr="00A17F9F">
        <w:rPr>
          <w:rFonts w:ascii="Arial" w:hAnsi="Arial" w:cs="Arial"/>
          <w:color w:val="C45911" w:themeColor="accent2" w:themeShade="BF"/>
        </w:rPr>
        <w:t xml:space="preserve">have shown that </w:t>
      </w:r>
      <w:r w:rsidR="00477F46" w:rsidRPr="00363300">
        <w:rPr>
          <w:rFonts w:ascii="Arial" w:hAnsi="Arial" w:cs="Arial"/>
          <w:color w:val="C45911" w:themeColor="accent2" w:themeShade="BF"/>
        </w:rPr>
        <w:t xml:space="preserve">coincidence effects </w:t>
      </w:r>
      <w:r w:rsidR="00477F46">
        <w:rPr>
          <w:rFonts w:ascii="Arial" w:hAnsi="Arial" w:cs="Arial"/>
          <w:color w:val="C45911" w:themeColor="accent2" w:themeShade="BF"/>
        </w:rPr>
        <w:t>can contribute</w:t>
      </w:r>
      <w:r w:rsidR="00477F46" w:rsidRPr="00363300">
        <w:rPr>
          <w:rFonts w:ascii="Arial" w:hAnsi="Arial" w:cs="Arial"/>
          <w:color w:val="C45911" w:themeColor="accent2" w:themeShade="BF"/>
        </w:rPr>
        <w:t xml:space="preserve"> to 27% undercounting and 30% oversizing bias </w:t>
      </w:r>
      <w:r w:rsidR="0054797B" w:rsidRPr="00A17F9F">
        <w:rPr>
          <w:rFonts w:ascii="Arial" w:hAnsi="Arial" w:cs="Arial"/>
          <w:color w:val="C45911" w:themeColor="accent2" w:themeShade="BF"/>
        </w:rPr>
        <w:t>at concentrations as low as 500 particles cm</w:t>
      </w:r>
      <w:r w:rsidR="0054797B" w:rsidRPr="00A17F9F">
        <w:rPr>
          <w:rFonts w:ascii="Arial" w:hAnsi="Arial" w:cs="Arial"/>
          <w:color w:val="C45911" w:themeColor="accent2" w:themeShade="BF"/>
          <w:vertAlign w:val="superscript"/>
        </w:rPr>
        <w:t>-3</w:t>
      </w:r>
      <w:r w:rsidR="00A259C4" w:rsidRPr="00A17F9F">
        <w:rPr>
          <w:rFonts w:ascii="Arial" w:hAnsi="Arial" w:cs="Arial"/>
          <w:color w:val="C45911" w:themeColor="accent2" w:themeShade="BF"/>
          <w:vertAlign w:val="superscript"/>
        </w:rPr>
        <w:t xml:space="preserve"> </w:t>
      </w:r>
      <w:r w:rsidR="00A259C4" w:rsidRPr="00A17F9F">
        <w:rPr>
          <w:rFonts w:ascii="Arial" w:hAnsi="Arial" w:cs="Arial"/>
          <w:color w:val="C45911" w:themeColor="accent2" w:themeShade="BF"/>
        </w:rPr>
        <w:t>(Lance et. al., 2012).</w:t>
      </w:r>
    </w:p>
    <w:p w14:paraId="1085781C" w14:textId="77777777" w:rsidR="00175457" w:rsidRDefault="00175457">
      <w:pPr>
        <w:rPr>
          <w:rFonts w:ascii="Arial" w:hAnsi="Arial" w:cs="Arial"/>
          <w:color w:val="000000" w:themeColor="text1"/>
        </w:rPr>
      </w:pPr>
    </w:p>
    <w:p w14:paraId="6DA948B8" w14:textId="175910FB" w:rsidR="00A775F1" w:rsidRPr="00CE7529" w:rsidRDefault="00A775F1">
      <w:pPr>
        <w:rPr>
          <w:rFonts w:ascii="Arial" w:hAnsi="Arial" w:cs="Arial"/>
          <w:color w:val="FF40FF"/>
        </w:rPr>
      </w:pPr>
      <w:r w:rsidRPr="004A4390">
        <w:rPr>
          <w:rFonts w:ascii="Arial" w:hAnsi="Arial" w:cs="Arial"/>
          <w:color w:val="C45911" w:themeColor="accent2" w:themeShade="BF"/>
        </w:rPr>
        <w:t xml:space="preserve">Traditional </w:t>
      </w:r>
      <w:r w:rsidR="003C027F" w:rsidRPr="004A4390">
        <w:rPr>
          <w:rFonts w:ascii="Arial" w:hAnsi="Arial" w:cs="Arial"/>
          <w:color w:val="C45911" w:themeColor="accent2" w:themeShade="BF"/>
        </w:rPr>
        <w:t>forward scattering spectrometer (including the CDP and FSSP)</w:t>
      </w:r>
      <w:r w:rsidRPr="004A4390">
        <w:rPr>
          <w:rFonts w:ascii="Arial" w:hAnsi="Arial" w:cs="Arial"/>
          <w:color w:val="C45911" w:themeColor="accent2" w:themeShade="BF"/>
        </w:rPr>
        <w:t xml:space="preserve"> calibration techniques aren’t suitable for addr</w:t>
      </w:r>
      <w:r w:rsidR="00501951" w:rsidRPr="004A4390">
        <w:rPr>
          <w:rFonts w:ascii="Arial" w:hAnsi="Arial" w:cs="Arial"/>
          <w:color w:val="C45911" w:themeColor="accent2" w:themeShade="BF"/>
        </w:rPr>
        <w:t xml:space="preserve">essing the impact of sizing </w:t>
      </w:r>
      <w:r w:rsidR="007B7304" w:rsidRPr="004A4390">
        <w:rPr>
          <w:rFonts w:ascii="Arial" w:hAnsi="Arial" w:cs="Arial"/>
          <w:color w:val="C45911" w:themeColor="accent2" w:themeShade="BF"/>
        </w:rPr>
        <w:t>error</w:t>
      </w:r>
      <w:r w:rsidRPr="004A4390">
        <w:rPr>
          <w:rFonts w:ascii="Arial" w:hAnsi="Arial" w:cs="Arial"/>
          <w:color w:val="C45911" w:themeColor="accent2" w:themeShade="BF"/>
        </w:rPr>
        <w:t xml:space="preserve"> because they lack the required</w:t>
      </w:r>
      <w:r w:rsidR="00A61060" w:rsidRPr="004A4390">
        <w:rPr>
          <w:rFonts w:ascii="Arial" w:hAnsi="Arial" w:cs="Arial"/>
          <w:color w:val="C45911" w:themeColor="accent2" w:themeShade="BF"/>
        </w:rPr>
        <w:t xml:space="preserve"> precision in</w:t>
      </w:r>
      <w:r w:rsidRPr="004A4390">
        <w:rPr>
          <w:rFonts w:ascii="Arial" w:hAnsi="Arial" w:cs="Arial"/>
          <w:color w:val="C45911" w:themeColor="accent2" w:themeShade="BF"/>
        </w:rPr>
        <w:t xml:space="preserve"> particle placement and concentration. Furthermore, they use glass microbeads or polystyrene spheres as calibration media; both of which introduce complexities due to their differences in refractive indices (with respect to water) and imprecise particle shape and size. A handful of institutions and instrument manufactures have developed water droplet calibration devices (or droplet generators) to </w:t>
      </w:r>
      <w:r w:rsidR="00E6557B" w:rsidRPr="004A4390">
        <w:rPr>
          <w:rFonts w:ascii="Arial" w:hAnsi="Arial" w:cs="Arial"/>
          <w:color w:val="C45911" w:themeColor="accent2" w:themeShade="BF"/>
        </w:rPr>
        <w:t>improve calibration and better characterize instrument response</w:t>
      </w:r>
      <w:r w:rsidR="008665AE" w:rsidRPr="004A4390">
        <w:rPr>
          <w:rFonts w:ascii="Arial" w:hAnsi="Arial" w:cs="Arial"/>
          <w:color w:val="C45911" w:themeColor="accent2" w:themeShade="BF"/>
        </w:rPr>
        <w:t>. T</w:t>
      </w:r>
      <w:r w:rsidR="00326AE3" w:rsidRPr="004A4390">
        <w:rPr>
          <w:rFonts w:ascii="Arial" w:hAnsi="Arial" w:cs="Arial"/>
          <w:color w:val="C45911" w:themeColor="accent2" w:themeShade="BF"/>
        </w:rPr>
        <w:t>hese devices</w:t>
      </w:r>
      <w:r w:rsidR="0013127C" w:rsidRPr="004A4390">
        <w:rPr>
          <w:rFonts w:ascii="Arial" w:hAnsi="Arial" w:cs="Arial"/>
          <w:color w:val="C45911" w:themeColor="accent2" w:themeShade="BF"/>
        </w:rPr>
        <w:t xml:space="preserve"> are designed to</w:t>
      </w:r>
      <w:r w:rsidRPr="004A4390">
        <w:rPr>
          <w:rFonts w:ascii="Arial" w:hAnsi="Arial" w:cs="Arial"/>
          <w:color w:val="C45911" w:themeColor="accent2" w:themeShade="BF"/>
        </w:rPr>
        <w:t xml:space="preserve"> </w:t>
      </w:r>
      <w:r w:rsidR="0013127C" w:rsidRPr="004A4390">
        <w:rPr>
          <w:rFonts w:ascii="Arial" w:hAnsi="Arial" w:cs="Arial"/>
          <w:color w:val="C45911" w:themeColor="accent2" w:themeShade="BF"/>
        </w:rPr>
        <w:t>create</w:t>
      </w:r>
      <w:r w:rsidRPr="004A4390">
        <w:rPr>
          <w:rFonts w:ascii="Arial" w:hAnsi="Arial" w:cs="Arial"/>
          <w:color w:val="C45911" w:themeColor="accent2" w:themeShade="BF"/>
        </w:rPr>
        <w:t xml:space="preserve"> pure liquid water droplets of repeatable size, velocity, concentration, and placement; attributes which</w:t>
      </w:r>
      <w:r w:rsidR="0013127C" w:rsidRPr="004A4390">
        <w:rPr>
          <w:rFonts w:ascii="Arial" w:hAnsi="Arial" w:cs="Arial"/>
          <w:color w:val="C45911" w:themeColor="accent2" w:themeShade="BF"/>
        </w:rPr>
        <w:t xml:space="preserve"> would</w:t>
      </w:r>
      <w:r w:rsidRPr="004A4390">
        <w:rPr>
          <w:rFonts w:ascii="Arial" w:hAnsi="Arial" w:cs="Arial"/>
          <w:color w:val="C45911" w:themeColor="accent2" w:themeShade="BF"/>
        </w:rPr>
        <w:t xml:space="preserve"> allow for calibration and uncertainty investigations less affected by refractive index problems</w:t>
      </w:r>
      <w:r w:rsidR="0055128B" w:rsidRPr="004A4390">
        <w:rPr>
          <w:rFonts w:ascii="Arial" w:hAnsi="Arial" w:cs="Arial"/>
          <w:color w:val="C45911" w:themeColor="accent2" w:themeShade="BF"/>
        </w:rPr>
        <w:t xml:space="preserve"> and spat</w:t>
      </w:r>
      <w:r w:rsidRPr="004A4390">
        <w:rPr>
          <w:rFonts w:ascii="Arial" w:hAnsi="Arial" w:cs="Arial"/>
          <w:color w:val="C45911" w:themeColor="accent2" w:themeShade="BF"/>
        </w:rPr>
        <w:t xml:space="preserve">ial uncertainty. </w:t>
      </w:r>
    </w:p>
    <w:p w14:paraId="69266166" w14:textId="77777777" w:rsidR="006E727D" w:rsidRDefault="006E727D">
      <w:pPr>
        <w:rPr>
          <w:rFonts w:ascii="Arial" w:hAnsi="Arial" w:cs="Arial"/>
          <w:color w:val="000000" w:themeColor="text1"/>
        </w:rPr>
      </w:pPr>
    </w:p>
    <w:p w14:paraId="235A18F1" w14:textId="6EE84873" w:rsidR="00F92488" w:rsidRDefault="00F85C56">
      <w:pPr>
        <w:rPr>
          <w:rFonts w:ascii="Arial" w:hAnsi="Arial" w:cs="Arial"/>
          <w:color w:val="C45911" w:themeColor="accent2" w:themeShade="BF"/>
        </w:rPr>
      </w:pPr>
      <w:r w:rsidRPr="00CE7529">
        <w:rPr>
          <w:rFonts w:ascii="Arial" w:hAnsi="Arial" w:cs="Arial"/>
          <w:color w:val="C45911" w:themeColor="accent2" w:themeShade="BF"/>
        </w:rPr>
        <w:t>Nevzorov measurements</w:t>
      </w:r>
      <w:r>
        <w:rPr>
          <w:rFonts w:ascii="Arial" w:hAnsi="Arial" w:cs="Arial"/>
          <w:color w:val="C45911" w:themeColor="accent2" w:themeShade="BF"/>
        </w:rPr>
        <w:t xml:space="preserve"> can be compromised by v</w:t>
      </w:r>
      <w:r w:rsidR="000710BF">
        <w:rPr>
          <w:rFonts w:ascii="Arial" w:hAnsi="Arial" w:cs="Arial"/>
          <w:color w:val="C45911" w:themeColor="accent2" w:themeShade="BF"/>
        </w:rPr>
        <w:t>arious</w:t>
      </w:r>
      <w:r w:rsidR="00AC7E3F" w:rsidRPr="00CE7529">
        <w:rPr>
          <w:rFonts w:ascii="Arial" w:hAnsi="Arial" w:cs="Arial"/>
          <w:color w:val="C45911" w:themeColor="accent2" w:themeShade="BF"/>
        </w:rPr>
        <w:t xml:space="preserve"> </w:t>
      </w:r>
      <w:r w:rsidR="00194248" w:rsidRPr="00CE7529">
        <w:rPr>
          <w:rFonts w:ascii="Arial" w:hAnsi="Arial" w:cs="Arial"/>
          <w:color w:val="C45911" w:themeColor="accent2" w:themeShade="BF"/>
        </w:rPr>
        <w:t>error</w:t>
      </w:r>
      <w:r w:rsidR="00AC7E3F" w:rsidRPr="00CE7529">
        <w:rPr>
          <w:rFonts w:ascii="Arial" w:hAnsi="Arial" w:cs="Arial"/>
          <w:color w:val="C45911" w:themeColor="accent2" w:themeShade="BF"/>
        </w:rPr>
        <w:t xml:space="preserve"> sources including </w:t>
      </w:r>
      <w:r w:rsidR="00775659" w:rsidRPr="00CE7529">
        <w:rPr>
          <w:rFonts w:ascii="Arial" w:hAnsi="Arial" w:cs="Arial"/>
          <w:color w:val="C45911" w:themeColor="accent2" w:themeShade="BF"/>
        </w:rPr>
        <w:t>water content</w:t>
      </w:r>
      <w:r w:rsidR="00D52317">
        <w:rPr>
          <w:rFonts w:ascii="Arial" w:hAnsi="Arial" w:cs="Arial"/>
          <w:color w:val="C45911" w:themeColor="accent2" w:themeShade="BF"/>
        </w:rPr>
        <w:t xml:space="preserve"> underestimation (or “</w:t>
      </w:r>
      <w:r w:rsidR="00AC7E3F" w:rsidRPr="00CE7529">
        <w:rPr>
          <w:rFonts w:ascii="Arial" w:hAnsi="Arial" w:cs="Arial"/>
          <w:color w:val="C45911" w:themeColor="accent2" w:themeShade="BF"/>
        </w:rPr>
        <w:t>roll off</w:t>
      </w:r>
      <w:r w:rsidR="00D52317">
        <w:rPr>
          <w:rFonts w:ascii="Arial" w:hAnsi="Arial" w:cs="Arial"/>
          <w:color w:val="C45911" w:themeColor="accent2" w:themeShade="BF"/>
        </w:rPr>
        <w:t>”</w:t>
      </w:r>
      <w:r w:rsidR="00AC7E3F" w:rsidRPr="00CE7529">
        <w:rPr>
          <w:rFonts w:ascii="Arial" w:hAnsi="Arial" w:cs="Arial"/>
          <w:color w:val="C45911" w:themeColor="accent2" w:themeShade="BF"/>
        </w:rPr>
        <w:t>)</w:t>
      </w:r>
      <w:r w:rsidR="00E46254">
        <w:rPr>
          <w:rFonts w:ascii="Arial" w:hAnsi="Arial" w:cs="Arial"/>
          <w:color w:val="C45911" w:themeColor="accent2" w:themeShade="BF"/>
        </w:rPr>
        <w:t xml:space="preserve"> due to sensor saturation</w:t>
      </w:r>
      <w:r w:rsidR="00AC7E3F" w:rsidRPr="00CE7529">
        <w:rPr>
          <w:rFonts w:ascii="Arial" w:hAnsi="Arial" w:cs="Arial"/>
          <w:color w:val="C45911" w:themeColor="accent2" w:themeShade="BF"/>
        </w:rPr>
        <w:t xml:space="preserve"> in high water content </w:t>
      </w:r>
      <w:r w:rsidR="00E46254">
        <w:rPr>
          <w:rFonts w:ascii="Arial" w:hAnsi="Arial" w:cs="Arial"/>
          <w:color w:val="C45911" w:themeColor="accent2" w:themeShade="BF"/>
        </w:rPr>
        <w:t>situations,</w:t>
      </w:r>
      <w:r w:rsidR="00AC7E3F" w:rsidRPr="00CE7529">
        <w:rPr>
          <w:rFonts w:ascii="Arial" w:hAnsi="Arial" w:cs="Arial"/>
          <w:color w:val="C45911" w:themeColor="accent2" w:themeShade="BF"/>
        </w:rPr>
        <w:t xml:space="preserve"> non-unity particle collection efficiency, and</w:t>
      </w:r>
      <w:r w:rsidR="00F5689A" w:rsidRPr="00CE7529">
        <w:rPr>
          <w:rFonts w:ascii="Arial" w:hAnsi="Arial" w:cs="Arial"/>
          <w:color w:val="C45911" w:themeColor="accent2" w:themeShade="BF"/>
        </w:rPr>
        <w:t xml:space="preserve"> </w:t>
      </w:r>
      <w:r w:rsidR="00AC7E3F" w:rsidRPr="00CE7529">
        <w:rPr>
          <w:rFonts w:ascii="Arial" w:hAnsi="Arial" w:cs="Arial"/>
          <w:color w:val="C45911" w:themeColor="accent2" w:themeShade="BF"/>
        </w:rPr>
        <w:t xml:space="preserve">power consumption </w:t>
      </w:r>
      <w:r w:rsidR="00F5689A" w:rsidRPr="00CE7529">
        <w:rPr>
          <w:rFonts w:ascii="Arial" w:hAnsi="Arial" w:cs="Arial"/>
          <w:color w:val="C45911" w:themeColor="accent2" w:themeShade="BF"/>
        </w:rPr>
        <w:t xml:space="preserve">by </w:t>
      </w:r>
      <w:r w:rsidR="00AC7E3F" w:rsidRPr="00CE7529">
        <w:rPr>
          <w:rFonts w:ascii="Arial" w:hAnsi="Arial" w:cs="Arial"/>
          <w:color w:val="C45911" w:themeColor="accent2" w:themeShade="BF"/>
        </w:rPr>
        <w:t xml:space="preserve">sources other than particle evaporation (dry air heat losses). </w:t>
      </w:r>
    </w:p>
    <w:p w14:paraId="2C95BDDE" w14:textId="77777777" w:rsidR="00AE1257" w:rsidRDefault="00AE1257">
      <w:pPr>
        <w:rPr>
          <w:rFonts w:ascii="Arial" w:hAnsi="Arial" w:cs="Arial"/>
          <w:color w:val="C45911" w:themeColor="accent2" w:themeShade="BF"/>
        </w:rPr>
      </w:pPr>
    </w:p>
    <w:p w14:paraId="4EB01C8A" w14:textId="0B7DFB39" w:rsidR="00AE1257" w:rsidRPr="00AE1257" w:rsidRDefault="00AE1257">
      <w:pPr>
        <w:rPr>
          <w:rFonts w:ascii="Arial" w:hAnsi="Arial" w:cs="Arial"/>
          <w:color w:val="000000" w:themeColor="text1"/>
        </w:rPr>
      </w:pPr>
      <w:r w:rsidRPr="00B27B86">
        <w:rPr>
          <w:rFonts w:ascii="Arial" w:eastAsia="Adobe Heiti Std R" w:hAnsi="Arial" w:cs="Arial"/>
          <w:bCs/>
          <w:color w:val="C45911" w:themeColor="accent2" w:themeShade="BF"/>
        </w:rPr>
        <w:t xml:space="preserve">It has been found that LWC sensor saturation is </w:t>
      </w:r>
      <w:r w:rsidR="00F85C56">
        <w:rPr>
          <w:rFonts w:ascii="Arial" w:eastAsia="Adobe Heiti Std R" w:hAnsi="Arial" w:cs="Arial"/>
          <w:bCs/>
          <w:color w:val="C45911" w:themeColor="accent2" w:themeShade="BF"/>
        </w:rPr>
        <w:t>significant</w:t>
      </w:r>
      <w:r w:rsidRPr="00B27B86">
        <w:rPr>
          <w:rFonts w:ascii="Arial" w:eastAsia="Adobe Heiti Std R" w:hAnsi="Arial" w:cs="Arial"/>
          <w:bCs/>
          <w:color w:val="C45911" w:themeColor="accent2" w:themeShade="BF"/>
        </w:rPr>
        <w:t xml:space="preserve"> for particle median volume diameter (MVD) greater than 50 μm (Strapp et al. 2003) or LWC equal to or greater than 1.3 g m</w:t>
      </w:r>
      <w:r w:rsidRPr="00B27B86">
        <w:rPr>
          <w:rFonts w:ascii="Arial" w:eastAsia="Adobe Heiti Std R" w:hAnsi="Arial" w:cs="Arial"/>
          <w:bCs/>
          <w:color w:val="C45911" w:themeColor="accent2" w:themeShade="BF"/>
          <w:vertAlign w:val="superscript"/>
        </w:rPr>
        <w:t xml:space="preserve">-3 </w:t>
      </w:r>
      <w:r w:rsidRPr="00B27B86">
        <w:rPr>
          <w:rFonts w:ascii="Arial" w:hAnsi="Arial" w:cs="Arial"/>
          <w:color w:val="C45911" w:themeColor="accent2" w:themeShade="BF"/>
        </w:rPr>
        <w:t xml:space="preserve">(Sulskis 2016). It should be noted that Sulskis’ findings were mainly employed as a threshold value; ranges of actual affected water content measurements vary based on operating conditions. </w:t>
      </w:r>
      <w:r w:rsidR="00276BAB">
        <w:rPr>
          <w:rFonts w:ascii="Arial" w:hAnsi="Arial" w:cs="Arial"/>
          <w:color w:val="C45911" w:themeColor="accent2" w:themeShade="BF"/>
        </w:rPr>
        <w:t>S</w:t>
      </w:r>
      <w:r w:rsidRPr="00B27B86">
        <w:rPr>
          <w:rFonts w:ascii="Arial" w:hAnsi="Arial" w:cs="Arial"/>
          <w:color w:val="C45911" w:themeColor="accent2" w:themeShade="BF"/>
        </w:rPr>
        <w:t>ensor saturation</w:t>
      </w:r>
      <w:r w:rsidR="00276BAB">
        <w:rPr>
          <w:rFonts w:ascii="Arial" w:hAnsi="Arial" w:cs="Arial"/>
          <w:color w:val="C45911" w:themeColor="accent2" w:themeShade="BF"/>
        </w:rPr>
        <w:t xml:space="preserve"> error</w:t>
      </w:r>
      <w:r w:rsidRPr="00B27B86">
        <w:rPr>
          <w:rFonts w:ascii="Arial" w:hAnsi="Arial" w:cs="Arial"/>
          <w:color w:val="C45911" w:themeColor="accent2" w:themeShade="BF"/>
        </w:rPr>
        <w:t xml:space="preserve"> is considered to be of secondary concern because upcoming UWKA missions will feat</w:t>
      </w:r>
      <w:r w:rsidR="00795F8B">
        <w:rPr>
          <w:rFonts w:ascii="Arial" w:hAnsi="Arial" w:cs="Arial"/>
          <w:color w:val="C45911" w:themeColor="accent2" w:themeShade="BF"/>
        </w:rPr>
        <w:t>ure updated Nevzorov electronic</w:t>
      </w:r>
      <w:r w:rsidRPr="00B27B86">
        <w:rPr>
          <w:rFonts w:ascii="Arial" w:hAnsi="Arial" w:cs="Arial"/>
          <w:color w:val="C45911" w:themeColor="accent2" w:themeShade="BF"/>
        </w:rPr>
        <w:t xml:space="preserve"> designs which should minimize power supply bottlenecks.</w:t>
      </w:r>
    </w:p>
    <w:p w14:paraId="56DED04A" w14:textId="77777777" w:rsidR="00363300" w:rsidRDefault="00363300" w:rsidP="00363300">
      <w:pPr>
        <w:rPr>
          <w:rFonts w:ascii="Arial" w:hAnsi="Arial" w:cs="Arial"/>
          <w:color w:val="000000" w:themeColor="text1"/>
        </w:rPr>
      </w:pPr>
    </w:p>
    <w:p w14:paraId="36C38DEA" w14:textId="31A0741E" w:rsidR="00D21902" w:rsidRDefault="005F2906" w:rsidP="00C405D3">
      <w:pPr>
        <w:rPr>
          <w:rFonts w:ascii="Arial" w:eastAsia="Adobe Heiti Std R" w:hAnsi="Arial" w:cs="Arial"/>
          <w:bCs/>
          <w:color w:val="C45911" w:themeColor="accent2" w:themeShade="BF"/>
        </w:rPr>
      </w:pPr>
      <w:r>
        <w:rPr>
          <w:rFonts w:ascii="Arial" w:hAnsi="Arial" w:cs="Arial"/>
          <w:color w:val="C45911" w:themeColor="accent2" w:themeShade="BF"/>
        </w:rPr>
        <w:t xml:space="preserve">A 1998 study by Korolev et al. investigated </w:t>
      </w:r>
      <w:commentRangeStart w:id="7"/>
      <w:r w:rsidR="00C405D3" w:rsidRPr="00B27B86">
        <w:rPr>
          <w:rFonts w:ascii="Arial" w:hAnsi="Arial" w:cs="Arial"/>
          <w:color w:val="C45911" w:themeColor="accent2" w:themeShade="BF"/>
        </w:rPr>
        <w:t>L</w:t>
      </w:r>
      <w:r w:rsidR="001C15FD">
        <w:rPr>
          <w:rFonts w:ascii="Arial" w:hAnsi="Arial" w:cs="Arial"/>
          <w:color w:val="C45911" w:themeColor="accent2" w:themeShade="BF"/>
        </w:rPr>
        <w:t xml:space="preserve">WC </w:t>
      </w:r>
      <w:r w:rsidR="00C405D3" w:rsidRPr="00B27B86">
        <w:rPr>
          <w:rFonts w:ascii="Arial" w:hAnsi="Arial" w:cs="Arial"/>
          <w:color w:val="C45911" w:themeColor="accent2" w:themeShade="BF"/>
        </w:rPr>
        <w:t>sens</w:t>
      </w:r>
      <w:r w:rsidR="00802B0C">
        <w:rPr>
          <w:rFonts w:ascii="Arial" w:hAnsi="Arial" w:cs="Arial"/>
          <w:color w:val="C45911" w:themeColor="accent2" w:themeShade="BF"/>
        </w:rPr>
        <w:t>or collection efficiencies for droplets</w:t>
      </w:r>
      <w:r w:rsidR="00C405D3" w:rsidRPr="00B27B86">
        <w:rPr>
          <w:rFonts w:ascii="Arial" w:hAnsi="Arial" w:cs="Arial"/>
          <w:color w:val="C45911" w:themeColor="accent2" w:themeShade="BF"/>
        </w:rPr>
        <w:t xml:space="preserve"> with </w:t>
      </w:r>
      <w:r w:rsidR="00C405D3" w:rsidRPr="00B27B86">
        <w:rPr>
          <w:rFonts w:ascii="Arial" w:eastAsia="Adobe Heiti Std R" w:hAnsi="Arial" w:cs="Arial"/>
          <w:color w:val="C45911" w:themeColor="accent2" w:themeShade="BF"/>
        </w:rPr>
        <w:t xml:space="preserve">volume weighted mean diameters (VMD) of </w:t>
      </w:r>
      <w:r w:rsidR="00C405D3" w:rsidRPr="00B27B86">
        <w:rPr>
          <w:rFonts w:ascii="Arial" w:hAnsi="Arial" w:cs="Arial"/>
          <w:color w:val="C45911" w:themeColor="accent2" w:themeShade="BF"/>
        </w:rPr>
        <w:t>3 – 25 μm</w:t>
      </w:r>
      <w:r>
        <w:rPr>
          <w:rFonts w:ascii="Arial" w:hAnsi="Arial" w:cs="Arial"/>
          <w:color w:val="C45911" w:themeColor="accent2" w:themeShade="BF"/>
        </w:rPr>
        <w:t xml:space="preserve">. </w:t>
      </w:r>
      <w:r w:rsidR="00C405D3" w:rsidRPr="00B27B86">
        <w:rPr>
          <w:rFonts w:ascii="Arial" w:hAnsi="Arial" w:cs="Arial"/>
          <w:color w:val="C45911" w:themeColor="accent2" w:themeShade="BF"/>
        </w:rPr>
        <w:t xml:space="preserve">subsequent work by Schwarzenboeck et al. (2009) expanded LWC efficiency estimates to include </w:t>
      </w:r>
      <w:r w:rsidR="00195AFC">
        <w:rPr>
          <w:rFonts w:ascii="Arial" w:hAnsi="Arial" w:cs="Arial"/>
          <w:color w:val="C45911" w:themeColor="accent2" w:themeShade="BF"/>
        </w:rPr>
        <w:lastRenderedPageBreak/>
        <w:t>droplets</w:t>
      </w:r>
      <w:r w:rsidR="00C405D3" w:rsidRPr="00B27B86">
        <w:rPr>
          <w:rFonts w:ascii="Arial" w:hAnsi="Arial" w:cs="Arial"/>
          <w:color w:val="C45911" w:themeColor="accent2" w:themeShade="BF"/>
        </w:rPr>
        <w:t xml:space="preserve"> of up to 300 μm VMD. The two studies indicate collection efficiency effects introduce significant bias for </w:t>
      </w:r>
      <w:r w:rsidR="00487D74">
        <w:rPr>
          <w:rFonts w:ascii="Arial" w:hAnsi="Arial" w:cs="Arial"/>
          <w:color w:val="C45911" w:themeColor="accent2" w:themeShade="BF"/>
        </w:rPr>
        <w:t xml:space="preserve">droplet </w:t>
      </w:r>
      <w:r w:rsidR="00C405D3" w:rsidRPr="00B27B86">
        <w:rPr>
          <w:rFonts w:ascii="Arial" w:hAnsi="Arial" w:cs="Arial"/>
          <w:color w:val="C45911" w:themeColor="accent2" w:themeShade="BF"/>
        </w:rPr>
        <w:t xml:space="preserve">VMD </w:t>
      </w:r>
      <w:r w:rsidR="00C405D3" w:rsidRPr="00B27B86">
        <w:rPr>
          <w:rFonts w:ascii="Arial" w:eastAsia="Adobe Heiti Std R" w:hAnsi="Arial" w:cs="Arial"/>
          <w:color w:val="C45911" w:themeColor="accent2" w:themeShade="BF"/>
        </w:rPr>
        <w:t xml:space="preserve">less than 5 </w:t>
      </w:r>
      <w:r w:rsidR="00C405D3" w:rsidRPr="00B27B86">
        <w:rPr>
          <w:rFonts w:ascii="Arial" w:eastAsia="Adobe Heiti Std R" w:hAnsi="Arial" w:cs="Arial"/>
          <w:bCs/>
          <w:color w:val="C45911" w:themeColor="accent2" w:themeShade="BF"/>
        </w:rPr>
        <w:t>μm (due to aerodynamic effects) or greater than 25 μm (due to incomplete evaporation).</w:t>
      </w:r>
      <w:r w:rsidR="00383BEE">
        <w:rPr>
          <w:rFonts w:ascii="Arial" w:eastAsia="Adobe Heiti Std R" w:hAnsi="Arial" w:cs="Arial"/>
          <w:bCs/>
          <w:color w:val="C45911" w:themeColor="accent2" w:themeShade="BF"/>
        </w:rPr>
        <w:t xml:space="preserve"> </w:t>
      </w:r>
      <w:r w:rsidR="00C405D3" w:rsidRPr="00B27B86">
        <w:rPr>
          <w:rFonts w:ascii="Arial" w:eastAsia="Adobe Heiti Std R" w:hAnsi="Arial" w:cs="Arial"/>
          <w:bCs/>
          <w:color w:val="C45911" w:themeColor="accent2" w:themeShade="BF"/>
        </w:rPr>
        <w:t xml:space="preserve"> </w:t>
      </w:r>
    </w:p>
    <w:p w14:paraId="61A8DE04" w14:textId="77777777" w:rsidR="00D21902" w:rsidRDefault="00D21902" w:rsidP="00C405D3">
      <w:pPr>
        <w:rPr>
          <w:rFonts w:ascii="Arial" w:eastAsia="Adobe Heiti Std R" w:hAnsi="Arial" w:cs="Arial"/>
          <w:bCs/>
          <w:color w:val="C45911" w:themeColor="accent2" w:themeShade="BF"/>
        </w:rPr>
      </w:pPr>
    </w:p>
    <w:p w14:paraId="101A5FD9" w14:textId="522F9F95" w:rsidR="00080315" w:rsidRDefault="00C405D3" w:rsidP="00C405D3">
      <w:pPr>
        <w:rPr>
          <w:rFonts w:ascii="Arial" w:hAnsi="Arial" w:cs="Arial"/>
          <w:color w:val="C45911" w:themeColor="accent2" w:themeShade="BF"/>
        </w:rPr>
      </w:pPr>
      <w:r w:rsidRPr="00B27B86">
        <w:rPr>
          <w:rFonts w:ascii="Arial" w:hAnsi="Arial" w:cs="Arial"/>
          <w:color w:val="C45911" w:themeColor="accent2" w:themeShade="BF"/>
        </w:rPr>
        <w:t>Korolev et al.’s 1998 study</w:t>
      </w:r>
      <w:r w:rsidR="00935359">
        <w:rPr>
          <w:rFonts w:ascii="Arial" w:hAnsi="Arial" w:cs="Arial"/>
          <w:color w:val="C45911" w:themeColor="accent2" w:themeShade="BF"/>
        </w:rPr>
        <w:t xml:space="preserve"> also examined </w:t>
      </w:r>
      <w:r w:rsidR="00935359" w:rsidRPr="00B27B86">
        <w:rPr>
          <w:rFonts w:ascii="Arial" w:hAnsi="Arial" w:cs="Arial"/>
          <w:color w:val="C45911" w:themeColor="accent2" w:themeShade="BF"/>
        </w:rPr>
        <w:t xml:space="preserve">TWC </w:t>
      </w:r>
      <w:r w:rsidR="00935359">
        <w:rPr>
          <w:rFonts w:ascii="Arial" w:hAnsi="Arial" w:cs="Arial"/>
          <w:color w:val="C45911" w:themeColor="accent2" w:themeShade="BF"/>
        </w:rPr>
        <w:t>droplet</w:t>
      </w:r>
      <w:r w:rsidR="00935359" w:rsidRPr="00B27B86">
        <w:rPr>
          <w:rFonts w:ascii="Arial" w:hAnsi="Arial" w:cs="Arial"/>
          <w:color w:val="C45911" w:themeColor="accent2" w:themeShade="BF"/>
        </w:rPr>
        <w:t xml:space="preserve"> collection efficiencies for 3 – 25 μm </w:t>
      </w:r>
      <w:r w:rsidR="00935359">
        <w:rPr>
          <w:rFonts w:ascii="Arial" w:hAnsi="Arial" w:cs="Arial"/>
          <w:color w:val="C45911" w:themeColor="accent2" w:themeShade="BF"/>
        </w:rPr>
        <w:t>VMD</w:t>
      </w:r>
      <w:r w:rsidR="00935359" w:rsidRPr="00B27B86">
        <w:rPr>
          <w:rFonts w:ascii="Arial" w:hAnsi="Arial" w:cs="Arial"/>
          <w:color w:val="C45911" w:themeColor="accent2" w:themeShade="BF"/>
        </w:rPr>
        <w:t xml:space="preserve"> particles</w:t>
      </w:r>
      <w:r w:rsidR="00EB4DC9">
        <w:rPr>
          <w:rFonts w:ascii="Arial" w:hAnsi="Arial" w:cs="Arial"/>
          <w:color w:val="C45911" w:themeColor="accent2" w:themeShade="BF"/>
        </w:rPr>
        <w:t xml:space="preserve"> and</w:t>
      </w:r>
      <w:r w:rsidRPr="00B27B86">
        <w:rPr>
          <w:rFonts w:ascii="Arial" w:hAnsi="Arial" w:cs="Arial"/>
          <w:color w:val="C45911" w:themeColor="accent2" w:themeShade="BF"/>
        </w:rPr>
        <w:t xml:space="preserve"> estimated that</w:t>
      </w:r>
      <w:r w:rsidR="00EB4DC9">
        <w:rPr>
          <w:rFonts w:ascii="Arial" w:hAnsi="Arial" w:cs="Arial"/>
          <w:color w:val="C45911" w:themeColor="accent2" w:themeShade="BF"/>
        </w:rPr>
        <w:t xml:space="preserve"> efficiencies</w:t>
      </w:r>
      <w:r w:rsidRPr="00B27B86">
        <w:rPr>
          <w:rFonts w:ascii="Arial" w:hAnsi="Arial" w:cs="Arial"/>
          <w:color w:val="C45911" w:themeColor="accent2" w:themeShade="BF"/>
        </w:rPr>
        <w:t xml:space="preserve"> are significantly less than unity for very small particles (~ 3 – 15 μm</w:t>
      </w:r>
      <w:r w:rsidR="008C1EFE">
        <w:rPr>
          <w:rFonts w:ascii="Arial" w:hAnsi="Arial" w:cs="Arial"/>
          <w:color w:val="C45911" w:themeColor="accent2" w:themeShade="BF"/>
        </w:rPr>
        <w:t xml:space="preserve"> VMD</w:t>
      </w:r>
      <w:r w:rsidRPr="00B27B86">
        <w:rPr>
          <w:rFonts w:ascii="Arial" w:hAnsi="Arial" w:cs="Arial"/>
          <w:color w:val="C45911" w:themeColor="accent2" w:themeShade="BF"/>
        </w:rPr>
        <w:t xml:space="preserve">) </w:t>
      </w:r>
      <w:r w:rsidR="004330D5">
        <w:rPr>
          <w:rFonts w:ascii="Arial" w:hAnsi="Arial" w:cs="Arial"/>
          <w:color w:val="C45911" w:themeColor="accent2" w:themeShade="BF"/>
        </w:rPr>
        <w:t>but</w:t>
      </w:r>
      <w:r w:rsidR="00431985">
        <w:rPr>
          <w:rFonts w:ascii="Arial" w:hAnsi="Arial" w:cs="Arial"/>
          <w:color w:val="C45911" w:themeColor="accent2" w:themeShade="BF"/>
        </w:rPr>
        <w:t xml:space="preserve"> </w:t>
      </w:r>
      <w:r w:rsidR="004330D5">
        <w:rPr>
          <w:rFonts w:ascii="Arial" w:hAnsi="Arial" w:cs="Arial"/>
          <w:color w:val="C45911" w:themeColor="accent2" w:themeShade="BF"/>
        </w:rPr>
        <w:t>approach</w:t>
      </w:r>
      <w:r w:rsidR="0067391A">
        <w:rPr>
          <w:rFonts w:ascii="Arial" w:hAnsi="Arial" w:cs="Arial"/>
          <w:color w:val="C45911" w:themeColor="accent2" w:themeShade="BF"/>
        </w:rPr>
        <w:t xml:space="preserve"> </w:t>
      </w:r>
      <w:r w:rsidR="007A4E45">
        <w:rPr>
          <w:rFonts w:ascii="Arial" w:hAnsi="Arial" w:cs="Arial"/>
          <w:color w:val="C45911" w:themeColor="accent2" w:themeShade="BF"/>
        </w:rPr>
        <w:t xml:space="preserve">values of </w:t>
      </w:r>
      <w:r w:rsidRPr="00B27B86">
        <w:rPr>
          <w:rFonts w:ascii="Arial" w:hAnsi="Arial" w:cs="Arial"/>
          <w:color w:val="C45911" w:themeColor="accent2" w:themeShade="BF"/>
        </w:rPr>
        <w:t xml:space="preserve">.9 by 25 μm VDM. </w:t>
      </w:r>
      <w:r w:rsidR="002F2168">
        <w:rPr>
          <w:rFonts w:ascii="Arial" w:hAnsi="Arial" w:cs="Arial"/>
          <w:color w:val="C45911" w:themeColor="accent2" w:themeShade="BF"/>
        </w:rPr>
        <w:t xml:space="preserve">TWC droplet collection efficiencies </w:t>
      </w:r>
      <w:r w:rsidR="005A2BF0">
        <w:rPr>
          <w:rFonts w:ascii="Arial" w:hAnsi="Arial" w:cs="Arial"/>
          <w:color w:val="C45911" w:themeColor="accent2" w:themeShade="BF"/>
        </w:rPr>
        <w:t xml:space="preserve">for droplets as large as 236 </w:t>
      </w:r>
      <w:r w:rsidR="005A2BF0" w:rsidRPr="00B27B86">
        <w:rPr>
          <w:rFonts w:ascii="Arial" w:hAnsi="Arial" w:cs="Arial"/>
          <w:color w:val="C45911" w:themeColor="accent2" w:themeShade="BF"/>
        </w:rPr>
        <w:t>μm</w:t>
      </w:r>
      <w:r w:rsidR="005A2BF0">
        <w:rPr>
          <w:rFonts w:ascii="Arial" w:hAnsi="Arial" w:cs="Arial"/>
          <w:color w:val="C45911" w:themeColor="accent2" w:themeShade="BF"/>
        </w:rPr>
        <w:t xml:space="preserve"> MVD</w:t>
      </w:r>
      <w:r w:rsidR="000771D1">
        <w:rPr>
          <w:rFonts w:ascii="Arial" w:hAnsi="Arial" w:cs="Arial"/>
          <w:color w:val="C45911" w:themeColor="accent2" w:themeShade="BF"/>
        </w:rPr>
        <w:t xml:space="preserve"> </w:t>
      </w:r>
      <w:r w:rsidR="004E2558">
        <w:rPr>
          <w:rFonts w:ascii="Arial" w:hAnsi="Arial" w:cs="Arial"/>
          <w:color w:val="C45911" w:themeColor="accent2" w:themeShade="BF"/>
        </w:rPr>
        <w:t xml:space="preserve">were later examined </w:t>
      </w:r>
      <w:r w:rsidR="00BF5C96">
        <w:rPr>
          <w:rFonts w:ascii="Arial" w:hAnsi="Arial" w:cs="Arial"/>
          <w:color w:val="C45911" w:themeColor="accent2" w:themeShade="BF"/>
        </w:rPr>
        <w:t>in work by Strapp et al. (2003) in which wind</w:t>
      </w:r>
      <w:r w:rsidR="004E2558">
        <w:rPr>
          <w:rFonts w:ascii="Arial" w:hAnsi="Arial" w:cs="Arial"/>
          <w:color w:val="C45911" w:themeColor="accent2" w:themeShade="BF"/>
        </w:rPr>
        <w:t xml:space="preserve"> tunnel tests supported that TWC collection efficiencies remain near unity</w:t>
      </w:r>
      <w:r w:rsidR="00B06E2A">
        <w:rPr>
          <w:rFonts w:ascii="Arial" w:hAnsi="Arial" w:cs="Arial"/>
          <w:color w:val="C45911" w:themeColor="accent2" w:themeShade="BF"/>
        </w:rPr>
        <w:t xml:space="preserve"> for </w:t>
      </w:r>
      <w:r w:rsidR="00B06E2A">
        <w:rPr>
          <w:rFonts w:ascii="Arial" w:hAnsi="Arial" w:cs="Arial"/>
          <w:color w:val="C45911" w:themeColor="accent2" w:themeShade="BF"/>
        </w:rPr>
        <w:t>large droplet</w:t>
      </w:r>
      <w:r w:rsidR="002F2FAC">
        <w:rPr>
          <w:rFonts w:ascii="Arial" w:hAnsi="Arial" w:cs="Arial"/>
          <w:color w:val="C45911" w:themeColor="accent2" w:themeShade="BF"/>
        </w:rPr>
        <w:t>s</w:t>
      </w:r>
      <w:r w:rsidR="004E2558">
        <w:rPr>
          <w:rFonts w:ascii="Arial" w:hAnsi="Arial" w:cs="Arial"/>
          <w:color w:val="C45911" w:themeColor="accent2" w:themeShade="BF"/>
        </w:rPr>
        <w:t>.</w:t>
      </w:r>
      <w:r w:rsidR="00802B0C">
        <w:rPr>
          <w:rFonts w:ascii="Arial" w:hAnsi="Arial" w:cs="Arial"/>
          <w:color w:val="C45911" w:themeColor="accent2" w:themeShade="BF"/>
        </w:rPr>
        <w:t xml:space="preserve"> </w:t>
      </w:r>
      <w:r w:rsidR="00F81100">
        <w:rPr>
          <w:rFonts w:ascii="Arial" w:hAnsi="Arial" w:cs="Arial"/>
          <w:color w:val="C45911" w:themeColor="accent2" w:themeShade="BF"/>
        </w:rPr>
        <w:t>It should be noted that i</w:t>
      </w:r>
      <w:r w:rsidR="00DB27AF">
        <w:rPr>
          <w:rFonts w:ascii="Arial" w:hAnsi="Arial" w:cs="Arial"/>
          <w:color w:val="C45911" w:themeColor="accent2" w:themeShade="BF"/>
        </w:rPr>
        <w:t xml:space="preserve">n-situ based studies of TWC efficiencies </w:t>
      </w:r>
      <w:r w:rsidR="001702D4">
        <w:rPr>
          <w:rFonts w:ascii="Arial" w:hAnsi="Arial" w:cs="Arial"/>
          <w:color w:val="C45911" w:themeColor="accent2" w:themeShade="BF"/>
        </w:rPr>
        <w:t xml:space="preserve">for droplets of greater than </w:t>
      </w:r>
      <w:r w:rsidR="001702D4">
        <w:rPr>
          <w:rFonts w:ascii="Arial" w:hAnsi="Arial" w:cs="Arial"/>
          <w:color w:val="C45911" w:themeColor="accent2" w:themeShade="BF"/>
        </w:rPr>
        <w:t>25</w:t>
      </w:r>
      <w:r w:rsidR="001702D4">
        <w:rPr>
          <w:rFonts w:ascii="Arial" w:hAnsi="Arial" w:cs="Arial"/>
          <w:color w:val="C45911" w:themeColor="accent2" w:themeShade="BF"/>
        </w:rPr>
        <w:t xml:space="preserve"> </w:t>
      </w:r>
      <w:r w:rsidR="001702D4" w:rsidRPr="00B27B86">
        <w:rPr>
          <w:rFonts w:ascii="Arial" w:hAnsi="Arial" w:cs="Arial"/>
          <w:color w:val="C45911" w:themeColor="accent2" w:themeShade="BF"/>
        </w:rPr>
        <w:t>μm</w:t>
      </w:r>
      <w:r w:rsidR="001702D4">
        <w:rPr>
          <w:rFonts w:ascii="Arial" w:hAnsi="Arial" w:cs="Arial"/>
          <w:color w:val="C45911" w:themeColor="accent2" w:themeShade="BF"/>
        </w:rPr>
        <w:t xml:space="preserve"> </w:t>
      </w:r>
      <w:r w:rsidR="001702D4">
        <w:rPr>
          <w:rFonts w:ascii="Arial" w:hAnsi="Arial" w:cs="Arial"/>
          <w:color w:val="C45911" w:themeColor="accent2" w:themeShade="BF"/>
        </w:rPr>
        <w:t xml:space="preserve">VMD </w:t>
      </w:r>
      <w:r w:rsidR="00D770E9">
        <w:rPr>
          <w:rFonts w:ascii="Arial" w:hAnsi="Arial" w:cs="Arial"/>
          <w:color w:val="C45911" w:themeColor="accent2" w:themeShade="BF"/>
        </w:rPr>
        <w:t>are sparse.</w:t>
      </w:r>
      <w:r w:rsidR="00913F01">
        <w:rPr>
          <w:rFonts w:ascii="Arial" w:hAnsi="Arial" w:cs="Arial"/>
          <w:color w:val="C45911" w:themeColor="accent2" w:themeShade="BF"/>
        </w:rPr>
        <w:t xml:space="preserve"> Further in-situ analysis is pertinent because</w:t>
      </w:r>
      <w:r w:rsidR="008B21E8">
        <w:rPr>
          <w:rFonts w:ascii="Arial" w:hAnsi="Arial" w:cs="Arial"/>
          <w:color w:val="C45911" w:themeColor="accent2" w:themeShade="BF"/>
        </w:rPr>
        <w:t xml:space="preserve"> </w:t>
      </w:r>
      <w:r w:rsidR="008B21E8">
        <w:rPr>
          <w:rFonts w:ascii="Arial" w:hAnsi="Arial" w:cs="Arial"/>
          <w:color w:val="C45911" w:themeColor="accent2" w:themeShade="BF"/>
        </w:rPr>
        <w:t>estimates</w:t>
      </w:r>
      <w:r w:rsidR="008B21E8">
        <w:rPr>
          <w:rFonts w:ascii="Arial" w:hAnsi="Arial" w:cs="Arial"/>
          <w:color w:val="C45911" w:themeColor="accent2" w:themeShade="BF"/>
        </w:rPr>
        <w:t xml:space="preserve"> of</w:t>
      </w:r>
      <w:r w:rsidR="00913F01">
        <w:rPr>
          <w:rFonts w:ascii="Arial" w:hAnsi="Arial" w:cs="Arial"/>
          <w:color w:val="C45911" w:themeColor="accent2" w:themeShade="BF"/>
        </w:rPr>
        <w:t xml:space="preserve"> TWC droplet collection efficiency </w:t>
      </w:r>
      <w:r w:rsidR="008B21E8">
        <w:rPr>
          <w:rFonts w:ascii="Arial" w:hAnsi="Arial" w:cs="Arial"/>
          <w:color w:val="C45911" w:themeColor="accent2" w:themeShade="BF"/>
        </w:rPr>
        <w:t>are</w:t>
      </w:r>
      <w:r w:rsidR="00585A04">
        <w:rPr>
          <w:rFonts w:ascii="Arial" w:hAnsi="Arial" w:cs="Arial"/>
          <w:color w:val="C45911" w:themeColor="accent2" w:themeShade="BF"/>
        </w:rPr>
        <w:t xml:space="preserve"> k</w:t>
      </w:r>
      <w:r w:rsidR="00CB279D">
        <w:rPr>
          <w:rFonts w:ascii="Arial" w:hAnsi="Arial" w:cs="Arial"/>
          <w:color w:val="C45911" w:themeColor="accent2" w:themeShade="BF"/>
        </w:rPr>
        <w:t>ey</w:t>
      </w:r>
      <w:r w:rsidR="00611374">
        <w:rPr>
          <w:rFonts w:ascii="Arial" w:hAnsi="Arial" w:cs="Arial"/>
          <w:color w:val="C45911" w:themeColor="accent2" w:themeShade="BF"/>
        </w:rPr>
        <w:t xml:space="preserve"> for phase discrimination and</w:t>
      </w:r>
      <w:r w:rsidR="00CB279D">
        <w:rPr>
          <w:rFonts w:ascii="Arial" w:hAnsi="Arial" w:cs="Arial"/>
          <w:color w:val="C45911" w:themeColor="accent2" w:themeShade="BF"/>
        </w:rPr>
        <w:t xml:space="preserve"> water content</w:t>
      </w:r>
      <w:r w:rsidR="00611374">
        <w:rPr>
          <w:rFonts w:ascii="Arial" w:hAnsi="Arial" w:cs="Arial"/>
          <w:color w:val="C45911" w:themeColor="accent2" w:themeShade="BF"/>
        </w:rPr>
        <w:t xml:space="preserve"> calculations</w:t>
      </w:r>
      <w:r w:rsidR="00585A04">
        <w:rPr>
          <w:rFonts w:ascii="Arial" w:hAnsi="Arial" w:cs="Arial"/>
          <w:color w:val="C45911" w:themeColor="accent2" w:themeShade="BF"/>
        </w:rPr>
        <w:t xml:space="preserve"> </w:t>
      </w:r>
      <w:r w:rsidR="00712613">
        <w:rPr>
          <w:rFonts w:ascii="Arial" w:hAnsi="Arial" w:cs="Arial"/>
          <w:color w:val="C45911" w:themeColor="accent2" w:themeShade="BF"/>
        </w:rPr>
        <w:t>in</w:t>
      </w:r>
      <w:r w:rsidR="00342991">
        <w:rPr>
          <w:rFonts w:ascii="Arial" w:hAnsi="Arial" w:cs="Arial"/>
          <w:color w:val="C45911" w:themeColor="accent2" w:themeShade="BF"/>
        </w:rPr>
        <w:t xml:space="preserve"> mixed-</w:t>
      </w:r>
      <w:r w:rsidR="00585A04">
        <w:rPr>
          <w:rFonts w:ascii="Arial" w:hAnsi="Arial" w:cs="Arial"/>
          <w:color w:val="C45911" w:themeColor="accent2" w:themeShade="BF"/>
        </w:rPr>
        <w:t>phase clouds.</w:t>
      </w:r>
    </w:p>
    <w:p w14:paraId="34964A87" w14:textId="77777777" w:rsidR="00913F01" w:rsidRDefault="00913F01" w:rsidP="00C405D3">
      <w:pPr>
        <w:rPr>
          <w:rFonts w:ascii="Arial" w:eastAsia="Adobe Heiti Std R" w:hAnsi="Arial" w:cs="Arial"/>
          <w:bCs/>
          <w:color w:val="C45911" w:themeColor="accent2" w:themeShade="BF"/>
        </w:rPr>
      </w:pPr>
    </w:p>
    <w:commentRangeEnd w:id="7"/>
    <w:p w14:paraId="47F108CE" w14:textId="77777777" w:rsidR="005102D1" w:rsidRDefault="00526DAF" w:rsidP="005102D1">
      <w:pPr>
        <w:rPr>
          <w:rFonts w:ascii="Arial" w:hAnsi="Arial" w:cs="Arial"/>
          <w:color w:val="C45911" w:themeColor="accent2" w:themeShade="BF"/>
        </w:rPr>
      </w:pPr>
      <w:r>
        <w:rPr>
          <w:rStyle w:val="CommentReference"/>
        </w:rPr>
        <w:commentReference w:id="7"/>
      </w:r>
    </w:p>
    <w:p w14:paraId="5017DA40" w14:textId="6BF66708" w:rsidR="002C4F70" w:rsidRPr="005102D1" w:rsidRDefault="002C4F70" w:rsidP="005102D1">
      <w:pPr>
        <w:rPr>
          <w:rFonts w:ascii="Arial" w:hAnsi="Arial" w:cs="Arial"/>
          <w:color w:val="C45911" w:themeColor="accent2" w:themeShade="BF"/>
        </w:rPr>
      </w:pPr>
      <w:r>
        <w:rPr>
          <w:rFonts w:ascii="Arial" w:hAnsi="Arial" w:cs="Arial"/>
          <w:color w:val="C45911" w:themeColor="accent2" w:themeShade="BF"/>
        </w:rPr>
        <w:t>----INCLUDE CONVECTIVE HEAT LOSS----</w:t>
      </w:r>
    </w:p>
    <w:p w14:paraId="04EBAE9E" w14:textId="77777777" w:rsidR="005102D1" w:rsidRPr="005102D1" w:rsidRDefault="005102D1" w:rsidP="005102D1">
      <w:pPr>
        <w:rPr>
          <w:rFonts w:ascii="Arial" w:hAnsi="Arial" w:cs="Arial"/>
          <w:color w:val="C45911" w:themeColor="accent2" w:themeShade="BF"/>
        </w:rPr>
      </w:pPr>
    </w:p>
    <w:p w14:paraId="60968677" w14:textId="77777777" w:rsidR="005102D1" w:rsidRPr="005102D1" w:rsidRDefault="005102D1" w:rsidP="005102D1">
      <w:pPr>
        <w:jc w:val="center"/>
        <w:rPr>
          <w:rFonts w:ascii="Arial" w:hAnsi="Arial" w:cs="Arial"/>
          <w:b/>
          <w:color w:val="C45911" w:themeColor="accent2" w:themeShade="BF"/>
        </w:rPr>
      </w:pPr>
      <w:r w:rsidRPr="005102D1">
        <w:rPr>
          <w:rFonts w:ascii="Arial" w:hAnsi="Arial" w:cs="Arial"/>
          <w:b/>
          <w:noProof/>
          <w:color w:val="C45911" w:themeColor="accent2" w:themeShade="BF"/>
        </w:rPr>
        <w:drawing>
          <wp:inline distT="0" distB="0" distL="0" distR="0" wp14:anchorId="7457CCB1" wp14:editId="67549191">
            <wp:extent cx="4078824" cy="2389393"/>
            <wp:effectExtent l="0" t="0" r="1079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8752" cy="2406925"/>
                    </a:xfrm>
                    <a:prstGeom prst="rect">
                      <a:avLst/>
                    </a:prstGeom>
                    <a:noFill/>
                    <a:ln>
                      <a:noFill/>
                    </a:ln>
                  </pic:spPr>
                </pic:pic>
              </a:graphicData>
            </a:graphic>
          </wp:inline>
        </w:drawing>
      </w:r>
    </w:p>
    <w:p w14:paraId="09B15D5F" w14:textId="77777777" w:rsidR="005102D1" w:rsidRPr="005102D1" w:rsidRDefault="005102D1" w:rsidP="005102D1">
      <w:pPr>
        <w:rPr>
          <w:rFonts w:ascii="Arial" w:hAnsi="Arial" w:cs="Arial"/>
          <w:color w:val="C45911" w:themeColor="accent2" w:themeShade="BF"/>
          <w:sz w:val="20"/>
          <w:szCs w:val="20"/>
        </w:rPr>
      </w:pPr>
      <w:r w:rsidRPr="005102D1">
        <w:rPr>
          <w:rFonts w:ascii="Arial" w:hAnsi="Arial" w:cs="Arial"/>
          <w:b/>
          <w:i/>
          <w:color w:val="C45911" w:themeColor="accent2" w:themeShade="BF"/>
          <w:sz w:val="20"/>
          <w:szCs w:val="20"/>
        </w:rPr>
        <w:t>Fig 3.</w:t>
      </w:r>
      <w:r w:rsidRPr="005102D1">
        <w:rPr>
          <w:rFonts w:ascii="Arial" w:hAnsi="Arial" w:cs="Arial"/>
          <w:i/>
          <w:color w:val="C45911" w:themeColor="accent2" w:themeShade="BF"/>
          <w:sz w:val="20"/>
          <w:szCs w:val="20"/>
        </w:rPr>
        <w:t xml:space="preserve"> Shows the relative mass contributions of droplets binned by VMD for CDP droplet distributions collected during COPE-MED where Mass Contribution </w:t>
      </w:r>
      <w:r w:rsidRPr="005102D1">
        <w:rPr>
          <w:rFonts w:ascii="MS Mincho" w:eastAsia="MS Mincho" w:hAnsi="MS Mincho" w:cs="MS Mincho"/>
          <w:i/>
          <w:color w:val="C45911" w:themeColor="accent2" w:themeShade="BF"/>
          <w:sz w:val="20"/>
          <w:szCs w:val="20"/>
        </w:rPr>
        <w:t>≣</w:t>
      </w:r>
      <w:r w:rsidRPr="005102D1">
        <w:rPr>
          <w:rFonts w:ascii="Arial" w:eastAsia="MS Mincho" w:hAnsi="Arial" w:cs="Arial"/>
          <w:i/>
          <w:color w:val="C45911" w:themeColor="accent2" w:themeShade="BF"/>
          <w:sz w:val="20"/>
          <w:szCs w:val="20"/>
        </w:rPr>
        <w:t xml:space="preserve"> </w:t>
      </w:r>
      <w:commentRangeStart w:id="8"/>
      <w:r w:rsidRPr="005102D1">
        <w:rPr>
          <w:rFonts w:ascii="Arial" w:eastAsia="MS Mincho" w:hAnsi="Arial" w:cs="Arial"/>
          <w:i/>
          <w:color w:val="C45911" w:themeColor="accent2" w:themeShade="BF"/>
          <w:sz w:val="20"/>
          <w:szCs w:val="20"/>
        </w:rPr>
        <w:t>Frequency * Bin Geographic Mean</w:t>
      </w:r>
      <w:r w:rsidRPr="005102D1">
        <w:rPr>
          <w:rFonts w:ascii="Arial" w:eastAsia="MS Mincho" w:hAnsi="Arial" w:cs="Arial"/>
          <w:i/>
          <w:color w:val="C45911" w:themeColor="accent2" w:themeShade="BF"/>
          <w:sz w:val="20"/>
          <w:szCs w:val="20"/>
          <w:vertAlign w:val="superscript"/>
        </w:rPr>
        <w:t>3</w:t>
      </w:r>
      <w:commentRangeEnd w:id="8"/>
      <w:r w:rsidRPr="005102D1">
        <w:rPr>
          <w:rStyle w:val="CommentReference"/>
          <w:color w:val="C45911" w:themeColor="accent2" w:themeShade="BF"/>
          <w:sz w:val="20"/>
          <w:szCs w:val="20"/>
        </w:rPr>
        <w:commentReference w:id="8"/>
      </w:r>
      <w:r w:rsidRPr="005102D1">
        <w:rPr>
          <w:rFonts w:ascii="Arial" w:eastAsia="MS Mincho" w:hAnsi="Arial" w:cs="Arial"/>
          <w:i/>
          <w:color w:val="C45911" w:themeColor="accent2" w:themeShade="BF"/>
          <w:sz w:val="20"/>
          <w:szCs w:val="20"/>
        </w:rPr>
        <w:t>.</w:t>
      </w:r>
    </w:p>
    <w:p w14:paraId="6F6FF1F7" w14:textId="77777777" w:rsidR="005102D1" w:rsidRPr="00D74233" w:rsidRDefault="005102D1" w:rsidP="00363300">
      <w:pPr>
        <w:rPr>
          <w:rFonts w:ascii="Arial" w:hAnsi="Arial" w:cs="Arial"/>
          <w:color w:val="000000" w:themeColor="text1"/>
        </w:rPr>
      </w:pPr>
    </w:p>
    <w:p w14:paraId="3CE97DA6" w14:textId="77777777" w:rsidR="00363300" w:rsidRDefault="00363300" w:rsidP="00363300">
      <w:pPr>
        <w:rPr>
          <w:rFonts w:ascii="Arial" w:hAnsi="Arial" w:cs="Arial"/>
          <w:color w:val="000000" w:themeColor="text1"/>
        </w:rPr>
      </w:pPr>
    </w:p>
    <w:p w14:paraId="312DB5AF" w14:textId="77777777" w:rsidR="00AC6182" w:rsidRDefault="00AC6182">
      <w:pPr>
        <w:rPr>
          <w:rFonts w:ascii="Arial" w:hAnsi="Arial" w:cs="Arial"/>
          <w:color w:val="000000" w:themeColor="text1"/>
        </w:rPr>
      </w:pPr>
    </w:p>
    <w:p w14:paraId="7184AA21" w14:textId="77777777" w:rsidR="006E6939" w:rsidRPr="00CE7529" w:rsidRDefault="006E6939" w:rsidP="006E6939">
      <w:pPr>
        <w:outlineLvl w:val="0"/>
        <w:rPr>
          <w:rFonts w:ascii="Arial" w:hAnsi="Arial" w:cs="Arial"/>
          <w:b/>
          <w:color w:val="0070C0"/>
        </w:rPr>
      </w:pPr>
      <w:r w:rsidRPr="00CE7529">
        <w:rPr>
          <w:rFonts w:ascii="Arial" w:hAnsi="Arial" w:cs="Arial"/>
          <w:b/>
          <w:color w:val="0070C0"/>
        </w:rPr>
        <w:t>Objectives</w:t>
      </w:r>
    </w:p>
    <w:p w14:paraId="097F9D91" w14:textId="77777777" w:rsidR="006E6939" w:rsidRPr="00CE7529" w:rsidRDefault="006E6939" w:rsidP="006E6939">
      <w:pPr>
        <w:rPr>
          <w:rFonts w:ascii="Arial" w:hAnsi="Arial" w:cs="Arial"/>
          <w:b/>
          <w:color w:val="0070C0"/>
        </w:rPr>
      </w:pPr>
    </w:p>
    <w:p w14:paraId="7FCC749A" w14:textId="0AF9CA7D" w:rsidR="006E6939" w:rsidRPr="00CE7529" w:rsidRDefault="006E6939" w:rsidP="006E6939">
      <w:pPr>
        <w:rPr>
          <w:rFonts w:ascii="Arial" w:hAnsi="Arial" w:cs="Arial"/>
          <w:color w:val="0070C0"/>
        </w:rPr>
      </w:pPr>
      <w:r w:rsidRPr="00CE7529">
        <w:rPr>
          <w:rFonts w:ascii="Arial" w:hAnsi="Arial" w:cs="Arial"/>
          <w:color w:val="0070C0"/>
        </w:rPr>
        <w:t xml:space="preserve">The proposed work will improve King Air in-situ droplet distribution and LWC retrieval capabilities through algorithm development, laboratory equipment setup and testing, and UWKA data analysis. A two-tiered methodology, including both laboratory-based experiments and in-situ analysis, will enhance departmental observational study abilities through improved </w:t>
      </w:r>
      <w:r w:rsidR="00FE15AF">
        <w:rPr>
          <w:rFonts w:ascii="Arial" w:hAnsi="Arial" w:cs="Arial"/>
          <w:color w:val="0070C0"/>
        </w:rPr>
        <w:t xml:space="preserve">error characterization and performance constraint for the </w:t>
      </w:r>
      <w:r w:rsidRPr="00CE7529">
        <w:rPr>
          <w:rFonts w:ascii="Arial" w:hAnsi="Arial" w:cs="Arial"/>
          <w:color w:val="0070C0"/>
        </w:rPr>
        <w:t>CDP and Nevzorov devices</w:t>
      </w:r>
      <w:r w:rsidR="00FE15AF">
        <w:rPr>
          <w:rFonts w:ascii="Arial" w:hAnsi="Arial" w:cs="Arial"/>
          <w:color w:val="0070C0"/>
        </w:rPr>
        <w:t xml:space="preserve">. </w:t>
      </w:r>
    </w:p>
    <w:p w14:paraId="61A2293C" w14:textId="77777777" w:rsidR="006E6939" w:rsidRPr="00CE7529" w:rsidRDefault="006E6939" w:rsidP="006E6939">
      <w:pPr>
        <w:rPr>
          <w:rFonts w:ascii="Arial" w:hAnsi="Arial" w:cs="Arial"/>
          <w:color w:val="0070C0"/>
        </w:rPr>
      </w:pPr>
    </w:p>
    <w:p w14:paraId="2894C22E" w14:textId="41E59215" w:rsidR="00A722C3" w:rsidRDefault="003D476A" w:rsidP="006E6939">
      <w:pPr>
        <w:rPr>
          <w:rFonts w:ascii="Arial" w:hAnsi="Arial" w:cs="Arial"/>
          <w:color w:val="0070C0"/>
        </w:rPr>
      </w:pPr>
      <w:r>
        <w:rPr>
          <w:rFonts w:ascii="Arial" w:hAnsi="Arial" w:cs="Arial"/>
          <w:color w:val="0070C0"/>
        </w:rPr>
        <w:t>Firstly, a</w:t>
      </w:r>
      <w:r w:rsidR="006E6939" w:rsidRPr="00CE7529">
        <w:rPr>
          <w:rFonts w:ascii="Arial" w:hAnsi="Arial" w:cs="Arial"/>
          <w:color w:val="0070C0"/>
        </w:rPr>
        <w:t xml:space="preserve"> droplet generating calibration device will expand the department’s ability to calibrate and characterize error sources for several optical cloud probes. Efforts are to </w:t>
      </w:r>
      <w:r w:rsidR="006E6939" w:rsidRPr="00CE7529">
        <w:rPr>
          <w:rFonts w:ascii="Arial" w:hAnsi="Arial" w:cs="Arial"/>
          <w:color w:val="0070C0"/>
        </w:rPr>
        <w:lastRenderedPageBreak/>
        <w:t>be focused on preliminary system development, operating procedure development, and algorithm coding. The system will initially be capable of calibrating the CDP but future work will expand compatibility to include the FSSP and SPEC inc. 2D-S.</w:t>
      </w:r>
      <w:r w:rsidR="00A722C3">
        <w:rPr>
          <w:rFonts w:ascii="Arial" w:hAnsi="Arial" w:cs="Arial"/>
          <w:color w:val="0070C0"/>
        </w:rPr>
        <w:t xml:space="preserve"> Main objectives include</w:t>
      </w:r>
    </w:p>
    <w:p w14:paraId="5A871692" w14:textId="77777777" w:rsidR="00F12735" w:rsidRDefault="00F12735" w:rsidP="006E6939">
      <w:pPr>
        <w:rPr>
          <w:rFonts w:ascii="Arial" w:hAnsi="Arial" w:cs="Arial"/>
          <w:color w:val="0070C0"/>
        </w:rPr>
      </w:pPr>
    </w:p>
    <w:p w14:paraId="318F8EBC" w14:textId="696F9760" w:rsidR="00A722C3" w:rsidRDefault="00F12735" w:rsidP="00A722C3">
      <w:pPr>
        <w:pStyle w:val="ListParagraph"/>
        <w:numPr>
          <w:ilvl w:val="0"/>
          <w:numId w:val="4"/>
        </w:numPr>
        <w:rPr>
          <w:rFonts w:ascii="Arial" w:hAnsi="Arial" w:cs="Arial"/>
          <w:color w:val="0070C0"/>
        </w:rPr>
      </w:pPr>
      <w:r>
        <w:rPr>
          <w:rFonts w:ascii="Arial" w:hAnsi="Arial" w:cs="Arial"/>
          <w:color w:val="0070C0"/>
        </w:rPr>
        <w:t>Hardware installation</w:t>
      </w:r>
    </w:p>
    <w:p w14:paraId="4730CFCA" w14:textId="752010E8" w:rsidR="00F12735" w:rsidRDefault="00F12735" w:rsidP="00A722C3">
      <w:pPr>
        <w:pStyle w:val="ListParagraph"/>
        <w:numPr>
          <w:ilvl w:val="0"/>
          <w:numId w:val="4"/>
        </w:numPr>
        <w:rPr>
          <w:rFonts w:ascii="Arial" w:hAnsi="Arial" w:cs="Arial"/>
          <w:color w:val="0070C0"/>
        </w:rPr>
      </w:pPr>
      <w:r>
        <w:rPr>
          <w:rFonts w:ascii="Arial" w:hAnsi="Arial" w:cs="Arial"/>
          <w:color w:val="0070C0"/>
        </w:rPr>
        <w:t>Development of control software</w:t>
      </w:r>
    </w:p>
    <w:p w14:paraId="09614EFE" w14:textId="122D4E81" w:rsidR="00F12735" w:rsidRDefault="00F12735" w:rsidP="00A722C3">
      <w:pPr>
        <w:pStyle w:val="ListParagraph"/>
        <w:numPr>
          <w:ilvl w:val="0"/>
          <w:numId w:val="4"/>
        </w:numPr>
        <w:rPr>
          <w:rFonts w:ascii="Arial" w:hAnsi="Arial" w:cs="Arial"/>
          <w:color w:val="0070C0"/>
        </w:rPr>
      </w:pPr>
      <w:r>
        <w:rPr>
          <w:rFonts w:ascii="Arial" w:hAnsi="Arial" w:cs="Arial"/>
          <w:color w:val="0070C0"/>
        </w:rPr>
        <w:t>Development of best operating practices</w:t>
      </w:r>
    </w:p>
    <w:p w14:paraId="0C390A8E" w14:textId="77777777" w:rsidR="00F12735" w:rsidRDefault="00F12735" w:rsidP="00A722C3">
      <w:pPr>
        <w:pStyle w:val="ListParagraph"/>
        <w:numPr>
          <w:ilvl w:val="0"/>
          <w:numId w:val="4"/>
        </w:numPr>
        <w:rPr>
          <w:rFonts w:ascii="Arial" w:hAnsi="Arial" w:cs="Arial"/>
          <w:color w:val="0070C0"/>
        </w:rPr>
      </w:pPr>
      <w:r>
        <w:rPr>
          <w:rFonts w:ascii="Arial" w:hAnsi="Arial" w:cs="Arial"/>
          <w:color w:val="0070C0"/>
        </w:rPr>
        <w:t>Conducting preliminary tests to confirm system performance</w:t>
      </w:r>
    </w:p>
    <w:p w14:paraId="10CFE267" w14:textId="25904228" w:rsidR="00F12735" w:rsidRDefault="008C7F07" w:rsidP="00A722C3">
      <w:pPr>
        <w:pStyle w:val="ListParagraph"/>
        <w:numPr>
          <w:ilvl w:val="0"/>
          <w:numId w:val="4"/>
        </w:numPr>
        <w:rPr>
          <w:rFonts w:ascii="Arial" w:hAnsi="Arial" w:cs="Arial"/>
          <w:color w:val="0070C0"/>
        </w:rPr>
      </w:pPr>
      <w:r>
        <w:rPr>
          <w:rFonts w:ascii="Arial" w:hAnsi="Arial" w:cs="Arial"/>
          <w:color w:val="0070C0"/>
        </w:rPr>
        <w:t xml:space="preserve">Collecting </w:t>
      </w:r>
      <w:r w:rsidR="00F12735">
        <w:rPr>
          <w:rFonts w:ascii="Arial" w:hAnsi="Arial" w:cs="Arial"/>
          <w:color w:val="0070C0"/>
        </w:rPr>
        <w:t>CDP calibration</w:t>
      </w:r>
      <w:r>
        <w:rPr>
          <w:rFonts w:ascii="Arial" w:hAnsi="Arial" w:cs="Arial"/>
          <w:color w:val="0070C0"/>
        </w:rPr>
        <w:t xml:space="preserve"> data</w:t>
      </w:r>
      <w:r w:rsidR="00B61A33">
        <w:rPr>
          <w:rFonts w:ascii="Arial" w:hAnsi="Arial" w:cs="Arial"/>
          <w:color w:val="0070C0"/>
        </w:rPr>
        <w:t xml:space="preserve"> including</w:t>
      </w:r>
    </w:p>
    <w:p w14:paraId="4BC6D2C2" w14:textId="7DEB2332" w:rsidR="00B61A33" w:rsidRDefault="00B61A33" w:rsidP="00B61A33">
      <w:pPr>
        <w:pStyle w:val="ListParagraph"/>
        <w:numPr>
          <w:ilvl w:val="1"/>
          <w:numId w:val="4"/>
        </w:numPr>
        <w:rPr>
          <w:rFonts w:ascii="Arial" w:hAnsi="Arial" w:cs="Arial"/>
          <w:color w:val="0070C0"/>
        </w:rPr>
      </w:pPr>
      <w:r>
        <w:rPr>
          <w:rFonts w:ascii="Arial" w:hAnsi="Arial" w:cs="Arial"/>
          <w:color w:val="0070C0"/>
        </w:rPr>
        <w:t>Position-dependent droplet sizing accuracy</w:t>
      </w:r>
    </w:p>
    <w:p w14:paraId="19B2DD94" w14:textId="715C5C86" w:rsidR="00B61A33" w:rsidRPr="00A722C3" w:rsidRDefault="00B61A33" w:rsidP="00B61A33">
      <w:pPr>
        <w:pStyle w:val="ListParagraph"/>
        <w:numPr>
          <w:ilvl w:val="1"/>
          <w:numId w:val="4"/>
        </w:numPr>
        <w:rPr>
          <w:rFonts w:ascii="Arial" w:hAnsi="Arial" w:cs="Arial"/>
          <w:color w:val="0070C0"/>
        </w:rPr>
      </w:pPr>
      <w:r>
        <w:rPr>
          <w:rFonts w:ascii="Arial" w:hAnsi="Arial" w:cs="Arial"/>
          <w:color w:val="0070C0"/>
        </w:rPr>
        <w:t>Sample volume dimension</w:t>
      </w:r>
      <w:r w:rsidR="00C46696">
        <w:rPr>
          <w:rFonts w:ascii="Arial" w:hAnsi="Arial" w:cs="Arial"/>
          <w:color w:val="0070C0"/>
        </w:rPr>
        <w:t>s</w:t>
      </w:r>
    </w:p>
    <w:p w14:paraId="2B446078" w14:textId="01FD2FC1" w:rsidR="006E6939" w:rsidRPr="00CE7529" w:rsidRDefault="006E6939" w:rsidP="006E6939">
      <w:pPr>
        <w:rPr>
          <w:rFonts w:ascii="Arial" w:hAnsi="Arial" w:cs="Arial"/>
          <w:color w:val="0070C0"/>
        </w:rPr>
      </w:pPr>
      <w:r w:rsidRPr="00CE7529">
        <w:rPr>
          <w:rFonts w:ascii="Arial" w:hAnsi="Arial" w:cs="Arial"/>
          <w:color w:val="0070C0"/>
        </w:rPr>
        <w:t xml:space="preserve"> </w:t>
      </w:r>
    </w:p>
    <w:p w14:paraId="7935ABFD" w14:textId="6AB2A354" w:rsidR="006E6939" w:rsidRDefault="00B6093C" w:rsidP="006E6939">
      <w:pPr>
        <w:rPr>
          <w:rFonts w:ascii="Arial" w:hAnsi="Arial" w:cs="Arial"/>
          <w:color w:val="0070C0"/>
        </w:rPr>
      </w:pPr>
      <w:r>
        <w:rPr>
          <w:rFonts w:ascii="Arial" w:hAnsi="Arial" w:cs="Arial"/>
          <w:color w:val="0070C0"/>
        </w:rPr>
        <w:t>Objective 5 entails</w:t>
      </w:r>
      <w:r w:rsidR="006E6939" w:rsidRPr="00CE7529">
        <w:rPr>
          <w:rFonts w:ascii="Arial" w:hAnsi="Arial" w:cs="Arial"/>
          <w:color w:val="0070C0"/>
        </w:rPr>
        <w:t xml:space="preserve"> </w:t>
      </w:r>
      <w:r w:rsidR="00BA576E">
        <w:rPr>
          <w:rFonts w:ascii="Arial" w:hAnsi="Arial" w:cs="Arial"/>
          <w:color w:val="0070C0"/>
        </w:rPr>
        <w:t>recording</w:t>
      </w:r>
      <w:r w:rsidR="006E6939" w:rsidRPr="00CE7529">
        <w:rPr>
          <w:rFonts w:ascii="Arial" w:hAnsi="Arial" w:cs="Arial"/>
          <w:color w:val="0070C0"/>
        </w:rPr>
        <w:t xml:space="preserve"> detailed measurements of CDP sample volume characteristics including position-dependent </w:t>
      </w:r>
      <w:r w:rsidR="00046882">
        <w:rPr>
          <w:rFonts w:ascii="Arial" w:hAnsi="Arial" w:cs="Arial"/>
          <w:color w:val="0070C0"/>
        </w:rPr>
        <w:t>mis-sizing error</w:t>
      </w:r>
      <w:r w:rsidR="006E6939" w:rsidRPr="00CE7529">
        <w:rPr>
          <w:rFonts w:ascii="Arial" w:hAnsi="Arial" w:cs="Arial"/>
          <w:color w:val="0070C0"/>
        </w:rPr>
        <w:t xml:space="preserve"> and</w:t>
      </w:r>
      <w:r w:rsidR="00DB09BF">
        <w:rPr>
          <w:rFonts w:ascii="Arial" w:hAnsi="Arial" w:cs="Arial"/>
          <w:color w:val="0070C0"/>
        </w:rPr>
        <w:t xml:space="preserve"> measurements of</w:t>
      </w:r>
      <w:r w:rsidR="006E6939" w:rsidRPr="00CE7529">
        <w:rPr>
          <w:rFonts w:ascii="Arial" w:hAnsi="Arial" w:cs="Arial"/>
          <w:color w:val="0070C0"/>
        </w:rPr>
        <w:t xml:space="preserve"> sample volume dimensions. CDP particle-by-particle data will provide individual counting events’ raw sizing detector pulse amplitudes; </w:t>
      </w:r>
      <w:r w:rsidR="00EC6AD8">
        <w:rPr>
          <w:rFonts w:ascii="Arial" w:hAnsi="Arial" w:cs="Arial"/>
          <w:color w:val="0070C0"/>
        </w:rPr>
        <w:t xml:space="preserve">a parameter with much finer resolution </w:t>
      </w:r>
      <w:r w:rsidR="00795E51">
        <w:rPr>
          <w:rFonts w:ascii="Arial" w:hAnsi="Arial" w:cs="Arial"/>
          <w:color w:val="0070C0"/>
        </w:rPr>
        <w:t>than</w:t>
      </w:r>
      <w:r w:rsidR="00EC6AD8">
        <w:rPr>
          <w:rFonts w:ascii="Arial" w:hAnsi="Arial" w:cs="Arial"/>
          <w:color w:val="0070C0"/>
        </w:rPr>
        <w:t xml:space="preserve"> binned droplet diameters</w:t>
      </w:r>
      <w:r w:rsidR="006E6939" w:rsidRPr="00CE7529">
        <w:rPr>
          <w:rFonts w:ascii="Arial" w:hAnsi="Arial" w:cs="Arial"/>
          <w:color w:val="0070C0"/>
        </w:rPr>
        <w:t>.</w:t>
      </w:r>
    </w:p>
    <w:p w14:paraId="00785032" w14:textId="77777777" w:rsidR="00CB50F8" w:rsidRDefault="00CB50F8" w:rsidP="006E6939">
      <w:pPr>
        <w:rPr>
          <w:rFonts w:ascii="Arial" w:hAnsi="Arial" w:cs="Arial"/>
          <w:color w:val="0070C0"/>
        </w:rPr>
      </w:pPr>
    </w:p>
    <w:p w14:paraId="610EE8EA" w14:textId="314CADB9" w:rsidR="00CB50F8" w:rsidRDefault="00A42AB4" w:rsidP="006E6939">
      <w:pPr>
        <w:rPr>
          <w:rFonts w:ascii="Arial" w:hAnsi="Arial" w:cs="Arial"/>
          <w:color w:val="0070C0"/>
        </w:rPr>
      </w:pPr>
      <w:r>
        <w:rPr>
          <w:rFonts w:ascii="Arial" w:hAnsi="Arial" w:cs="Arial"/>
          <w:color w:val="0070C0"/>
        </w:rPr>
        <w:t xml:space="preserve">Secondly, </w:t>
      </w:r>
      <w:r w:rsidR="00A122E8">
        <w:rPr>
          <w:rFonts w:ascii="Arial" w:hAnsi="Arial" w:cs="Arial"/>
          <w:color w:val="0070C0"/>
        </w:rPr>
        <w:t>n</w:t>
      </w:r>
      <w:r w:rsidR="00731091">
        <w:rPr>
          <w:rFonts w:ascii="Arial" w:hAnsi="Arial" w:cs="Arial"/>
          <w:color w:val="0070C0"/>
        </w:rPr>
        <w:t>ewly developed algorithms will</w:t>
      </w:r>
      <w:r w:rsidR="00CF5CC3">
        <w:rPr>
          <w:rFonts w:ascii="Arial" w:hAnsi="Arial" w:cs="Arial"/>
          <w:color w:val="0070C0"/>
        </w:rPr>
        <w:t xml:space="preserve"> perform </w:t>
      </w:r>
      <w:r w:rsidR="00731091">
        <w:rPr>
          <w:rFonts w:ascii="Arial" w:hAnsi="Arial" w:cs="Arial"/>
          <w:color w:val="0070C0"/>
        </w:rPr>
        <w:t>Nevzorov LWC and TWC</w:t>
      </w:r>
      <w:r w:rsidR="00CF5CC3">
        <w:rPr>
          <w:rFonts w:ascii="Arial" w:hAnsi="Arial" w:cs="Arial"/>
          <w:color w:val="0070C0"/>
        </w:rPr>
        <w:t xml:space="preserve"> calculations</w:t>
      </w:r>
      <w:r w:rsidR="00837219">
        <w:rPr>
          <w:rFonts w:ascii="Arial" w:hAnsi="Arial" w:cs="Arial"/>
          <w:color w:val="0070C0"/>
        </w:rPr>
        <w:t xml:space="preserve"> which consider well-defined error sources.</w:t>
      </w:r>
      <w:r w:rsidR="00474F51">
        <w:rPr>
          <w:rFonts w:ascii="Arial" w:hAnsi="Arial" w:cs="Arial"/>
          <w:color w:val="0070C0"/>
        </w:rPr>
        <w:t xml:space="preserve"> Alg</w:t>
      </w:r>
      <w:r w:rsidR="003A41F9">
        <w:rPr>
          <w:rFonts w:ascii="Arial" w:hAnsi="Arial" w:cs="Arial"/>
          <w:color w:val="0070C0"/>
        </w:rPr>
        <w:t>orithm-related objectives include</w:t>
      </w:r>
    </w:p>
    <w:p w14:paraId="247B0542" w14:textId="77777777" w:rsidR="00474F51" w:rsidRDefault="00474F51" w:rsidP="006E6939">
      <w:pPr>
        <w:rPr>
          <w:rFonts w:ascii="Arial" w:hAnsi="Arial" w:cs="Arial"/>
          <w:color w:val="0070C0"/>
        </w:rPr>
      </w:pPr>
    </w:p>
    <w:p w14:paraId="3B1D98F6" w14:textId="2CE59529" w:rsidR="00474F51" w:rsidRDefault="003A41F9" w:rsidP="00275A63">
      <w:pPr>
        <w:pStyle w:val="ListParagraph"/>
        <w:numPr>
          <w:ilvl w:val="0"/>
          <w:numId w:val="4"/>
        </w:numPr>
        <w:rPr>
          <w:rFonts w:ascii="Arial" w:hAnsi="Arial" w:cs="Arial"/>
          <w:color w:val="0070C0"/>
        </w:rPr>
      </w:pPr>
      <w:r>
        <w:rPr>
          <w:rFonts w:ascii="Arial" w:hAnsi="Arial" w:cs="Arial"/>
          <w:color w:val="0070C0"/>
        </w:rPr>
        <w:t>Development of software to c</w:t>
      </w:r>
      <w:r w:rsidR="00474F51">
        <w:rPr>
          <w:rFonts w:ascii="Arial" w:hAnsi="Arial" w:cs="Arial"/>
          <w:color w:val="0070C0"/>
        </w:rPr>
        <w:t>alculate</w:t>
      </w:r>
      <w:r w:rsidR="004A6F06">
        <w:rPr>
          <w:rFonts w:ascii="Arial" w:hAnsi="Arial" w:cs="Arial"/>
          <w:color w:val="0070C0"/>
        </w:rPr>
        <w:t xml:space="preserve"> Nevzorov</w:t>
      </w:r>
      <w:r w:rsidR="00474F51">
        <w:rPr>
          <w:rFonts w:ascii="Arial" w:hAnsi="Arial" w:cs="Arial"/>
          <w:color w:val="0070C0"/>
        </w:rPr>
        <w:t xml:space="preserve"> LWC and TWC from UWKA data</w:t>
      </w:r>
    </w:p>
    <w:p w14:paraId="7E981A8F" w14:textId="5B74D9E7" w:rsidR="004A6F06" w:rsidRDefault="004A6F06" w:rsidP="00275A63">
      <w:pPr>
        <w:pStyle w:val="ListParagraph"/>
        <w:numPr>
          <w:ilvl w:val="1"/>
          <w:numId w:val="4"/>
        </w:numPr>
        <w:rPr>
          <w:rFonts w:ascii="Arial" w:hAnsi="Arial" w:cs="Arial"/>
          <w:color w:val="0070C0"/>
        </w:rPr>
      </w:pPr>
      <w:r>
        <w:rPr>
          <w:rFonts w:ascii="Arial" w:hAnsi="Arial" w:cs="Arial"/>
          <w:color w:val="0070C0"/>
        </w:rPr>
        <w:t>Processes will consider error sources including</w:t>
      </w:r>
    </w:p>
    <w:p w14:paraId="54F5C713" w14:textId="1D6E53BD" w:rsidR="00474F51" w:rsidRDefault="004A6F06" w:rsidP="00275A63">
      <w:pPr>
        <w:pStyle w:val="ListParagraph"/>
        <w:numPr>
          <w:ilvl w:val="2"/>
          <w:numId w:val="4"/>
        </w:numPr>
        <w:rPr>
          <w:rFonts w:ascii="Arial" w:hAnsi="Arial" w:cs="Arial"/>
          <w:color w:val="0070C0"/>
        </w:rPr>
      </w:pPr>
      <w:r>
        <w:rPr>
          <w:rFonts w:ascii="Arial" w:hAnsi="Arial" w:cs="Arial"/>
          <w:color w:val="0070C0"/>
        </w:rPr>
        <w:t>Estimates</w:t>
      </w:r>
      <w:r w:rsidR="003D476A">
        <w:rPr>
          <w:rFonts w:ascii="Arial" w:hAnsi="Arial" w:cs="Arial"/>
          <w:color w:val="0070C0"/>
        </w:rPr>
        <w:t xml:space="preserve"> of droplet collection efficiencies from work by Korolev et al. (19</w:t>
      </w:r>
      <w:r w:rsidR="00DF568D">
        <w:rPr>
          <w:rFonts w:ascii="Arial" w:hAnsi="Arial" w:cs="Arial"/>
          <w:color w:val="0070C0"/>
        </w:rPr>
        <w:t xml:space="preserve">98), Strapp et al. (2003), and </w:t>
      </w:r>
      <w:r w:rsidR="00DF568D" w:rsidRPr="00DF568D">
        <w:rPr>
          <w:rFonts w:ascii="Arial" w:hAnsi="Arial" w:cs="Arial"/>
          <w:color w:val="0070C0"/>
        </w:rPr>
        <w:t>Schwarzenboeck</w:t>
      </w:r>
      <w:r w:rsidR="00FF31CF">
        <w:rPr>
          <w:rFonts w:ascii="Arial" w:hAnsi="Arial" w:cs="Arial"/>
          <w:color w:val="0070C0"/>
        </w:rPr>
        <w:t xml:space="preserve"> (2009)</w:t>
      </w:r>
    </w:p>
    <w:p w14:paraId="3C20E7E3" w14:textId="5AC3ADC7" w:rsidR="004A6F06" w:rsidRDefault="00BF5D90" w:rsidP="00275A63">
      <w:pPr>
        <w:pStyle w:val="ListParagraph"/>
        <w:numPr>
          <w:ilvl w:val="2"/>
          <w:numId w:val="4"/>
        </w:numPr>
        <w:rPr>
          <w:rFonts w:ascii="Arial" w:hAnsi="Arial" w:cs="Arial"/>
          <w:color w:val="0070C0"/>
        </w:rPr>
      </w:pPr>
      <w:r>
        <w:rPr>
          <w:rFonts w:ascii="Arial" w:hAnsi="Arial" w:cs="Arial"/>
          <w:color w:val="0070C0"/>
        </w:rPr>
        <w:t>Corrections for dry air heat loss</w:t>
      </w:r>
    </w:p>
    <w:p w14:paraId="1FEE87AF" w14:textId="08761B7C" w:rsidR="00BF5D90" w:rsidRDefault="00BF5D90" w:rsidP="00275A63">
      <w:pPr>
        <w:pStyle w:val="ListParagraph"/>
        <w:numPr>
          <w:ilvl w:val="0"/>
          <w:numId w:val="4"/>
        </w:numPr>
        <w:rPr>
          <w:rFonts w:ascii="Arial" w:hAnsi="Arial" w:cs="Arial"/>
          <w:color w:val="0070C0"/>
        </w:rPr>
      </w:pPr>
      <w:r>
        <w:rPr>
          <w:rFonts w:ascii="Arial" w:hAnsi="Arial" w:cs="Arial"/>
          <w:color w:val="0070C0"/>
        </w:rPr>
        <w:t>Testing of algorithm performance using COPE-MED LWC/TWC calculations provided by Korolev</w:t>
      </w:r>
    </w:p>
    <w:p w14:paraId="7B0A8157" w14:textId="77777777" w:rsidR="00FD0C4D" w:rsidRDefault="00FD0C4D" w:rsidP="00FD0C4D">
      <w:pPr>
        <w:rPr>
          <w:rFonts w:ascii="Arial" w:hAnsi="Arial" w:cs="Arial"/>
          <w:color w:val="0070C0"/>
        </w:rPr>
      </w:pPr>
    </w:p>
    <w:p w14:paraId="30725859" w14:textId="27421F9E" w:rsidR="00FD0C4D" w:rsidRDefault="00FD0C4D" w:rsidP="00FD0C4D">
      <w:pPr>
        <w:rPr>
          <w:rFonts w:ascii="Arial" w:hAnsi="Arial" w:cs="Arial"/>
          <w:color w:val="0070C0"/>
        </w:rPr>
      </w:pPr>
      <w:r>
        <w:rPr>
          <w:rFonts w:ascii="Arial" w:hAnsi="Arial" w:cs="Arial"/>
          <w:color w:val="0070C0"/>
        </w:rPr>
        <w:t xml:space="preserve">Thirdly, </w:t>
      </w:r>
      <w:r w:rsidR="00501CB6">
        <w:rPr>
          <w:rFonts w:ascii="Arial" w:hAnsi="Arial" w:cs="Arial"/>
          <w:color w:val="0070C0"/>
        </w:rPr>
        <w:t>error assessment for the Nevzorov and CDP will be performed using in-situ data collected during the PACMICE and SNOWIE campaigns.</w:t>
      </w:r>
      <w:r w:rsidR="002B229C">
        <w:rPr>
          <w:rFonts w:ascii="Arial" w:hAnsi="Arial" w:cs="Arial"/>
          <w:color w:val="0070C0"/>
        </w:rPr>
        <w:t xml:space="preserve"> Investigations will utilize the two instrument’s mutual LWC retrieval ability (a bulk measurement for the Nevzorov and DSD integration for the CDP) to characterize and constrain instrument performance. In-situ studies are to accomplish the following objectives</w:t>
      </w:r>
    </w:p>
    <w:p w14:paraId="477D297B" w14:textId="77777777" w:rsidR="004C1472" w:rsidRDefault="004C1472" w:rsidP="00FD0C4D">
      <w:pPr>
        <w:rPr>
          <w:rFonts w:ascii="Arial" w:hAnsi="Arial" w:cs="Arial"/>
          <w:color w:val="0070C0"/>
        </w:rPr>
      </w:pPr>
    </w:p>
    <w:p w14:paraId="378FEF8A" w14:textId="6EDA1196" w:rsidR="004C1472" w:rsidRDefault="004C1472" w:rsidP="00275A63">
      <w:pPr>
        <w:pStyle w:val="ListParagraph"/>
        <w:numPr>
          <w:ilvl w:val="0"/>
          <w:numId w:val="4"/>
        </w:numPr>
        <w:rPr>
          <w:rFonts w:ascii="Arial" w:hAnsi="Arial" w:cs="Arial"/>
          <w:color w:val="0070C0"/>
        </w:rPr>
      </w:pPr>
      <w:r>
        <w:rPr>
          <w:rFonts w:ascii="Arial" w:hAnsi="Arial" w:cs="Arial"/>
          <w:color w:val="0070C0"/>
        </w:rPr>
        <w:t xml:space="preserve">CDP – </w:t>
      </w:r>
      <w:r w:rsidR="00CE0251">
        <w:rPr>
          <w:rFonts w:ascii="Arial" w:hAnsi="Arial" w:cs="Arial"/>
          <w:color w:val="0070C0"/>
        </w:rPr>
        <w:t xml:space="preserve">characterize </w:t>
      </w:r>
      <w:r>
        <w:rPr>
          <w:rFonts w:ascii="Arial" w:hAnsi="Arial" w:cs="Arial"/>
          <w:color w:val="0070C0"/>
        </w:rPr>
        <w:t>error sources including</w:t>
      </w:r>
    </w:p>
    <w:p w14:paraId="27E54911" w14:textId="73A4FBD7" w:rsidR="004C1472" w:rsidRDefault="00AB3223" w:rsidP="00275A63">
      <w:pPr>
        <w:pStyle w:val="ListParagraph"/>
        <w:numPr>
          <w:ilvl w:val="1"/>
          <w:numId w:val="4"/>
        </w:numPr>
        <w:rPr>
          <w:rFonts w:ascii="Arial" w:hAnsi="Arial" w:cs="Arial"/>
          <w:color w:val="0070C0"/>
        </w:rPr>
      </w:pPr>
      <w:r>
        <w:rPr>
          <w:rFonts w:ascii="Arial" w:hAnsi="Arial" w:cs="Arial"/>
          <w:color w:val="0070C0"/>
        </w:rPr>
        <w:t xml:space="preserve">Mis-sizing related </w:t>
      </w:r>
      <w:r w:rsidR="004C1472">
        <w:rPr>
          <w:rFonts w:ascii="Arial" w:hAnsi="Arial" w:cs="Arial"/>
          <w:color w:val="0070C0"/>
        </w:rPr>
        <w:t>error using</w:t>
      </w:r>
    </w:p>
    <w:p w14:paraId="2230D30A" w14:textId="77777777" w:rsidR="004C1472" w:rsidRDefault="004C1472" w:rsidP="00275A63">
      <w:pPr>
        <w:pStyle w:val="ListParagraph"/>
        <w:numPr>
          <w:ilvl w:val="2"/>
          <w:numId w:val="4"/>
        </w:numPr>
        <w:rPr>
          <w:rFonts w:ascii="Arial" w:hAnsi="Arial" w:cs="Arial"/>
          <w:color w:val="0070C0"/>
        </w:rPr>
      </w:pPr>
      <w:r>
        <w:rPr>
          <w:rFonts w:ascii="Arial" w:hAnsi="Arial" w:cs="Arial"/>
          <w:color w:val="0070C0"/>
        </w:rPr>
        <w:t>Droplet generator calibration results</w:t>
      </w:r>
    </w:p>
    <w:p w14:paraId="395FB226" w14:textId="796C83D3" w:rsidR="002B229C" w:rsidRDefault="00990607" w:rsidP="00275A63">
      <w:pPr>
        <w:pStyle w:val="ListParagraph"/>
        <w:numPr>
          <w:ilvl w:val="2"/>
          <w:numId w:val="4"/>
        </w:numPr>
        <w:rPr>
          <w:rFonts w:ascii="Arial" w:hAnsi="Arial" w:cs="Arial"/>
          <w:color w:val="0070C0"/>
        </w:rPr>
      </w:pPr>
      <w:r>
        <w:rPr>
          <w:rFonts w:ascii="Arial" w:hAnsi="Arial" w:cs="Arial"/>
          <w:color w:val="0070C0"/>
        </w:rPr>
        <w:t xml:space="preserve">CDP/Nevzorov </w:t>
      </w:r>
      <w:r w:rsidR="004C1472">
        <w:rPr>
          <w:rFonts w:ascii="Arial" w:hAnsi="Arial" w:cs="Arial"/>
          <w:color w:val="0070C0"/>
        </w:rPr>
        <w:t>LWC comparison</w:t>
      </w:r>
    </w:p>
    <w:p w14:paraId="4FD20DD7" w14:textId="22E173A0" w:rsidR="00AB3223" w:rsidRDefault="00C70F4B" w:rsidP="00275A63">
      <w:pPr>
        <w:pStyle w:val="ListParagraph"/>
        <w:numPr>
          <w:ilvl w:val="1"/>
          <w:numId w:val="4"/>
        </w:numPr>
        <w:rPr>
          <w:rFonts w:ascii="Arial" w:hAnsi="Arial" w:cs="Arial"/>
          <w:color w:val="0070C0"/>
        </w:rPr>
      </w:pPr>
      <w:r>
        <w:rPr>
          <w:rFonts w:ascii="Arial" w:hAnsi="Arial" w:cs="Arial"/>
          <w:color w:val="0070C0"/>
        </w:rPr>
        <w:t xml:space="preserve">Coincidence related </w:t>
      </w:r>
      <w:r w:rsidR="00126013">
        <w:rPr>
          <w:rFonts w:ascii="Arial" w:hAnsi="Arial" w:cs="Arial"/>
          <w:color w:val="0070C0"/>
        </w:rPr>
        <w:t>error using</w:t>
      </w:r>
    </w:p>
    <w:p w14:paraId="03926961" w14:textId="6F8BB8FC" w:rsidR="00126013" w:rsidRDefault="00126013" w:rsidP="00275A63">
      <w:pPr>
        <w:pStyle w:val="ListParagraph"/>
        <w:numPr>
          <w:ilvl w:val="2"/>
          <w:numId w:val="4"/>
        </w:numPr>
        <w:rPr>
          <w:rFonts w:ascii="Arial" w:hAnsi="Arial" w:cs="Arial"/>
          <w:color w:val="0070C0"/>
        </w:rPr>
      </w:pPr>
      <w:r>
        <w:rPr>
          <w:rFonts w:ascii="Arial" w:hAnsi="Arial" w:cs="Arial"/>
          <w:color w:val="0070C0"/>
        </w:rPr>
        <w:t>Mis-sizing investigations (previous objective)</w:t>
      </w:r>
    </w:p>
    <w:p w14:paraId="57EA4CE2" w14:textId="7C020BCE" w:rsidR="00990607" w:rsidRDefault="00990607" w:rsidP="00275A63">
      <w:pPr>
        <w:pStyle w:val="ListParagraph"/>
        <w:numPr>
          <w:ilvl w:val="2"/>
          <w:numId w:val="4"/>
        </w:numPr>
        <w:rPr>
          <w:rFonts w:ascii="Arial" w:hAnsi="Arial" w:cs="Arial"/>
          <w:color w:val="0070C0"/>
        </w:rPr>
      </w:pPr>
      <w:r>
        <w:rPr>
          <w:rFonts w:ascii="Arial" w:hAnsi="Arial" w:cs="Arial"/>
          <w:color w:val="0070C0"/>
        </w:rPr>
        <w:t>CDP/Nevzorov LWC</w:t>
      </w:r>
      <w:r w:rsidRPr="00990607">
        <w:rPr>
          <w:rFonts w:ascii="Arial" w:hAnsi="Arial" w:cs="Arial"/>
          <w:color w:val="0070C0"/>
        </w:rPr>
        <w:t xml:space="preserve"> </w:t>
      </w:r>
      <w:r>
        <w:rPr>
          <w:rFonts w:ascii="Arial" w:hAnsi="Arial" w:cs="Arial"/>
          <w:color w:val="0070C0"/>
        </w:rPr>
        <w:t>comparison</w:t>
      </w:r>
    </w:p>
    <w:p w14:paraId="02674AA6" w14:textId="1B31DEEF" w:rsidR="00CE0251" w:rsidRDefault="00CE0251" w:rsidP="00275A63">
      <w:pPr>
        <w:pStyle w:val="ListParagraph"/>
        <w:numPr>
          <w:ilvl w:val="2"/>
          <w:numId w:val="4"/>
        </w:numPr>
        <w:rPr>
          <w:rFonts w:ascii="Arial" w:hAnsi="Arial" w:cs="Arial"/>
          <w:color w:val="0070C0"/>
        </w:rPr>
      </w:pPr>
      <w:r>
        <w:rPr>
          <w:rFonts w:ascii="Arial" w:hAnsi="Arial" w:cs="Arial"/>
          <w:color w:val="0070C0"/>
        </w:rPr>
        <w:t>DSDs derived from PBP responses</w:t>
      </w:r>
    </w:p>
    <w:p w14:paraId="7934C89C" w14:textId="77B304F7" w:rsidR="004077CB" w:rsidRDefault="006237D4" w:rsidP="00275A63">
      <w:pPr>
        <w:pStyle w:val="ListParagraph"/>
        <w:numPr>
          <w:ilvl w:val="2"/>
          <w:numId w:val="4"/>
        </w:numPr>
        <w:rPr>
          <w:rFonts w:ascii="Arial" w:hAnsi="Arial" w:cs="Arial"/>
          <w:color w:val="0070C0"/>
        </w:rPr>
      </w:pPr>
      <w:r>
        <w:rPr>
          <w:rFonts w:ascii="Arial" w:hAnsi="Arial" w:cs="Arial"/>
          <w:color w:val="0070C0"/>
        </w:rPr>
        <w:lastRenderedPageBreak/>
        <w:t xml:space="preserve">Characterization of coincidence error’s concentration dependence (Lance et al. </w:t>
      </w:r>
      <w:r w:rsidR="00CE13B2">
        <w:rPr>
          <w:rFonts w:ascii="Arial" w:hAnsi="Arial" w:cs="Arial"/>
          <w:color w:val="0070C0"/>
        </w:rPr>
        <w:t xml:space="preserve">2010, </w:t>
      </w:r>
      <w:r>
        <w:rPr>
          <w:rFonts w:ascii="Arial" w:hAnsi="Arial" w:cs="Arial"/>
          <w:color w:val="0070C0"/>
        </w:rPr>
        <w:t>2012)</w:t>
      </w:r>
    </w:p>
    <w:p w14:paraId="1EB26B7E" w14:textId="3C9EE8D8" w:rsidR="00CE13B4" w:rsidRPr="004C1472" w:rsidRDefault="00CE13B4" w:rsidP="00275A63">
      <w:pPr>
        <w:pStyle w:val="ListParagraph"/>
        <w:numPr>
          <w:ilvl w:val="0"/>
          <w:numId w:val="4"/>
        </w:numPr>
        <w:rPr>
          <w:rFonts w:ascii="Arial" w:hAnsi="Arial" w:cs="Arial"/>
          <w:color w:val="0070C0"/>
        </w:rPr>
      </w:pPr>
      <w:r>
        <w:rPr>
          <w:rFonts w:ascii="Arial" w:hAnsi="Arial" w:cs="Arial"/>
          <w:color w:val="0070C0"/>
        </w:rPr>
        <w:t>Constrain viable CDP operational ranges</w:t>
      </w:r>
    </w:p>
    <w:p w14:paraId="59D73F2D" w14:textId="35948CA4" w:rsidR="002B229C" w:rsidRDefault="001348CF" w:rsidP="00275A63">
      <w:pPr>
        <w:pStyle w:val="ListParagraph"/>
        <w:numPr>
          <w:ilvl w:val="0"/>
          <w:numId w:val="4"/>
        </w:numPr>
        <w:rPr>
          <w:rFonts w:ascii="Arial" w:hAnsi="Arial" w:cs="Arial"/>
          <w:color w:val="0070C0"/>
        </w:rPr>
      </w:pPr>
      <w:r>
        <w:rPr>
          <w:rFonts w:ascii="Arial" w:hAnsi="Arial" w:cs="Arial"/>
          <w:color w:val="0070C0"/>
        </w:rPr>
        <w:t xml:space="preserve">Nevzorov – characterize </w:t>
      </w:r>
      <w:r w:rsidR="00FD0BC4">
        <w:rPr>
          <w:rFonts w:ascii="Arial" w:hAnsi="Arial" w:cs="Arial"/>
          <w:color w:val="0070C0"/>
        </w:rPr>
        <w:t>less</w:t>
      </w:r>
      <w:r>
        <w:rPr>
          <w:rFonts w:ascii="Arial" w:hAnsi="Arial" w:cs="Arial"/>
          <w:color w:val="0070C0"/>
        </w:rPr>
        <w:t xml:space="preserve"> explored error sources including</w:t>
      </w:r>
    </w:p>
    <w:p w14:paraId="353B1DFE" w14:textId="77777777" w:rsidR="00FD0BC4" w:rsidRDefault="00FD0BC4" w:rsidP="00275A63">
      <w:pPr>
        <w:pStyle w:val="ListParagraph"/>
        <w:numPr>
          <w:ilvl w:val="1"/>
          <w:numId w:val="4"/>
        </w:numPr>
        <w:rPr>
          <w:rFonts w:ascii="Arial" w:hAnsi="Arial" w:cs="Arial"/>
          <w:color w:val="0070C0"/>
        </w:rPr>
      </w:pPr>
      <w:r>
        <w:rPr>
          <w:rFonts w:ascii="Arial" w:hAnsi="Arial" w:cs="Arial"/>
          <w:color w:val="0070C0"/>
        </w:rPr>
        <w:t xml:space="preserve">TWC collection efficiencies for 25 – 50 VMD </w:t>
      </w:r>
      <w:r w:rsidRPr="00FD0BC4">
        <w:rPr>
          <w:rFonts w:ascii="Arial" w:hAnsi="Arial" w:cs="Arial"/>
          <w:color w:val="0070C0"/>
        </w:rPr>
        <w:t>μm</w:t>
      </w:r>
      <w:r>
        <w:rPr>
          <w:rFonts w:ascii="Arial" w:hAnsi="Arial" w:cs="Arial"/>
          <w:color w:val="0070C0"/>
        </w:rPr>
        <w:t xml:space="preserve"> droplets</w:t>
      </w:r>
    </w:p>
    <w:p w14:paraId="631524F3" w14:textId="034B471D" w:rsidR="002B229C" w:rsidRDefault="00FD0BC4" w:rsidP="00275A63">
      <w:pPr>
        <w:pStyle w:val="ListParagraph"/>
        <w:numPr>
          <w:ilvl w:val="1"/>
          <w:numId w:val="4"/>
        </w:numPr>
        <w:rPr>
          <w:rFonts w:ascii="Arial" w:hAnsi="Arial" w:cs="Arial"/>
          <w:color w:val="0070C0"/>
        </w:rPr>
      </w:pPr>
      <w:r>
        <w:rPr>
          <w:rFonts w:ascii="Arial" w:hAnsi="Arial" w:cs="Arial"/>
          <w:color w:val="0070C0"/>
        </w:rPr>
        <w:t>Aircraft orientation effects</w:t>
      </w:r>
    </w:p>
    <w:p w14:paraId="1B14054B" w14:textId="77777777" w:rsidR="006E6939" w:rsidRPr="00CE7529" w:rsidRDefault="006E6939" w:rsidP="006E6939">
      <w:pPr>
        <w:rPr>
          <w:rFonts w:ascii="Arial" w:hAnsi="Arial" w:cs="Arial"/>
          <w:color w:val="0070C0"/>
        </w:rPr>
      </w:pPr>
    </w:p>
    <w:p w14:paraId="6A1BD5CD" w14:textId="04E8DCCA" w:rsidR="006E6939" w:rsidRPr="00CE7529" w:rsidRDefault="00335C83" w:rsidP="006E6939">
      <w:pPr>
        <w:rPr>
          <w:rFonts w:ascii="Arial" w:hAnsi="Arial" w:cs="Arial"/>
          <w:color w:val="0070C0"/>
        </w:rPr>
      </w:pPr>
      <w:r>
        <w:rPr>
          <w:rFonts w:ascii="Arial" w:hAnsi="Arial" w:cs="Arial"/>
          <w:color w:val="0070C0"/>
        </w:rPr>
        <w:t>CDP m</w:t>
      </w:r>
      <w:r w:rsidR="006E6939" w:rsidRPr="00CE7529">
        <w:rPr>
          <w:rFonts w:ascii="Arial" w:hAnsi="Arial" w:cs="Arial"/>
          <w:color w:val="0070C0"/>
        </w:rPr>
        <w:t>is-sizing specific investigations</w:t>
      </w:r>
      <w:r>
        <w:rPr>
          <w:rFonts w:ascii="Arial" w:hAnsi="Arial" w:cs="Arial"/>
          <w:color w:val="0070C0"/>
        </w:rPr>
        <w:t xml:space="preserve"> (objective 8a)</w:t>
      </w:r>
      <w:r w:rsidR="006E6939" w:rsidRPr="00CE7529">
        <w:rPr>
          <w:rFonts w:ascii="Arial" w:hAnsi="Arial" w:cs="Arial"/>
          <w:color w:val="0070C0"/>
        </w:rPr>
        <w:t xml:space="preserve"> are to be constrained to relatively low droplet concentrations in order to exclude the more severe error introduced through coincidence events. A threshold of relevant concentration ranges will be d</w:t>
      </w:r>
      <w:bookmarkStart w:id="9" w:name="_GoBack"/>
      <w:bookmarkEnd w:id="9"/>
      <w:r w:rsidR="006E6939" w:rsidRPr="00CE7529">
        <w:rPr>
          <w:rFonts w:ascii="Arial" w:hAnsi="Arial" w:cs="Arial"/>
          <w:color w:val="0070C0"/>
        </w:rPr>
        <w:t xml:space="preserve">etermined by considering </w:t>
      </w:r>
      <w:r w:rsidR="00CE13B2" w:rsidRPr="00CE7529">
        <w:rPr>
          <w:rFonts w:ascii="Arial" w:hAnsi="Arial" w:cs="Arial"/>
          <w:color w:val="0070C0"/>
        </w:rPr>
        <w:t>CDP/Nevzorov LWC comparisons</w:t>
      </w:r>
      <w:r w:rsidR="00CE13B2">
        <w:rPr>
          <w:rFonts w:ascii="Arial" w:hAnsi="Arial" w:cs="Arial"/>
          <w:color w:val="0070C0"/>
        </w:rPr>
        <w:t xml:space="preserve"> </w:t>
      </w:r>
      <w:r w:rsidR="006E6939" w:rsidRPr="00CE7529">
        <w:rPr>
          <w:rFonts w:ascii="Arial" w:hAnsi="Arial" w:cs="Arial"/>
          <w:color w:val="0070C0"/>
        </w:rPr>
        <w:t xml:space="preserve">and findings from previous studies by Lance et al. (2010, 2012). </w:t>
      </w:r>
    </w:p>
    <w:p w14:paraId="48E60538" w14:textId="77777777" w:rsidR="006E6939" w:rsidRPr="00CE7529" w:rsidRDefault="006E6939" w:rsidP="006E6939">
      <w:pPr>
        <w:rPr>
          <w:rFonts w:ascii="Arial" w:hAnsi="Arial" w:cs="Arial"/>
          <w:color w:val="0070C0"/>
        </w:rPr>
      </w:pPr>
    </w:p>
    <w:p w14:paraId="3B6316D3" w14:textId="7BEA7F04" w:rsidR="006E6939" w:rsidRPr="00CE7529" w:rsidRDefault="006E6939" w:rsidP="006E6939">
      <w:pPr>
        <w:rPr>
          <w:rFonts w:ascii="Arial" w:hAnsi="Arial" w:cs="Arial"/>
          <w:color w:val="0070C0"/>
        </w:rPr>
      </w:pPr>
      <w:r w:rsidRPr="00CE7529">
        <w:rPr>
          <w:rFonts w:ascii="Arial" w:hAnsi="Arial" w:cs="Arial"/>
          <w:color w:val="0070C0"/>
        </w:rPr>
        <w:t>Characterization of</w:t>
      </w:r>
      <w:r w:rsidR="00F13D0F">
        <w:rPr>
          <w:rFonts w:ascii="Arial" w:hAnsi="Arial" w:cs="Arial"/>
          <w:color w:val="0070C0"/>
        </w:rPr>
        <w:t xml:space="preserve"> CDP-derived LWC error</w:t>
      </w:r>
      <w:r w:rsidR="00CA5E5E">
        <w:rPr>
          <w:rFonts w:ascii="Arial" w:hAnsi="Arial" w:cs="Arial"/>
          <w:color w:val="0070C0"/>
        </w:rPr>
        <w:t xml:space="preserve"> caused by</w:t>
      </w:r>
      <w:r w:rsidRPr="00CE7529">
        <w:rPr>
          <w:rFonts w:ascii="Arial" w:hAnsi="Arial" w:cs="Arial"/>
          <w:color w:val="0070C0"/>
        </w:rPr>
        <w:t xml:space="preserve"> coincidence error (most importantly the effect’s particle concentration dependence) will be performed </w:t>
      </w:r>
      <w:r w:rsidR="00CA5E5E">
        <w:rPr>
          <w:rFonts w:ascii="Arial" w:hAnsi="Arial" w:cs="Arial"/>
          <w:color w:val="0070C0"/>
        </w:rPr>
        <w:t xml:space="preserve">by </w:t>
      </w:r>
      <w:r w:rsidRPr="00CE7529">
        <w:rPr>
          <w:rFonts w:ascii="Arial" w:hAnsi="Arial" w:cs="Arial"/>
          <w:color w:val="0070C0"/>
        </w:rPr>
        <w:t xml:space="preserve">considering CDP/Nevzorov LWC comparisons at higher particle concentration ranges. </w:t>
      </w:r>
      <w:commentRangeStart w:id="10"/>
      <w:r w:rsidRPr="00CE7529">
        <w:rPr>
          <w:rFonts w:ascii="Arial" w:hAnsi="Arial" w:cs="Arial"/>
          <w:color w:val="0070C0"/>
        </w:rPr>
        <w:t xml:space="preserve">Coincidence event’s relative contribution to mis-sizing and mis-counting error may be further investigated using DSDs derived from particle-by-particle sizing detector responses and their deviations from idealized distributions. </w:t>
      </w:r>
      <w:commentRangeEnd w:id="10"/>
      <w:r w:rsidR="00B025F0">
        <w:rPr>
          <w:rStyle w:val="CommentReference"/>
        </w:rPr>
        <w:commentReference w:id="10"/>
      </w:r>
    </w:p>
    <w:p w14:paraId="636F828E" w14:textId="77777777" w:rsidR="006E6939" w:rsidRPr="00CE7529" w:rsidRDefault="006E6939" w:rsidP="006E6939">
      <w:pPr>
        <w:rPr>
          <w:rFonts w:ascii="Arial" w:hAnsi="Arial" w:cs="Arial"/>
          <w:color w:val="0070C0"/>
        </w:rPr>
      </w:pPr>
    </w:p>
    <w:p w14:paraId="02F3A768" w14:textId="559F1641" w:rsidR="006E6939" w:rsidRDefault="006E6939">
      <w:pPr>
        <w:rPr>
          <w:rFonts w:ascii="Arial" w:hAnsi="Arial" w:cs="Arial"/>
          <w:color w:val="0070C0"/>
        </w:rPr>
      </w:pPr>
      <w:r w:rsidRPr="00CE7529">
        <w:rPr>
          <w:rFonts w:ascii="Arial" w:hAnsi="Arial" w:cs="Arial"/>
          <w:color w:val="0070C0"/>
        </w:rPr>
        <w:t>CDP derived LWC and refined CDP error characterization will in turn be used to explore liquid particle collection efficiencies for the Nevzorov TWC sensor. Work regarding TWC collection efficiency estimates for 25 – 50 μm VDM liquid particles is currently sparse. Further investigation is pertinent in order to more truthfully measure water content and discriminate between liquid and ice contributions to measured water contents in mixed phase environments.</w:t>
      </w:r>
    </w:p>
    <w:p w14:paraId="58743DA0" w14:textId="77777777" w:rsidR="00A722C3" w:rsidRDefault="00A722C3">
      <w:pPr>
        <w:rPr>
          <w:rFonts w:ascii="Arial" w:hAnsi="Arial" w:cs="Arial"/>
          <w:color w:val="0070C0"/>
        </w:rPr>
      </w:pPr>
    </w:p>
    <w:p w14:paraId="0A18EEB0" w14:textId="073F75BF" w:rsidR="00A722C3" w:rsidRDefault="00A722C3">
      <w:pPr>
        <w:rPr>
          <w:rFonts w:ascii="Arial" w:hAnsi="Arial" w:cs="Arial"/>
          <w:color w:val="0070C0"/>
        </w:rPr>
      </w:pPr>
      <w:r>
        <w:rPr>
          <w:rFonts w:ascii="Arial" w:hAnsi="Arial" w:cs="Arial"/>
          <w:color w:val="0070C0"/>
        </w:rPr>
        <w:t xml:space="preserve"> </w:t>
      </w:r>
    </w:p>
    <w:p w14:paraId="4017EDCD" w14:textId="77777777" w:rsidR="00A722C3" w:rsidRDefault="00A722C3">
      <w:pPr>
        <w:rPr>
          <w:rFonts w:ascii="Arial" w:hAnsi="Arial" w:cs="Arial"/>
          <w:color w:val="0070C0"/>
        </w:rPr>
      </w:pPr>
    </w:p>
    <w:p w14:paraId="372A81C0" w14:textId="77777777" w:rsidR="00A722C3" w:rsidRPr="00CE7529" w:rsidRDefault="00A722C3" w:rsidP="00A722C3">
      <w:pPr>
        <w:jc w:val="center"/>
        <w:rPr>
          <w:rFonts w:ascii="Arial" w:hAnsi="Arial" w:cs="Arial"/>
          <w:b/>
          <w:color w:val="FF40FF"/>
        </w:rPr>
      </w:pPr>
      <w:r w:rsidRPr="00CE7529">
        <w:rPr>
          <w:rFonts w:ascii="Arial" w:hAnsi="Arial" w:cs="Arial"/>
          <w:b/>
          <w:color w:val="FF40FF"/>
        </w:rPr>
        <w:t>Development of a Water Droplet Generating Calibration System for Cloud Particle Probes</w:t>
      </w:r>
    </w:p>
    <w:p w14:paraId="74C07624" w14:textId="77777777" w:rsidR="00A722C3" w:rsidRPr="00CE7529" w:rsidRDefault="00A722C3" w:rsidP="00A722C3">
      <w:pPr>
        <w:rPr>
          <w:rFonts w:ascii="Arial" w:hAnsi="Arial" w:cs="Arial"/>
          <w:color w:val="FF40FF"/>
        </w:rPr>
      </w:pPr>
    </w:p>
    <w:p w14:paraId="168149A7" w14:textId="77777777" w:rsidR="00A722C3" w:rsidRDefault="00A722C3" w:rsidP="00A722C3">
      <w:pPr>
        <w:rPr>
          <w:rFonts w:ascii="Arial" w:hAnsi="Arial" w:cs="Arial"/>
          <w:color w:val="FF40FF"/>
        </w:rPr>
      </w:pPr>
    </w:p>
    <w:p w14:paraId="78F347D5" w14:textId="77777777" w:rsidR="00A722C3" w:rsidRDefault="00A722C3" w:rsidP="00A722C3">
      <w:pPr>
        <w:rPr>
          <w:rFonts w:ascii="Arial" w:hAnsi="Arial" w:cs="Arial"/>
          <w:color w:val="FF40FF"/>
        </w:rPr>
      </w:pPr>
      <w:r w:rsidRPr="00CE7529">
        <w:rPr>
          <w:rFonts w:ascii="Arial" w:hAnsi="Arial" w:cs="Arial"/>
          <w:color w:val="FF40FF"/>
        </w:rPr>
        <w:t xml:space="preserve">Designs are generally based on work by Nagel et. al. (2007), which was later expanded on by Lance et. al. (2010), in which a </w:t>
      </w:r>
      <w:r w:rsidRPr="00CE7529">
        <w:rPr>
          <w:rFonts w:ascii="Arial" w:hAnsi="Arial" w:cs="Arial"/>
          <w:bCs/>
          <w:color w:val="FF40FF"/>
        </w:rPr>
        <w:t>piezoelectric</w:t>
      </w:r>
      <w:r w:rsidRPr="00CE7529">
        <w:rPr>
          <w:rFonts w:ascii="Arial" w:hAnsi="Arial" w:cs="Arial"/>
          <w:color w:val="FF40FF"/>
        </w:rPr>
        <w:t xml:space="preserve"> print head (typically used for circuit printing or biomedical applications) dispenses pure water droplets inside a sheath airflow tube (MicroFab inc.). Droplets are accelerated by the flow, focused through the tube’s tapered exit region, and passed through an instrument sample volume. High speed cameras and imaging software independently verify droplet size, velocity, and trajectory while precision microstages alter the point of sample area injection. Generator setups can produce a range of droplet sizes, velocities, and concentrations by altering the position where droplet enter the sheath flow, interchanging print head size, and modifying print head driver pulses. Droplet generating calibration devices are especially adept at investigating an instrument’s spatially-dependent sizing precision and measuring extended sample volume dimensions (areas beyond the bounds of idealized sample volumes where particles can contribute to counting and sizing error).</w:t>
      </w:r>
    </w:p>
    <w:p w14:paraId="2817B11D" w14:textId="77777777" w:rsidR="00A722C3" w:rsidRDefault="00A722C3" w:rsidP="00A722C3">
      <w:pPr>
        <w:rPr>
          <w:rFonts w:ascii="Arial" w:hAnsi="Arial" w:cs="Arial"/>
          <w:color w:val="FF40FF"/>
        </w:rPr>
      </w:pPr>
    </w:p>
    <w:p w14:paraId="2FF26D65" w14:textId="77777777" w:rsidR="00A722C3" w:rsidRPr="00CE7529" w:rsidRDefault="00A722C3" w:rsidP="00A722C3">
      <w:pPr>
        <w:rPr>
          <w:rFonts w:ascii="Arial" w:hAnsi="Arial" w:cs="Arial"/>
          <w:color w:val="FF40FF"/>
        </w:rPr>
      </w:pPr>
      <w:r w:rsidRPr="00CE7529">
        <w:rPr>
          <w:rFonts w:ascii="Arial" w:hAnsi="Arial" w:cs="Arial"/>
          <w:color w:val="FF40FF"/>
        </w:rPr>
        <w:t>Development of an optical cloud probe calibration system which uses pure water droplets as calibration media is currently underway with a majority of components already installed and tested. Figure 4. shows a schematic of the major system components. The droplet generator assembly (in grey) includes a glass flow tube and print head device (available in diameters of 5 μm increments spanning 20 – 80 μm) which produces droplets inside the flow tube’s sheath flow. Droplets are focused and accelerated in the flow tube’s tapered exit region and passed through a probe’s sample volume. The print head device is fixed to the end of a movable rod. Raising or lowering the rod alters droplet in-flow residence time providing adjustment of droplet velocity and diameter (through evaporation).</w:t>
      </w:r>
    </w:p>
    <w:p w14:paraId="025B7697" w14:textId="77777777" w:rsidR="00A722C3" w:rsidRPr="00CE7529" w:rsidRDefault="00A722C3" w:rsidP="00A722C3">
      <w:pPr>
        <w:rPr>
          <w:rFonts w:ascii="Arial" w:hAnsi="Arial" w:cs="Arial"/>
          <w:color w:val="FF40FF"/>
        </w:rPr>
      </w:pPr>
    </w:p>
    <w:p w14:paraId="09E1297E" w14:textId="77777777" w:rsidR="00A722C3" w:rsidRPr="00CE7529" w:rsidRDefault="00A722C3" w:rsidP="00A722C3">
      <w:pPr>
        <w:jc w:val="center"/>
        <w:rPr>
          <w:rFonts w:ascii="Arial" w:hAnsi="Arial" w:cs="Arial"/>
          <w:color w:val="FF40FF"/>
        </w:rPr>
      </w:pPr>
      <w:r w:rsidRPr="00CE7529">
        <w:rPr>
          <w:rFonts w:ascii="Arial" w:hAnsi="Arial" w:cs="Arial"/>
          <w:noProof/>
          <w:color w:val="FF40FF"/>
        </w:rPr>
        <w:drawing>
          <wp:inline distT="0" distB="0" distL="0" distR="0" wp14:anchorId="7F7B9EEC" wp14:editId="448CBE78">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1E0187D1" w14:textId="77777777" w:rsidR="00A722C3" w:rsidRPr="00CE7529" w:rsidRDefault="00A722C3" w:rsidP="00A722C3">
      <w:pPr>
        <w:jc w:val="center"/>
        <w:rPr>
          <w:rFonts w:ascii="Arial" w:hAnsi="Arial" w:cs="Arial"/>
          <w:i/>
          <w:color w:val="FF40FF"/>
          <w:sz w:val="21"/>
          <w:szCs w:val="21"/>
        </w:rPr>
      </w:pPr>
    </w:p>
    <w:p w14:paraId="3BC41A82" w14:textId="77777777" w:rsidR="00A722C3" w:rsidRPr="00CE7529" w:rsidRDefault="00A722C3" w:rsidP="00A722C3">
      <w:pPr>
        <w:rPr>
          <w:rFonts w:ascii="Arial" w:hAnsi="Arial" w:cs="Arial"/>
          <w:color w:val="FF40FF"/>
          <w:sz w:val="20"/>
          <w:szCs w:val="20"/>
        </w:rPr>
      </w:pPr>
      <w:r w:rsidRPr="00CE7529">
        <w:rPr>
          <w:rFonts w:ascii="Arial" w:hAnsi="Arial" w:cs="Arial"/>
          <w:b/>
          <w:i/>
          <w:color w:val="FF40FF"/>
          <w:sz w:val="20"/>
          <w:szCs w:val="20"/>
        </w:rPr>
        <w:t>Fig 4.</w:t>
      </w:r>
      <w:r w:rsidRPr="00CE7529">
        <w:rPr>
          <w:rFonts w:ascii="Arial" w:hAnsi="Arial" w:cs="Arial"/>
          <w:i/>
          <w:color w:val="FF40FF"/>
          <w:sz w:val="20"/>
          <w:szCs w:val="20"/>
        </w:rPr>
        <w:t xml:space="preserve"> Schematic of the droplet generator system layout. Note: brown lines are links to/from the PC, red lines are cables from controllers, purple denote pressurized air lines, and blue show water lines.</w:t>
      </w:r>
    </w:p>
    <w:p w14:paraId="6D39C3A7" w14:textId="77777777" w:rsidR="00A722C3" w:rsidRPr="00CE7529" w:rsidRDefault="00A722C3" w:rsidP="00A722C3">
      <w:pPr>
        <w:rPr>
          <w:rFonts w:ascii="Arial" w:hAnsi="Arial" w:cs="Arial"/>
          <w:color w:val="FF40FF"/>
        </w:rPr>
      </w:pPr>
    </w:p>
    <w:p w14:paraId="5C13DEB1" w14:textId="77777777" w:rsidR="00A722C3" w:rsidRPr="00CE7529" w:rsidRDefault="00A722C3" w:rsidP="00A722C3">
      <w:pPr>
        <w:outlineLvl w:val="0"/>
        <w:rPr>
          <w:rFonts w:ascii="Arial" w:hAnsi="Arial" w:cs="Arial"/>
          <w:b/>
          <w:color w:val="FF40FF"/>
        </w:rPr>
      </w:pPr>
    </w:p>
    <w:p w14:paraId="0153246A" w14:textId="77777777" w:rsidR="00A722C3" w:rsidRPr="00CE7529" w:rsidRDefault="00A722C3" w:rsidP="00A722C3">
      <w:pPr>
        <w:rPr>
          <w:rFonts w:ascii="Arial" w:hAnsi="Arial" w:cs="Arial"/>
          <w:color w:val="FF40FF"/>
        </w:rPr>
      </w:pPr>
      <w:r w:rsidRPr="00CE7529">
        <w:rPr>
          <w:rFonts w:ascii="Arial" w:hAnsi="Arial" w:cs="Arial"/>
          <w:color w:val="FF40FF"/>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6DA8B080" w14:textId="77777777" w:rsidR="00A722C3" w:rsidRPr="00CE7529" w:rsidRDefault="00A722C3" w:rsidP="00A722C3">
      <w:pPr>
        <w:outlineLvl w:val="0"/>
        <w:rPr>
          <w:rFonts w:ascii="Arial" w:hAnsi="Arial" w:cs="Arial"/>
          <w:b/>
          <w:color w:val="FF40FF"/>
        </w:rPr>
      </w:pPr>
    </w:p>
    <w:p w14:paraId="7B880EF7" w14:textId="77777777" w:rsidR="00A722C3" w:rsidRPr="00CE7529" w:rsidRDefault="00A722C3" w:rsidP="00A722C3">
      <w:pPr>
        <w:rPr>
          <w:rFonts w:ascii="Arial" w:hAnsi="Arial" w:cs="Arial"/>
          <w:color w:val="FF40FF"/>
        </w:rPr>
      </w:pPr>
      <w:r w:rsidRPr="00CE7529">
        <w:rPr>
          <w:rFonts w:ascii="Arial" w:hAnsi="Arial" w:cs="Arial"/>
          <w:color w:val="FF40FF"/>
        </w:rPr>
        <w:t>The print head device includes a fluid cavity surrounded by a piezoelectric membrane which forces fluid through a precision glass nozzle. The piezoelectric element is driven by a programmable controller which supplies pulses of positive voltage for water intake and a following negative pulse in order to force droplet creation at the nozzle’s exit. Figure 5a. shows an example waveform for producing 40 μm droplets.</w:t>
      </w:r>
    </w:p>
    <w:p w14:paraId="2DB317D6" w14:textId="77777777" w:rsidR="00A722C3" w:rsidRPr="00CE7529" w:rsidRDefault="00A722C3" w:rsidP="00A722C3">
      <w:pPr>
        <w:rPr>
          <w:rFonts w:ascii="Arial" w:hAnsi="Arial" w:cs="Arial"/>
          <w:color w:val="FF40FF"/>
        </w:rPr>
      </w:pPr>
    </w:p>
    <w:p w14:paraId="4AA63B31" w14:textId="77777777" w:rsidR="00A722C3" w:rsidRPr="00CE7529" w:rsidRDefault="00A722C3" w:rsidP="00A722C3">
      <w:pPr>
        <w:rPr>
          <w:rFonts w:ascii="Arial" w:hAnsi="Arial" w:cs="Arial"/>
          <w:color w:val="FF40FF"/>
        </w:rPr>
      </w:pPr>
      <w:r w:rsidRPr="00CE7529">
        <w:rPr>
          <w:rFonts w:ascii="Arial" w:hAnsi="Arial" w:cs="Arial"/>
          <w:color w:val="FF40FF"/>
        </w:rPr>
        <w:t>Independent droplet diameter and velocity estimates are calculated using the glare technique, as initially described by Korolev et al. (1991). A high speed metrology camera images droplet glares (bright regions located at a droplet’s left and right sides) as they are illuminated in the CDP’s sample volume. Droplet diameters are estimated using glare latitudinal pixel separation, pixel/distance relationships determined using glass microbeads, and camera geometry. Droplet velocity can be deduced by further considering the pixel counts of glare “streaks” in the longitudinal dimension and camera exposure times. Figure 5b. shows an image of glares created by a 40 μm droplet.</w:t>
      </w:r>
    </w:p>
    <w:p w14:paraId="6639A775" w14:textId="77777777" w:rsidR="00A722C3" w:rsidRPr="00CE7529" w:rsidRDefault="00A722C3" w:rsidP="00A722C3">
      <w:pPr>
        <w:rPr>
          <w:rFonts w:ascii="Arial" w:hAnsi="Arial" w:cs="Arial"/>
          <w:color w:val="FF40FF"/>
        </w:rPr>
      </w:pPr>
    </w:p>
    <w:p w14:paraId="4CDA197B" w14:textId="77777777" w:rsidR="00A722C3" w:rsidRPr="00CE7529" w:rsidRDefault="00A722C3" w:rsidP="00A722C3">
      <w:pPr>
        <w:rPr>
          <w:rFonts w:ascii="Arial" w:hAnsi="Arial" w:cs="Arial"/>
          <w:color w:val="FF40FF"/>
        </w:rPr>
      </w:pPr>
    </w:p>
    <w:p w14:paraId="661065B0" w14:textId="77777777" w:rsidR="00A722C3" w:rsidRPr="00CE7529" w:rsidRDefault="00A722C3" w:rsidP="00A722C3">
      <w:pPr>
        <w:rPr>
          <w:rFonts w:ascii="Arial" w:hAnsi="Arial" w:cs="Arial"/>
          <w:color w:val="FF40FF"/>
        </w:rPr>
        <w:sectPr w:rsidR="00A722C3" w:rsidRPr="00CE7529" w:rsidSect="00A722C3">
          <w:pgSz w:w="12240" w:h="15840"/>
          <w:pgMar w:top="1440" w:right="1440" w:bottom="1440" w:left="1440" w:header="720" w:footer="720" w:gutter="0"/>
          <w:lnNumType w:countBy="1" w:restart="continuous"/>
          <w:cols w:space="720"/>
          <w:docGrid w:linePitch="360"/>
        </w:sectPr>
      </w:pPr>
    </w:p>
    <w:p w14:paraId="1E1A0142" w14:textId="77777777" w:rsidR="00A722C3" w:rsidRPr="00CE7529" w:rsidRDefault="00A722C3" w:rsidP="00A722C3">
      <w:pPr>
        <w:rPr>
          <w:rFonts w:ascii="Arial" w:hAnsi="Arial" w:cs="Arial"/>
          <w:color w:val="FF40FF"/>
        </w:rPr>
      </w:pPr>
      <w:r w:rsidRPr="00CE7529">
        <w:rPr>
          <w:rFonts w:ascii="Arial" w:hAnsi="Arial" w:cs="Arial"/>
          <w:noProof/>
          <w:color w:val="FF40FF"/>
        </w:rPr>
        <w:lastRenderedPageBreak/>
        <w:drawing>
          <wp:inline distT="0" distB="0" distL="0" distR="0" wp14:anchorId="6673C973" wp14:editId="0304220A">
            <wp:extent cx="2743200" cy="20542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43200" cy="2054233"/>
                    </a:xfrm>
                    <a:prstGeom prst="rect">
                      <a:avLst/>
                    </a:prstGeom>
                    <a:noFill/>
                    <a:ln>
                      <a:noFill/>
                    </a:ln>
                  </pic:spPr>
                </pic:pic>
              </a:graphicData>
            </a:graphic>
          </wp:inline>
        </w:drawing>
      </w:r>
    </w:p>
    <w:p w14:paraId="66AEFF2A" w14:textId="77777777" w:rsidR="00A722C3" w:rsidRPr="00CE7529" w:rsidRDefault="00A722C3" w:rsidP="00A722C3">
      <w:pPr>
        <w:jc w:val="right"/>
        <w:rPr>
          <w:rFonts w:ascii="Arial" w:hAnsi="Arial" w:cs="Arial"/>
          <w:color w:val="FF40FF"/>
        </w:rPr>
        <w:sectPr w:rsidR="00A722C3" w:rsidRPr="00CE7529" w:rsidSect="00382116">
          <w:type w:val="continuous"/>
          <w:pgSz w:w="12240" w:h="15840"/>
          <w:pgMar w:top="1440" w:right="1440" w:bottom="1440" w:left="1440" w:header="720" w:footer="720" w:gutter="0"/>
          <w:lnNumType w:countBy="1" w:restart="continuous"/>
          <w:cols w:num="2" w:space="720"/>
          <w:docGrid w:linePitch="360"/>
        </w:sectPr>
      </w:pPr>
      <w:r w:rsidRPr="00CE7529">
        <w:rPr>
          <w:rFonts w:ascii="Arial" w:hAnsi="Arial" w:cs="Arial"/>
          <w:noProof/>
          <w:color w:val="FF40FF"/>
        </w:rPr>
        <w:drawing>
          <wp:inline distT="0" distB="0" distL="0" distR="0" wp14:anchorId="509A8444" wp14:editId="52D10C1B">
            <wp:extent cx="2454876" cy="2051437"/>
            <wp:effectExtent l="0" t="0" r="9525" b="6350"/>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731" b="1840"/>
                    <a:stretch/>
                  </pic:blipFill>
                  <pic:spPr bwMode="auto">
                    <a:xfrm>
                      <a:off x="0" y="0"/>
                      <a:ext cx="2461828" cy="2057247"/>
                    </a:xfrm>
                    <a:prstGeom prst="rect">
                      <a:avLst/>
                    </a:prstGeom>
                    <a:noFill/>
                    <a:ln>
                      <a:noFill/>
                    </a:ln>
                    <a:extLst>
                      <a:ext uri="{53640926-AAD7-44D8-BBD7-CCE9431645EC}">
                        <a14:shadowObscured xmlns:a14="http://schemas.microsoft.com/office/drawing/2010/main"/>
                      </a:ext>
                    </a:extLst>
                  </pic:spPr>
                </pic:pic>
              </a:graphicData>
            </a:graphic>
          </wp:inline>
        </w:drawing>
      </w:r>
    </w:p>
    <w:p w14:paraId="627FE551" w14:textId="77777777" w:rsidR="00A722C3" w:rsidRPr="00CE7529" w:rsidRDefault="00A722C3" w:rsidP="00A722C3">
      <w:pPr>
        <w:rPr>
          <w:rFonts w:ascii="Arial" w:hAnsi="Arial" w:cs="Arial"/>
          <w:color w:val="FF40FF"/>
        </w:rPr>
      </w:pPr>
    </w:p>
    <w:p w14:paraId="5F8D4651" w14:textId="77777777" w:rsidR="00A722C3" w:rsidRPr="00CE7529" w:rsidRDefault="00A722C3" w:rsidP="00A722C3">
      <w:pPr>
        <w:rPr>
          <w:rFonts w:ascii="Arial" w:hAnsi="Arial" w:cs="Arial"/>
          <w:i/>
          <w:color w:val="FF40FF"/>
          <w:sz w:val="20"/>
          <w:szCs w:val="20"/>
        </w:rPr>
      </w:pPr>
      <w:r w:rsidRPr="00CE7529">
        <w:rPr>
          <w:rFonts w:ascii="Arial" w:hAnsi="Arial" w:cs="Arial"/>
          <w:b/>
          <w:i/>
          <w:color w:val="FF40FF"/>
          <w:sz w:val="20"/>
          <w:szCs w:val="20"/>
        </w:rPr>
        <w:t>Fig 5.</w:t>
      </w:r>
      <w:r w:rsidRPr="00CE7529">
        <w:rPr>
          <w:rFonts w:ascii="Arial" w:hAnsi="Arial" w:cs="Arial"/>
          <w:i/>
          <w:color w:val="FF40FF"/>
          <w:sz w:val="20"/>
          <w:szCs w:val="20"/>
        </w:rPr>
        <w:t xml:space="preserve"> </w:t>
      </w:r>
      <w:r w:rsidRPr="00CE7529">
        <w:rPr>
          <w:rFonts w:ascii="Arial" w:hAnsi="Arial" w:cs="Arial"/>
          <w:b/>
          <w:i/>
          <w:color w:val="FF40FF"/>
          <w:sz w:val="20"/>
          <w:szCs w:val="20"/>
        </w:rPr>
        <w:t>(a)</w:t>
      </w:r>
      <w:r w:rsidRPr="00CE7529">
        <w:rPr>
          <w:rFonts w:ascii="Arial" w:hAnsi="Arial" w:cs="Arial"/>
          <w:i/>
          <w:color w:val="FF40FF"/>
          <w:sz w:val="20"/>
          <w:szCs w:val="20"/>
        </w:rPr>
        <w:t xml:space="preserve"> Print head ejection waveform for 40 μm droplets (x-axis in us). Water is pulled into the main cavity during the positive pulse spanning 0 to 60 us and subsequently ejected during the more rapid negative pulse. This example waveform is programmed to create stable drops at 250 hz. </w:t>
      </w:r>
      <w:r w:rsidRPr="00CE7529">
        <w:rPr>
          <w:rFonts w:ascii="Arial" w:hAnsi="Arial" w:cs="Arial"/>
          <w:b/>
          <w:i/>
          <w:color w:val="FF40FF"/>
          <w:sz w:val="20"/>
          <w:szCs w:val="20"/>
        </w:rPr>
        <w:t>(b)</w:t>
      </w:r>
      <w:r w:rsidRPr="00CE7529">
        <w:rPr>
          <w:rFonts w:ascii="Arial" w:hAnsi="Arial" w:cs="Arial"/>
          <w:i/>
          <w:color w:val="FF40FF"/>
          <w:sz w:val="20"/>
          <w:szCs w:val="20"/>
        </w:rPr>
        <w:t xml:space="preserve"> 40 μm droplet glares captured with 125 us exposure.</w:t>
      </w:r>
    </w:p>
    <w:p w14:paraId="49CF6EDC" w14:textId="77777777" w:rsidR="00A722C3" w:rsidRPr="00CE7529" w:rsidRDefault="00A722C3" w:rsidP="00A722C3">
      <w:pPr>
        <w:outlineLvl w:val="0"/>
        <w:rPr>
          <w:rFonts w:ascii="Arial" w:hAnsi="Arial" w:cs="Arial"/>
          <w:i/>
          <w:color w:val="FF40FF"/>
          <w:sz w:val="21"/>
          <w:szCs w:val="21"/>
        </w:rPr>
      </w:pPr>
    </w:p>
    <w:p w14:paraId="35DCDB2B" w14:textId="77777777" w:rsidR="00A722C3" w:rsidRPr="00CE7529" w:rsidRDefault="00A722C3" w:rsidP="00A722C3">
      <w:pPr>
        <w:outlineLvl w:val="0"/>
        <w:rPr>
          <w:rFonts w:ascii="Arial" w:hAnsi="Arial" w:cs="Arial"/>
          <w:color w:val="FF40FF"/>
        </w:rPr>
      </w:pPr>
      <w:r w:rsidRPr="00CE7529">
        <w:rPr>
          <w:rFonts w:ascii="Arial" w:hAnsi="Arial" w:cs="Arial"/>
          <w:color w:val="FF40FF"/>
        </w:rPr>
        <w:t>Reliable print head operation has proven to be problematic. The devices are intended to be operated in a cleanroom environment; a condition which cannot feasibly be met in our lab. Therefore, clogging caused by both airborne particles and contaminants picked up by disconnected tubing, is an ever-present issue. The addition of in-line filters on both the air and water supply lines (red cylinders in Figure 4.) has decreased downtime due to blockages by a significant amount. But the need to clear print head clogs is nevertheless a common occurrence and procedures which utilize an ultrasonic cleaner, mild solvents, and a vacuum source for back flushing have been proven to be consistently affective. Achieving consistent passage and ejection of droplets from the generator assembly flow tube (semi-transparent structure which encloses the print head in Figure 4.) has also been arduous. Successful ejection is dependent on a precise combination of sheath flow rate, print head location, water reservoir pressure, and jetting parameter values. Static interactions between droplets and the flow tube also prevent successful droplet passage; an issue which has been remedied by placing an air ionizing device between the air source and droplet generator sheath flow inlet.</w:t>
      </w:r>
    </w:p>
    <w:p w14:paraId="74D0D403" w14:textId="77777777" w:rsidR="00A722C3" w:rsidRDefault="00A722C3" w:rsidP="00A722C3">
      <w:pPr>
        <w:outlineLvl w:val="0"/>
        <w:rPr>
          <w:rFonts w:ascii="Arial" w:hAnsi="Arial" w:cs="Arial"/>
        </w:rPr>
      </w:pPr>
    </w:p>
    <w:p w14:paraId="0A627DAA" w14:textId="77777777" w:rsidR="00A722C3" w:rsidRDefault="00A722C3" w:rsidP="00A722C3">
      <w:pPr>
        <w:outlineLvl w:val="0"/>
        <w:rPr>
          <w:rFonts w:ascii="Arial" w:hAnsi="Arial" w:cs="Arial"/>
        </w:rPr>
      </w:pPr>
      <w:r>
        <w:rPr>
          <w:rFonts w:ascii="Arial" w:hAnsi="Arial" w:cs="Arial"/>
          <w:color w:val="FF40FF"/>
        </w:rPr>
        <w:t>----INCLUDE STAGE POSITIONING WORK TBD----</w:t>
      </w:r>
    </w:p>
    <w:p w14:paraId="6FF068C3" w14:textId="77777777" w:rsidR="00A722C3" w:rsidRPr="00FE15AF" w:rsidRDefault="00A722C3">
      <w:pPr>
        <w:rPr>
          <w:rFonts w:ascii="Arial" w:hAnsi="Arial" w:cs="Arial"/>
          <w:color w:val="0070C0"/>
        </w:rPr>
      </w:pPr>
    </w:p>
    <w:p w14:paraId="206F5393" w14:textId="77777777" w:rsidR="00781DBF" w:rsidRDefault="00781DBF" w:rsidP="000F3F28">
      <w:pPr>
        <w:rPr>
          <w:rFonts w:ascii="Arial" w:hAnsi="Arial" w:cs="Arial"/>
          <w:color w:val="000000" w:themeColor="text1"/>
        </w:rPr>
      </w:pPr>
    </w:p>
    <w:p w14:paraId="177DC6FF" w14:textId="77777777" w:rsidR="00A722C3" w:rsidRDefault="00A722C3" w:rsidP="000F3F28">
      <w:pPr>
        <w:rPr>
          <w:rFonts w:ascii="Arial" w:hAnsi="Arial" w:cs="Arial"/>
          <w:color w:val="000000" w:themeColor="text1"/>
        </w:rPr>
      </w:pPr>
    </w:p>
    <w:p w14:paraId="58CD60F4" w14:textId="77777777" w:rsidR="00363300" w:rsidRPr="00D74233" w:rsidRDefault="00363300" w:rsidP="000F3F28">
      <w:pPr>
        <w:rPr>
          <w:rFonts w:ascii="Arial" w:hAnsi="Arial" w:cs="Arial"/>
          <w:color w:val="000000" w:themeColor="text1"/>
        </w:rPr>
      </w:pPr>
    </w:p>
    <w:p w14:paraId="12FEB33F" w14:textId="0A046389" w:rsidR="00781DBF" w:rsidRPr="00363300" w:rsidRDefault="00781DBF" w:rsidP="00D0553C">
      <w:pPr>
        <w:rPr>
          <w:rFonts w:ascii="Arial" w:hAnsi="Arial" w:cs="Arial"/>
          <w:b/>
          <w:color w:val="00B050"/>
        </w:rPr>
      </w:pPr>
      <w:commentRangeStart w:id="11"/>
      <w:r w:rsidRPr="00363300">
        <w:rPr>
          <w:rFonts w:ascii="Arial" w:hAnsi="Arial" w:cs="Arial"/>
          <w:b/>
          <w:color w:val="00B050"/>
        </w:rPr>
        <w:t>Nevzorov Data Processing</w:t>
      </w:r>
      <w:commentRangeEnd w:id="11"/>
      <w:r w:rsidR="00D0553C">
        <w:rPr>
          <w:rStyle w:val="CommentReference"/>
        </w:rPr>
        <w:commentReference w:id="11"/>
      </w:r>
    </w:p>
    <w:p w14:paraId="0367F414" w14:textId="77777777" w:rsidR="00DF3B84" w:rsidRPr="00D74233" w:rsidRDefault="00DF3B84" w:rsidP="00781DBF">
      <w:pPr>
        <w:jc w:val="center"/>
        <w:rPr>
          <w:rFonts w:ascii="Arial" w:hAnsi="Arial" w:cs="Arial"/>
          <w:b/>
          <w:color w:val="000000" w:themeColor="text1"/>
        </w:rPr>
      </w:pPr>
    </w:p>
    <w:p w14:paraId="30E644CB" w14:textId="77777777" w:rsidR="008632A3" w:rsidRPr="00D74233" w:rsidRDefault="008632A3" w:rsidP="00DF3B84">
      <w:pPr>
        <w:rPr>
          <w:rFonts w:ascii="Arial" w:hAnsi="Arial" w:cs="Arial"/>
          <w:color w:val="000000" w:themeColor="text1"/>
        </w:rPr>
      </w:pPr>
    </w:p>
    <w:p w14:paraId="69350A05" w14:textId="2CEA038B" w:rsidR="008E4F7A" w:rsidRPr="00B27B86" w:rsidRDefault="008E4F7A" w:rsidP="00C72F7E">
      <w:pPr>
        <w:outlineLvl w:val="0"/>
        <w:rPr>
          <w:rFonts w:ascii="Arial" w:hAnsi="Arial" w:cs="Arial"/>
          <w:color w:val="00B050"/>
        </w:rPr>
      </w:pPr>
      <w:commentRangeStart w:id="12"/>
      <w:r w:rsidRPr="00B27B86">
        <w:rPr>
          <w:rFonts w:ascii="Arial" w:hAnsi="Arial" w:cs="Arial"/>
          <w:color w:val="00B050"/>
        </w:rPr>
        <w:t>Nevzorov data processing routines have been developed and tested agains</w:t>
      </w:r>
      <w:r w:rsidR="008E6794" w:rsidRPr="00B27B86">
        <w:rPr>
          <w:rFonts w:ascii="Arial" w:hAnsi="Arial" w:cs="Arial"/>
          <w:color w:val="00B050"/>
        </w:rPr>
        <w:t>t well-established COPE-MED</w:t>
      </w:r>
      <w:r w:rsidRPr="00B27B86">
        <w:rPr>
          <w:rFonts w:ascii="Arial" w:hAnsi="Arial" w:cs="Arial"/>
          <w:color w:val="00B050"/>
        </w:rPr>
        <w:t xml:space="preserve"> calculations provided by Alexi Korolev, an expert directly involved in Nevzorov development. </w:t>
      </w:r>
      <w:commentRangeEnd w:id="12"/>
      <w:r w:rsidR="005C7F56">
        <w:rPr>
          <w:rStyle w:val="CommentReference"/>
        </w:rPr>
        <w:commentReference w:id="12"/>
      </w:r>
      <w:r w:rsidRPr="00B27B86">
        <w:rPr>
          <w:rFonts w:ascii="Arial" w:hAnsi="Arial" w:cs="Arial"/>
          <w:color w:val="00B050"/>
        </w:rPr>
        <w:t>Calculated and</w:t>
      </w:r>
      <w:r w:rsidR="003016F5" w:rsidRPr="00B27B86">
        <w:rPr>
          <w:rFonts w:ascii="Arial" w:hAnsi="Arial" w:cs="Arial"/>
          <w:color w:val="00B050"/>
        </w:rPr>
        <w:t xml:space="preserve"> Korolev’s</w:t>
      </w:r>
      <w:r w:rsidR="00E160F8" w:rsidRPr="00B27B86">
        <w:rPr>
          <w:rFonts w:ascii="Arial" w:hAnsi="Arial" w:cs="Arial"/>
          <w:color w:val="00B050"/>
        </w:rPr>
        <w:t xml:space="preserve"> independent</w:t>
      </w:r>
      <w:r w:rsidRPr="00B27B86">
        <w:rPr>
          <w:rFonts w:ascii="Arial" w:hAnsi="Arial" w:cs="Arial"/>
          <w:color w:val="00B050"/>
        </w:rPr>
        <w:t xml:space="preserve"> LWC</w:t>
      </w:r>
      <w:r w:rsidR="003016F5" w:rsidRPr="00B27B86">
        <w:rPr>
          <w:rFonts w:ascii="Arial" w:hAnsi="Arial" w:cs="Arial"/>
          <w:color w:val="00B050"/>
        </w:rPr>
        <w:t xml:space="preserve"> </w:t>
      </w:r>
      <w:r w:rsidRPr="00B27B86">
        <w:rPr>
          <w:rFonts w:ascii="Arial" w:hAnsi="Arial" w:cs="Arial"/>
          <w:color w:val="00B050"/>
        </w:rPr>
        <w:t>have been shown to be in good agreement despite</w:t>
      </w:r>
      <w:r w:rsidR="00002826" w:rsidRPr="00B27B86">
        <w:rPr>
          <w:rFonts w:ascii="Arial" w:hAnsi="Arial" w:cs="Arial"/>
          <w:color w:val="00B050"/>
        </w:rPr>
        <w:t xml:space="preserve"> employing</w:t>
      </w:r>
      <w:r w:rsidRPr="00B27B86">
        <w:rPr>
          <w:rFonts w:ascii="Arial" w:hAnsi="Arial" w:cs="Arial"/>
          <w:color w:val="00B050"/>
        </w:rPr>
        <w:t xml:space="preserve"> unique calculation methods. Algorithm</w:t>
      </w:r>
      <w:r w:rsidR="00F94470" w:rsidRPr="00B27B86">
        <w:rPr>
          <w:rFonts w:ascii="Arial" w:hAnsi="Arial" w:cs="Arial"/>
          <w:color w:val="00B050"/>
        </w:rPr>
        <w:t xml:space="preserve">s include corrections for </w:t>
      </w:r>
      <w:r w:rsidR="00822B67" w:rsidRPr="00B27B86">
        <w:rPr>
          <w:rFonts w:ascii="Arial" w:hAnsi="Arial" w:cs="Arial"/>
          <w:color w:val="00B050"/>
        </w:rPr>
        <w:t>baseline drift due t</w:t>
      </w:r>
      <w:r w:rsidR="00B36FA2" w:rsidRPr="00B27B86">
        <w:rPr>
          <w:rFonts w:ascii="Arial" w:hAnsi="Arial" w:cs="Arial"/>
          <w:color w:val="00B050"/>
        </w:rPr>
        <w:t xml:space="preserve">o airspeed and pressure </w:t>
      </w:r>
      <w:r w:rsidR="00822B67" w:rsidRPr="00B27B86">
        <w:rPr>
          <w:rFonts w:ascii="Arial" w:hAnsi="Arial" w:cs="Arial"/>
          <w:color w:val="00B050"/>
        </w:rPr>
        <w:t>deviations</w:t>
      </w:r>
      <w:r w:rsidR="00B34C90" w:rsidRPr="00B27B86">
        <w:rPr>
          <w:rFonts w:ascii="Arial" w:hAnsi="Arial" w:cs="Arial"/>
          <w:color w:val="00B050"/>
        </w:rPr>
        <w:t xml:space="preserve"> and parameterizations of collection efficiency related uncertainty</w:t>
      </w:r>
      <w:r w:rsidR="00822B67" w:rsidRPr="00B27B86">
        <w:rPr>
          <w:rFonts w:ascii="Arial" w:hAnsi="Arial" w:cs="Arial"/>
          <w:color w:val="00B050"/>
        </w:rPr>
        <w:t xml:space="preserve">. </w:t>
      </w:r>
      <w:r w:rsidR="00C72F7E" w:rsidRPr="00B27B86">
        <w:rPr>
          <w:rFonts w:ascii="Arial" w:hAnsi="Arial" w:cs="Arial"/>
          <w:color w:val="00B050"/>
        </w:rPr>
        <w:t>Derived</w:t>
      </w:r>
      <w:r w:rsidRPr="00B27B86">
        <w:rPr>
          <w:rFonts w:ascii="Arial" w:hAnsi="Arial" w:cs="Arial"/>
          <w:color w:val="00B050"/>
        </w:rPr>
        <w:t xml:space="preserve"> Nevzorov </w:t>
      </w:r>
      <w:r w:rsidR="00C72F7E" w:rsidRPr="00B27B86">
        <w:rPr>
          <w:rFonts w:ascii="Arial" w:hAnsi="Arial" w:cs="Arial"/>
          <w:color w:val="00B050"/>
        </w:rPr>
        <w:t>values are calculated using</w:t>
      </w:r>
      <w:r w:rsidR="005E5271" w:rsidRPr="00B27B86">
        <w:rPr>
          <w:rFonts w:ascii="Arial" w:hAnsi="Arial" w:cs="Arial"/>
          <w:color w:val="00B050"/>
        </w:rPr>
        <w:t xml:space="preserve"> the following</w:t>
      </w:r>
      <w:r w:rsidR="00C72F7E" w:rsidRPr="00B27B86">
        <w:rPr>
          <w:rFonts w:ascii="Arial" w:hAnsi="Arial" w:cs="Arial"/>
          <w:color w:val="00B050"/>
        </w:rPr>
        <w:t xml:space="preserve"> formulae </w:t>
      </w:r>
      <w:r w:rsidR="00905A74" w:rsidRPr="00B27B86">
        <w:rPr>
          <w:rFonts w:ascii="Arial" w:hAnsi="Arial" w:cs="Arial"/>
          <w:color w:val="00B050"/>
        </w:rPr>
        <w:t>as defined</w:t>
      </w:r>
      <w:r w:rsidR="00C72F7E" w:rsidRPr="00B27B86">
        <w:rPr>
          <w:rFonts w:ascii="Arial" w:hAnsi="Arial" w:cs="Arial"/>
          <w:color w:val="00B050"/>
        </w:rPr>
        <w:t xml:space="preserve"> in the Nevzorov operating manual (SkyPhysTech)</w:t>
      </w:r>
      <w:r w:rsidRPr="00B27B86">
        <w:rPr>
          <w:rFonts w:ascii="Arial" w:hAnsi="Arial" w:cs="Arial"/>
          <w:color w:val="00B050"/>
        </w:rPr>
        <w:t>.</w:t>
      </w:r>
    </w:p>
    <w:p w14:paraId="24AA3261" w14:textId="77777777" w:rsidR="00C82E35" w:rsidRPr="00B27B86" w:rsidRDefault="00C82E35" w:rsidP="00E67CB5">
      <w:pPr>
        <w:outlineLvl w:val="0"/>
        <w:rPr>
          <w:rFonts w:ascii="Arial" w:hAnsi="Arial" w:cs="Arial"/>
          <w:color w:val="00B050"/>
        </w:rPr>
      </w:pPr>
    </w:p>
    <w:p w14:paraId="18F1BC9D" w14:textId="245F5C04" w:rsidR="002B4250" w:rsidRPr="00B27B86" w:rsidRDefault="008F1603" w:rsidP="000F3F28">
      <w:pPr>
        <w:rPr>
          <w:rFonts w:ascii="Arial" w:hAnsi="Arial" w:cs="Arial"/>
          <w:color w:val="00B050"/>
        </w:rPr>
      </w:pPr>
      <w:r w:rsidRPr="00B27B86">
        <w:rPr>
          <w:rFonts w:ascii="Arial" w:hAnsi="Arial" w:cs="Arial"/>
          <w:color w:val="00B050"/>
        </w:rPr>
        <w:t>Nevzorov liquid water content is defined as</w:t>
      </w:r>
    </w:p>
    <w:p w14:paraId="1F988628" w14:textId="77777777" w:rsidR="008F1603" w:rsidRPr="00B27B86" w:rsidRDefault="008F1603" w:rsidP="000F3F28">
      <w:pPr>
        <w:rPr>
          <w:rFonts w:ascii="Arial" w:hAnsi="Arial" w:cs="Arial"/>
          <w:color w:val="00B050"/>
        </w:rPr>
      </w:pPr>
    </w:p>
    <w:p w14:paraId="5F5A2840" w14:textId="63892394" w:rsidR="006F091F" w:rsidRPr="00B27B86" w:rsidRDefault="00FF2B39" w:rsidP="006F091F">
      <w:pPr>
        <w:rPr>
          <w:color w:val="00B050"/>
          <w:sz w:val="36"/>
          <w:szCs w:val="36"/>
        </w:rPr>
      </w:pPr>
      <w:r w:rsidRPr="00B27B86">
        <w:rPr>
          <w:rFonts w:ascii="Arial" w:hAnsi="Arial" w:cs="Arial"/>
          <w:color w:val="00B050"/>
          <w:sz w:val="36"/>
          <w:szCs w:val="36"/>
        </w:rPr>
        <w:t xml:space="preserve">   </w:t>
      </w:r>
      <m:oMath>
        <m:r>
          <w:rPr>
            <w:rFonts w:ascii="Cambria Math" w:hAnsi="Cambria Math"/>
            <w:color w:val="00B050"/>
            <w:sz w:val="36"/>
            <w:szCs w:val="36"/>
          </w:rPr>
          <m:t xml:space="preserve">LWC= </m:t>
        </m:r>
        <m:f>
          <m:fPr>
            <m:ctrlPr>
              <w:rPr>
                <w:rFonts w:ascii="Cambria Math" w:hAnsi="Cambria Math"/>
                <w:i/>
                <w:color w:val="00B050"/>
                <w:sz w:val="36"/>
                <w:szCs w:val="36"/>
              </w:rPr>
            </m:ctrlPr>
          </m:fPr>
          <m:num>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col</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col</m:t>
                </m:r>
              </m:sub>
            </m:sSub>
            <m:r>
              <w:rPr>
                <w:rFonts w:ascii="Cambria Math" w:hAnsi="Cambria Math"/>
                <w:color w:val="00B050"/>
                <w:sz w:val="36"/>
                <w:szCs w:val="36"/>
              </w:rPr>
              <m:t xml:space="preserve"> - k*</m:t>
            </m:r>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ref</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ref</m:t>
                </m:r>
              </m:sub>
            </m:sSub>
          </m:num>
          <m:den>
            <m:r>
              <w:rPr>
                <w:rFonts w:ascii="Cambria Math" w:hAnsi="Cambria Math"/>
                <w:color w:val="00B050"/>
                <w:sz w:val="36"/>
                <w:szCs w:val="36"/>
              </w:rPr>
              <m:t>e*U*S*</m:t>
            </m:r>
            <m:sSup>
              <m:sSupPr>
                <m:ctrlPr>
                  <w:rPr>
                    <w:rFonts w:ascii="Cambria Math" w:hAnsi="Cambria Math"/>
                    <w:i/>
                    <w:color w:val="00B050"/>
                    <w:sz w:val="36"/>
                    <w:szCs w:val="36"/>
                  </w:rPr>
                </m:ctrlPr>
              </m:sSupPr>
              <m:e>
                <m:r>
                  <w:rPr>
                    <w:rFonts w:ascii="Cambria Math" w:hAnsi="Cambria Math"/>
                    <w:color w:val="00B050"/>
                    <w:sz w:val="36"/>
                    <w:szCs w:val="36"/>
                  </w:rPr>
                  <m:t>L</m:t>
                </m:r>
              </m:e>
              <m:sup>
                <m:r>
                  <w:rPr>
                    <w:rFonts w:ascii="Cambria Math" w:hAnsi="Cambria Math"/>
                    <w:color w:val="00B050"/>
                    <w:sz w:val="36"/>
                    <w:szCs w:val="36"/>
                  </w:rPr>
                  <m:t>*</m:t>
                </m:r>
              </m:sup>
            </m:sSup>
          </m:den>
        </m:f>
      </m:oMath>
    </w:p>
    <w:p w14:paraId="20C70634" w14:textId="77777777" w:rsidR="006F091F" w:rsidRPr="00B27B86" w:rsidRDefault="006F091F" w:rsidP="006F091F">
      <w:pPr>
        <w:rPr>
          <w:color w:val="00B050"/>
        </w:rPr>
      </w:pPr>
    </w:p>
    <w:p w14:paraId="5459A46F" w14:textId="69B4FF8A" w:rsidR="00C24D8E" w:rsidRPr="00B27B86" w:rsidRDefault="00D821B7" w:rsidP="006F091F">
      <w:pPr>
        <w:rPr>
          <w:rFonts w:ascii="Arial" w:hAnsi="Arial" w:cs="Arial"/>
          <w:color w:val="00B050"/>
        </w:rPr>
      </w:pPr>
      <w:r w:rsidRPr="00B27B86">
        <w:rPr>
          <w:rFonts w:ascii="Arial" w:hAnsi="Arial" w:cs="Arial"/>
          <w:color w:val="00B050"/>
        </w:rPr>
        <w:t>w</w:t>
      </w:r>
      <w:r w:rsidR="006F091F" w:rsidRPr="00B27B86">
        <w:rPr>
          <w:rFonts w:ascii="Arial" w:hAnsi="Arial" w:cs="Arial"/>
          <w:color w:val="00B050"/>
        </w:rPr>
        <w:t>h</w:t>
      </w:r>
      <w:r w:rsidR="005662C6" w:rsidRPr="00B27B86">
        <w:rPr>
          <w:rFonts w:ascii="Arial" w:hAnsi="Arial" w:cs="Arial"/>
          <w:color w:val="00B050"/>
        </w:rPr>
        <w:t>ere V</w:t>
      </w:r>
      <w:r w:rsidR="005662C6" w:rsidRPr="00B27B86">
        <w:rPr>
          <w:rFonts w:ascii="Arial" w:hAnsi="Arial" w:cs="Arial"/>
          <w:color w:val="00B050"/>
          <w:vertAlign w:val="subscript"/>
        </w:rPr>
        <w:t>col</w:t>
      </w:r>
      <w:r w:rsidR="00BF6800" w:rsidRPr="00B27B86">
        <w:rPr>
          <w:rFonts w:ascii="Arial" w:hAnsi="Arial" w:cs="Arial"/>
          <w:color w:val="00B050"/>
        </w:rPr>
        <w:t xml:space="preserve"> and</w:t>
      </w:r>
      <w:r w:rsidR="005662C6" w:rsidRPr="00B27B86">
        <w:rPr>
          <w:rFonts w:ascii="Arial" w:hAnsi="Arial" w:cs="Arial"/>
          <w:color w:val="00B050"/>
        </w:rPr>
        <w:t xml:space="preserve"> V</w:t>
      </w:r>
      <w:r w:rsidR="005662C6" w:rsidRPr="00B27B86">
        <w:rPr>
          <w:rFonts w:ascii="Arial" w:hAnsi="Arial" w:cs="Arial"/>
          <w:color w:val="00B050"/>
          <w:vertAlign w:val="subscript"/>
        </w:rPr>
        <w:t>ref</w:t>
      </w:r>
      <w:r w:rsidR="00BF6800" w:rsidRPr="00B27B86">
        <w:rPr>
          <w:rFonts w:ascii="Arial" w:hAnsi="Arial" w:cs="Arial"/>
          <w:color w:val="00B050"/>
        </w:rPr>
        <w:t xml:space="preserve"> are collector and reference sensor voltage, sensor current is denoted as </w:t>
      </w:r>
      <w:r w:rsidR="005662C6" w:rsidRPr="00B27B86">
        <w:rPr>
          <w:rFonts w:ascii="Arial" w:hAnsi="Arial" w:cs="Arial"/>
          <w:color w:val="00B050"/>
        </w:rPr>
        <w:t>I</w:t>
      </w:r>
      <w:r w:rsidR="005662C6" w:rsidRPr="00B27B86">
        <w:rPr>
          <w:rFonts w:ascii="Arial" w:hAnsi="Arial" w:cs="Arial"/>
          <w:color w:val="00B050"/>
          <w:vertAlign w:val="subscript"/>
        </w:rPr>
        <w:t>col</w:t>
      </w:r>
      <w:r w:rsidR="005662C6" w:rsidRPr="00B27B86">
        <w:rPr>
          <w:rFonts w:ascii="Arial" w:hAnsi="Arial" w:cs="Arial"/>
          <w:color w:val="00B050"/>
        </w:rPr>
        <w:t xml:space="preserve"> and I</w:t>
      </w:r>
      <w:r w:rsidR="005662C6" w:rsidRPr="00B27B86">
        <w:rPr>
          <w:rFonts w:ascii="Arial" w:hAnsi="Arial" w:cs="Arial"/>
          <w:color w:val="00B050"/>
          <w:vertAlign w:val="subscript"/>
        </w:rPr>
        <w:t>ref</w:t>
      </w:r>
      <w:r w:rsidR="006F091F" w:rsidRPr="00B27B86">
        <w:rPr>
          <w:rFonts w:ascii="Arial" w:hAnsi="Arial" w:cs="Arial"/>
          <w:color w:val="00B050"/>
        </w:rPr>
        <w:t>,</w:t>
      </w:r>
      <w:r w:rsidR="00CA331F" w:rsidRPr="00B27B86">
        <w:rPr>
          <w:rFonts w:ascii="Arial" w:hAnsi="Arial" w:cs="Arial"/>
          <w:color w:val="00B050"/>
        </w:rPr>
        <w:t xml:space="preserve"> k is </w:t>
      </w:r>
      <w:r w:rsidR="00A97C8F" w:rsidRPr="00B27B86">
        <w:rPr>
          <w:rFonts w:ascii="Arial" w:hAnsi="Arial" w:cs="Arial"/>
          <w:color w:val="00B050"/>
        </w:rPr>
        <w:t>the convective heat loss coefficient</w:t>
      </w:r>
      <w:r w:rsidR="000A0E53" w:rsidRPr="00B27B86">
        <w:rPr>
          <w:rFonts w:ascii="Arial" w:hAnsi="Arial" w:cs="Arial"/>
          <w:color w:val="00B050"/>
        </w:rPr>
        <w:t xml:space="preserve"> (further explanation provided below)</w:t>
      </w:r>
      <w:r w:rsidR="00CA331F" w:rsidRPr="00B27B86">
        <w:rPr>
          <w:rFonts w:ascii="Arial" w:hAnsi="Arial" w:cs="Arial"/>
          <w:color w:val="00B050"/>
        </w:rPr>
        <w:t>,</w:t>
      </w:r>
      <w:r w:rsidR="006F091F" w:rsidRPr="00B27B86">
        <w:rPr>
          <w:rFonts w:ascii="Arial" w:hAnsi="Arial" w:cs="Arial"/>
          <w:color w:val="00B050"/>
        </w:rPr>
        <w:t xml:space="preserve"> e is particle collection efficiency</w:t>
      </w:r>
      <w:r w:rsidR="000C57C1" w:rsidRPr="00B27B86">
        <w:rPr>
          <w:rFonts w:ascii="Arial" w:hAnsi="Arial" w:cs="Arial"/>
          <w:color w:val="00B050"/>
        </w:rPr>
        <w:t xml:space="preserve"> (assumed to be 1 for calculations)</w:t>
      </w:r>
      <w:r w:rsidR="006F091F" w:rsidRPr="00B27B86">
        <w:rPr>
          <w:rFonts w:ascii="Arial" w:hAnsi="Arial" w:cs="Arial"/>
          <w:color w:val="00B050"/>
        </w:rPr>
        <w:t xml:space="preserve">, U </w:t>
      </w:r>
      <w:r w:rsidR="00A97C8F" w:rsidRPr="00B27B86">
        <w:rPr>
          <w:rFonts w:ascii="Arial" w:hAnsi="Arial" w:cs="Arial"/>
          <w:color w:val="00B050"/>
        </w:rPr>
        <w:lastRenderedPageBreak/>
        <w:t>represents</w:t>
      </w:r>
      <w:r w:rsidR="006F091F" w:rsidRPr="00B27B86">
        <w:rPr>
          <w:rFonts w:ascii="Arial" w:hAnsi="Arial" w:cs="Arial"/>
          <w:color w:val="00B050"/>
        </w:rPr>
        <w:t xml:space="preserve"> true airspeed, </w:t>
      </w:r>
      <w:r w:rsidR="00753137" w:rsidRPr="00B27B86">
        <w:rPr>
          <w:rFonts w:ascii="Arial" w:hAnsi="Arial" w:cs="Arial"/>
          <w:color w:val="00B050"/>
        </w:rPr>
        <w:t xml:space="preserve">S is collector sensor surface area, </w:t>
      </w:r>
      <w:r w:rsidR="000F06E4" w:rsidRPr="00B27B86">
        <w:rPr>
          <w:rFonts w:ascii="Arial" w:hAnsi="Arial" w:cs="Arial"/>
          <w:color w:val="00B050"/>
        </w:rPr>
        <w:t>and L* is the expe</w:t>
      </w:r>
      <w:r w:rsidR="00CD3BC9" w:rsidRPr="00B27B86">
        <w:rPr>
          <w:rFonts w:ascii="Arial" w:hAnsi="Arial" w:cs="Arial"/>
          <w:color w:val="00B050"/>
        </w:rPr>
        <w:t xml:space="preserve">nded heat </w:t>
      </w:r>
      <w:r w:rsidR="00A978EF" w:rsidRPr="00B27B86">
        <w:rPr>
          <w:rFonts w:ascii="Arial" w:hAnsi="Arial" w:cs="Arial"/>
          <w:color w:val="00B050"/>
        </w:rPr>
        <w:t>for</w:t>
      </w:r>
      <w:r w:rsidR="00CD3BC9" w:rsidRPr="00B27B86">
        <w:rPr>
          <w:rFonts w:ascii="Arial" w:hAnsi="Arial" w:cs="Arial"/>
          <w:color w:val="00B050"/>
        </w:rPr>
        <w:t xml:space="preserve"> liquid water</w:t>
      </w:r>
      <w:r w:rsidR="000F06E4" w:rsidRPr="00B27B86">
        <w:rPr>
          <w:rFonts w:ascii="Arial" w:hAnsi="Arial" w:cs="Arial"/>
          <w:color w:val="00B050"/>
        </w:rPr>
        <w:t>.</w:t>
      </w:r>
    </w:p>
    <w:p w14:paraId="624AFB76" w14:textId="77777777" w:rsidR="00392C8E" w:rsidRPr="00B27B86" w:rsidRDefault="00392C8E" w:rsidP="006F091F">
      <w:pPr>
        <w:rPr>
          <w:rFonts w:ascii="Arial" w:hAnsi="Arial" w:cs="Arial"/>
          <w:color w:val="00B050"/>
        </w:rPr>
      </w:pPr>
    </w:p>
    <w:p w14:paraId="1A68FD84" w14:textId="0F939D68" w:rsidR="000F06E4" w:rsidRPr="00B27B86" w:rsidRDefault="00AD7167" w:rsidP="006F091F">
      <w:pPr>
        <w:rPr>
          <w:rFonts w:ascii="Arial" w:hAnsi="Arial" w:cs="Arial"/>
          <w:color w:val="00B050"/>
        </w:rPr>
      </w:pPr>
      <w:r w:rsidRPr="00B27B86">
        <w:rPr>
          <w:rFonts w:ascii="Arial" w:hAnsi="Arial" w:cs="Arial"/>
          <w:color w:val="00B050"/>
        </w:rPr>
        <w:t>Heat expended due to hydrometeor evaporation is calculated as</w:t>
      </w:r>
    </w:p>
    <w:p w14:paraId="7896F273" w14:textId="412A2AE8" w:rsidR="00C24D8E" w:rsidRPr="00B27B86" w:rsidRDefault="00C24D8E" w:rsidP="006F091F">
      <w:pPr>
        <w:rPr>
          <w:rFonts w:ascii="Arial" w:eastAsiaTheme="minorEastAsia" w:hAnsi="Arial" w:cs="Arial"/>
          <w:color w:val="00B050"/>
          <w:sz w:val="36"/>
          <w:szCs w:val="36"/>
        </w:rPr>
      </w:pPr>
    </w:p>
    <w:p w14:paraId="3BDA9830" w14:textId="09BCD662" w:rsidR="00DF5860" w:rsidRPr="00B27B86" w:rsidRDefault="00B025F0" w:rsidP="006F091F">
      <w:pPr>
        <w:rPr>
          <w:rFonts w:ascii="Arial" w:eastAsiaTheme="minorEastAsia" w:hAnsi="Arial" w:cs="Arial"/>
          <w:color w:val="00B050"/>
          <w:sz w:val="28"/>
          <w:szCs w:val="28"/>
        </w:rPr>
      </w:pPr>
      <m:oMathPara>
        <m:oMathParaPr>
          <m:jc m:val="left"/>
        </m:oMathParaPr>
        <m:oMath>
          <m:sSup>
            <m:sSupPr>
              <m:ctrlPr>
                <w:rPr>
                  <w:rFonts w:ascii="Cambria Math" w:hAnsi="Cambria Math" w:cs="Arial"/>
                  <w:i/>
                  <w:color w:val="00B050"/>
                  <w:sz w:val="32"/>
                  <w:szCs w:val="32"/>
                </w:rPr>
              </m:ctrlPr>
            </m:sSupPr>
            <m:e>
              <m:r>
                <w:rPr>
                  <w:rFonts w:ascii="Cambria Math" w:hAnsi="Cambria Math" w:cs="Arial"/>
                  <w:color w:val="00B050"/>
                  <w:sz w:val="32"/>
                  <w:szCs w:val="32"/>
                </w:rPr>
                <m:t>L</m:t>
              </m:r>
            </m:e>
            <m:sup>
              <m:r>
                <w:rPr>
                  <w:rFonts w:ascii="Cambria Math" w:hAnsi="Cambria Math" w:cs="Arial"/>
                  <w:color w:val="00B050"/>
                  <w:sz w:val="32"/>
                  <w:szCs w:val="32"/>
                </w:rPr>
                <m:t>*</m:t>
              </m:r>
            </m:sup>
          </m:sSup>
          <m:r>
            <w:rPr>
              <w:rFonts w:ascii="Cambria Math" w:hAnsi="Cambria Math" w:cs="Arial"/>
              <w:color w:val="00B050"/>
              <w:sz w:val="32"/>
              <w:szCs w:val="32"/>
            </w:rPr>
            <m:t>=</m:t>
          </m:r>
          <m:d>
            <m:dPr>
              <m:ctrlPr>
                <w:rPr>
                  <w:rFonts w:ascii="Cambria Math" w:hAnsi="Cambria Math" w:cs="Arial"/>
                  <w:i/>
                  <w:color w:val="00B050"/>
                  <w:sz w:val="28"/>
                  <w:szCs w:val="28"/>
                </w:rPr>
              </m:ctrlPr>
            </m:dPr>
            <m:e>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sensor</m:t>
                  </m:r>
                </m:sub>
              </m:sSub>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ambient</m:t>
                  </m:r>
                </m:sub>
              </m:sSub>
            </m:e>
          </m:d>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C</m:t>
              </m:r>
            </m:e>
            <m:sub>
              <m:r>
                <w:rPr>
                  <w:rFonts w:ascii="Cambria Math" w:hAnsi="Cambria Math" w:cs="Arial"/>
                  <w:color w:val="00B050"/>
                  <w:sz w:val="28"/>
                  <w:szCs w:val="28"/>
                </w:rPr>
                <m:t>liq</m:t>
              </m:r>
            </m:sub>
          </m:sSub>
          <m:r>
            <w:rPr>
              <w:rFonts w:ascii="Cambria Math" w:hAnsi="Cambria Math" w:cs="Arial"/>
              <w:color w:val="00B050"/>
              <w:sz w:val="28"/>
              <w:szCs w:val="28"/>
            </w:rPr>
            <m:t xml:space="preserve">+ </m:t>
          </m:r>
          <m:sSub>
            <m:sSubPr>
              <m:ctrlPr>
                <w:rPr>
                  <w:rFonts w:ascii="Cambria Math" w:hAnsi="Cambria Math" w:cs="Arial"/>
                  <w:i/>
                  <w:color w:val="00B050"/>
                  <w:sz w:val="28"/>
                  <w:szCs w:val="28"/>
                </w:rPr>
              </m:ctrlPr>
            </m:sSubPr>
            <m:e>
              <m:r>
                <w:rPr>
                  <w:rFonts w:ascii="Cambria Math" w:hAnsi="Cambria Math" w:cs="Arial"/>
                  <w:color w:val="00B050"/>
                  <w:sz w:val="28"/>
                  <w:szCs w:val="28"/>
                </w:rPr>
                <m:t>L</m:t>
              </m:r>
            </m:e>
            <m:sub>
              <m:r>
                <w:rPr>
                  <w:rFonts w:ascii="Cambria Math" w:hAnsi="Cambria Math" w:cs="Arial"/>
                  <w:color w:val="00B050"/>
                  <w:sz w:val="28"/>
                  <w:szCs w:val="28"/>
                </w:rPr>
                <m:t>V liq</m:t>
              </m:r>
            </m:sub>
          </m:sSub>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sensor</m:t>
              </m:r>
            </m:sub>
          </m:sSub>
        </m:oMath>
      </m:oMathPara>
    </w:p>
    <w:p w14:paraId="3F659DFF" w14:textId="77777777" w:rsidR="00334B12" w:rsidRPr="00B27B86" w:rsidRDefault="00334B12" w:rsidP="006F091F">
      <w:pPr>
        <w:rPr>
          <w:rFonts w:ascii="Arial" w:eastAsiaTheme="minorEastAsia" w:hAnsi="Arial" w:cs="Arial"/>
          <w:color w:val="00B050"/>
          <w:sz w:val="28"/>
          <w:szCs w:val="28"/>
        </w:rPr>
      </w:pPr>
    </w:p>
    <w:p w14:paraId="59BCA956" w14:textId="2B3B90F7" w:rsidR="00334B12" w:rsidRPr="00B27B86" w:rsidRDefault="00334B12" w:rsidP="006F091F">
      <w:pPr>
        <w:rPr>
          <w:rFonts w:ascii="Arial" w:hAnsi="Arial" w:cs="Arial"/>
          <w:color w:val="00B050"/>
          <w:sz w:val="32"/>
          <w:szCs w:val="32"/>
        </w:rPr>
      </w:pPr>
      <w:r w:rsidRPr="00B27B86">
        <w:rPr>
          <w:rFonts w:ascii="Arial" w:hAnsi="Arial" w:cs="Arial"/>
          <w:color w:val="00B050"/>
        </w:rPr>
        <w:t>where T</w:t>
      </w:r>
      <w:r w:rsidRPr="00B27B86">
        <w:rPr>
          <w:rFonts w:ascii="Arial" w:hAnsi="Arial" w:cs="Arial"/>
          <w:color w:val="00B050"/>
          <w:vertAlign w:val="subscript"/>
        </w:rPr>
        <w:t>ambient</w:t>
      </w:r>
      <w:r w:rsidRPr="00B27B86">
        <w:rPr>
          <w:rFonts w:ascii="Arial" w:hAnsi="Arial" w:cs="Arial"/>
          <w:color w:val="00B050"/>
        </w:rPr>
        <w:t xml:space="preserve"> is the environmental temperature measured by the reverse flow temperature sensor, C</w:t>
      </w:r>
      <w:r w:rsidRPr="00B27B86">
        <w:rPr>
          <w:rFonts w:ascii="Arial" w:hAnsi="Arial" w:cs="Arial"/>
          <w:color w:val="00B050"/>
          <w:vertAlign w:val="subscript"/>
        </w:rPr>
        <w:t>liq</w:t>
      </w:r>
      <w:r w:rsidRPr="00B27B86">
        <w:rPr>
          <w:rFonts w:ascii="Arial" w:hAnsi="Arial" w:cs="Arial"/>
          <w:color w:val="00B050"/>
        </w:rPr>
        <w:t xml:space="preserve"> is the liquid water specific heat capacity</w:t>
      </w:r>
      <w:r w:rsidR="00D661DD" w:rsidRPr="00B27B86">
        <w:rPr>
          <w:rFonts w:ascii="Arial" w:hAnsi="Arial" w:cs="Arial"/>
          <w:color w:val="00B050"/>
        </w:rPr>
        <w:t>,</w:t>
      </w:r>
      <w:r w:rsidRPr="00B27B86">
        <w:rPr>
          <w:rFonts w:ascii="Arial" w:hAnsi="Arial" w:cs="Arial"/>
          <w:color w:val="00B050"/>
        </w:rPr>
        <w:t xml:space="preserve"> and L</w:t>
      </w:r>
      <w:r w:rsidRPr="00B27B86">
        <w:rPr>
          <w:rFonts w:ascii="Arial" w:hAnsi="Arial" w:cs="Arial"/>
          <w:color w:val="00B050"/>
          <w:vertAlign w:val="subscript"/>
        </w:rPr>
        <w:t>v liq</w:t>
      </w:r>
      <w:r w:rsidRPr="00B27B86">
        <w:rPr>
          <w:rFonts w:ascii="Arial" w:hAnsi="Arial" w:cs="Arial"/>
          <w:color w:val="00B050"/>
        </w:rPr>
        <w:t xml:space="preserve"> is the latent heat of vaporization at T</w:t>
      </w:r>
      <w:r w:rsidRPr="00B27B86">
        <w:rPr>
          <w:rFonts w:ascii="Arial" w:hAnsi="Arial" w:cs="Arial"/>
          <w:color w:val="00B050"/>
          <w:vertAlign w:val="subscript"/>
        </w:rPr>
        <w:t>sensor</w:t>
      </w:r>
      <w:r w:rsidRPr="00B27B86">
        <w:rPr>
          <w:rFonts w:ascii="Arial" w:hAnsi="Arial" w:cs="Arial"/>
          <w:color w:val="00B050"/>
        </w:rPr>
        <w:t>.</w:t>
      </w:r>
    </w:p>
    <w:p w14:paraId="6D985A9F" w14:textId="77777777" w:rsidR="00D3394C" w:rsidRPr="00B27B86" w:rsidRDefault="00D3394C" w:rsidP="000F3F28">
      <w:pPr>
        <w:rPr>
          <w:rFonts w:ascii="Arial" w:hAnsi="Arial" w:cs="Arial"/>
          <w:color w:val="00B050"/>
        </w:rPr>
      </w:pPr>
    </w:p>
    <w:p w14:paraId="6C6EE78E" w14:textId="07071986" w:rsidR="00EF4AAC" w:rsidRPr="00B27B86" w:rsidRDefault="00EB0ED5" w:rsidP="00EF4AAC">
      <w:pPr>
        <w:rPr>
          <w:rFonts w:ascii="Arial" w:hAnsi="Arial" w:cs="Arial"/>
          <w:color w:val="00B050"/>
        </w:rPr>
      </w:pPr>
      <w:r w:rsidRPr="00B27B86">
        <w:rPr>
          <w:rFonts w:ascii="Arial" w:hAnsi="Arial" w:cs="Arial"/>
          <w:color w:val="00B050"/>
        </w:rPr>
        <w:t>Ne</w:t>
      </w:r>
      <w:r w:rsidR="003423E8" w:rsidRPr="00B27B86">
        <w:rPr>
          <w:rFonts w:ascii="Arial" w:hAnsi="Arial" w:cs="Arial"/>
          <w:color w:val="00B050"/>
        </w:rPr>
        <w:t>glecting</w:t>
      </w:r>
      <w:r w:rsidR="00392C8E" w:rsidRPr="00B27B86">
        <w:rPr>
          <w:rFonts w:ascii="Arial" w:hAnsi="Arial" w:cs="Arial"/>
          <w:color w:val="00B050"/>
        </w:rPr>
        <w:t xml:space="preserve"> energy consumption due to factors o</w:t>
      </w:r>
      <w:r w:rsidR="00675F8F" w:rsidRPr="00B27B86">
        <w:rPr>
          <w:rFonts w:ascii="Arial" w:hAnsi="Arial" w:cs="Arial"/>
          <w:color w:val="00B050"/>
        </w:rPr>
        <w:t>ther than particle evaporation, or convective</w:t>
      </w:r>
      <w:r w:rsidR="00392C8E" w:rsidRPr="00B27B86">
        <w:rPr>
          <w:rFonts w:ascii="Arial" w:hAnsi="Arial" w:cs="Arial"/>
          <w:color w:val="00B050"/>
        </w:rPr>
        <w:t xml:space="preserve"> heat loss, and its dependence on</w:t>
      </w:r>
      <w:r w:rsidR="003423E8" w:rsidRPr="00B27B86">
        <w:rPr>
          <w:rFonts w:ascii="Arial" w:hAnsi="Arial" w:cs="Arial"/>
          <w:color w:val="00B050"/>
        </w:rPr>
        <w:t xml:space="preserve"> </w:t>
      </w:r>
      <w:r w:rsidR="00D12961" w:rsidRPr="00B27B86">
        <w:rPr>
          <w:rFonts w:ascii="Arial" w:hAnsi="Arial" w:cs="Arial"/>
          <w:color w:val="00B050"/>
        </w:rPr>
        <w:t xml:space="preserve">airspeed and pressure </w:t>
      </w:r>
      <w:r w:rsidR="003423E8" w:rsidRPr="00B27B86">
        <w:rPr>
          <w:rFonts w:ascii="Arial" w:hAnsi="Arial" w:cs="Arial"/>
          <w:color w:val="00B050"/>
        </w:rPr>
        <w:t>int</w:t>
      </w:r>
      <w:r w:rsidR="00025767" w:rsidRPr="00B27B86">
        <w:rPr>
          <w:rFonts w:ascii="Arial" w:hAnsi="Arial" w:cs="Arial"/>
          <w:color w:val="00B050"/>
        </w:rPr>
        <w:t>roduces</w:t>
      </w:r>
      <w:r w:rsidR="00064525" w:rsidRPr="00B27B86">
        <w:rPr>
          <w:rFonts w:ascii="Arial" w:hAnsi="Arial" w:cs="Arial"/>
          <w:color w:val="00B050"/>
        </w:rPr>
        <w:t xml:space="preserve"> mean</w:t>
      </w:r>
      <w:r w:rsidR="00025767" w:rsidRPr="00B27B86">
        <w:rPr>
          <w:rFonts w:ascii="Arial" w:hAnsi="Arial" w:cs="Arial"/>
          <w:color w:val="00B050"/>
        </w:rPr>
        <w:t xml:space="preserve"> </w:t>
      </w:r>
      <w:r w:rsidR="00675F8F" w:rsidRPr="00B27B86">
        <w:rPr>
          <w:rFonts w:ascii="Arial" w:hAnsi="Arial" w:cs="Arial"/>
          <w:color w:val="00B050"/>
        </w:rPr>
        <w:t>LWC error</w:t>
      </w:r>
      <w:r w:rsidR="00B675E1" w:rsidRPr="00B27B86">
        <w:rPr>
          <w:rFonts w:ascii="Arial" w:hAnsi="Arial" w:cs="Arial"/>
          <w:color w:val="00B050"/>
        </w:rPr>
        <w:t xml:space="preserve"> on the order</w:t>
      </w:r>
      <w:r w:rsidR="00C25223" w:rsidRPr="00B27B86">
        <w:rPr>
          <w:rFonts w:ascii="Arial" w:hAnsi="Arial" w:cs="Arial"/>
          <w:color w:val="00B050"/>
        </w:rPr>
        <w:t xml:space="preserve"> of 180</w:t>
      </w:r>
      <w:r w:rsidR="00064525" w:rsidRPr="00B27B86">
        <w:rPr>
          <w:rFonts w:ascii="Arial" w:hAnsi="Arial" w:cs="Arial"/>
          <w:color w:val="00B050"/>
        </w:rPr>
        <w:t>% (</w:t>
      </w:r>
      <w:r w:rsidR="00F9111C" w:rsidRPr="00B27B86">
        <w:rPr>
          <w:rFonts w:ascii="Arial" w:hAnsi="Arial" w:cs="Arial"/>
          <w:color w:val="00B050"/>
        </w:rPr>
        <w:t>assuming</w:t>
      </w:r>
      <w:r w:rsidR="00064525" w:rsidRPr="00B27B86">
        <w:rPr>
          <w:rFonts w:ascii="Arial" w:hAnsi="Arial" w:cs="Arial"/>
          <w:color w:val="00B050"/>
        </w:rPr>
        <w:t xml:space="preserve"> Korolev’s COPE</w:t>
      </w:r>
      <w:r w:rsidR="008E6794" w:rsidRPr="00B27B86">
        <w:rPr>
          <w:rFonts w:ascii="Arial" w:hAnsi="Arial" w:cs="Arial"/>
          <w:color w:val="00B050"/>
        </w:rPr>
        <w:t>-</w:t>
      </w:r>
      <w:r w:rsidR="00064525" w:rsidRPr="00B27B86">
        <w:rPr>
          <w:rFonts w:ascii="Arial" w:hAnsi="Arial" w:cs="Arial"/>
          <w:color w:val="00B050"/>
        </w:rPr>
        <w:t>MED calculations</w:t>
      </w:r>
      <w:r w:rsidR="00F9111C" w:rsidRPr="00B27B86">
        <w:rPr>
          <w:rFonts w:ascii="Arial" w:hAnsi="Arial" w:cs="Arial"/>
          <w:color w:val="00B050"/>
        </w:rPr>
        <w:t xml:space="preserve"> </w:t>
      </w:r>
      <w:r w:rsidR="00542083" w:rsidRPr="00B27B86">
        <w:rPr>
          <w:rFonts w:ascii="Arial" w:hAnsi="Arial" w:cs="Arial"/>
          <w:color w:val="00B050"/>
        </w:rPr>
        <w:t>as</w:t>
      </w:r>
      <w:r w:rsidR="00F9111C" w:rsidRPr="00B27B86">
        <w:rPr>
          <w:rFonts w:ascii="Arial" w:hAnsi="Arial" w:cs="Arial"/>
          <w:color w:val="00B050"/>
        </w:rPr>
        <w:t xml:space="preserve"> </w:t>
      </w:r>
      <w:r w:rsidR="00542083" w:rsidRPr="00B27B86">
        <w:rPr>
          <w:rFonts w:ascii="Arial" w:hAnsi="Arial" w:cs="Arial"/>
          <w:color w:val="00B050"/>
        </w:rPr>
        <w:t>truth</w:t>
      </w:r>
      <w:r w:rsidR="00064525" w:rsidRPr="00B27B86">
        <w:rPr>
          <w:rFonts w:ascii="Arial" w:hAnsi="Arial" w:cs="Arial"/>
          <w:color w:val="00B050"/>
        </w:rPr>
        <w:t>).</w:t>
      </w:r>
      <w:r w:rsidR="00BA55ED" w:rsidRPr="00B27B86">
        <w:rPr>
          <w:rFonts w:ascii="Arial" w:hAnsi="Arial" w:cs="Arial"/>
          <w:color w:val="00B050"/>
        </w:rPr>
        <w:t xml:space="preserve"> </w:t>
      </w:r>
      <w:r w:rsidR="00055FAD" w:rsidRPr="00B27B86">
        <w:rPr>
          <w:rFonts w:ascii="Arial" w:hAnsi="Arial" w:cs="Arial"/>
          <w:color w:val="00B050"/>
        </w:rPr>
        <w:t>T</w:t>
      </w:r>
      <w:r w:rsidR="001B28D8" w:rsidRPr="00B27B86">
        <w:rPr>
          <w:rFonts w:ascii="Arial" w:hAnsi="Arial" w:cs="Arial"/>
          <w:color w:val="00B050"/>
        </w:rPr>
        <w:t xml:space="preserve">he </w:t>
      </w:r>
      <w:r w:rsidR="00CA331F" w:rsidRPr="00B27B86">
        <w:rPr>
          <w:rFonts w:ascii="Arial" w:hAnsi="Arial" w:cs="Arial"/>
          <w:color w:val="00B050"/>
        </w:rPr>
        <w:t>convective</w:t>
      </w:r>
      <w:r w:rsidR="001B28D8" w:rsidRPr="00B27B86">
        <w:rPr>
          <w:rFonts w:ascii="Arial" w:hAnsi="Arial" w:cs="Arial"/>
          <w:color w:val="00B050"/>
        </w:rPr>
        <w:t xml:space="preserve"> heat loss </w:t>
      </w:r>
      <w:r w:rsidR="00FF2B39" w:rsidRPr="00B27B86">
        <w:rPr>
          <w:rFonts w:ascii="Arial" w:hAnsi="Arial" w:cs="Arial"/>
          <w:color w:val="00B050"/>
        </w:rPr>
        <w:t>coefficient</w:t>
      </w:r>
      <w:r w:rsidR="00055FAD" w:rsidRPr="00B27B86">
        <w:rPr>
          <w:rFonts w:ascii="Arial" w:hAnsi="Arial" w:cs="Arial"/>
          <w:color w:val="00B050"/>
        </w:rPr>
        <w:t xml:space="preserve"> (valid only for clear air points)</w:t>
      </w:r>
      <w:r w:rsidR="001B28D8" w:rsidRPr="00B27B86">
        <w:rPr>
          <w:rFonts w:ascii="Arial" w:hAnsi="Arial" w:cs="Arial"/>
          <w:color w:val="00B050"/>
        </w:rPr>
        <w:t xml:space="preserve"> </w:t>
      </w:r>
      <w:r w:rsidR="00865F44" w:rsidRPr="00B27B86">
        <w:rPr>
          <w:rFonts w:ascii="Arial" w:hAnsi="Arial" w:cs="Arial"/>
          <w:color w:val="00B050"/>
        </w:rPr>
        <w:t>is</w:t>
      </w:r>
      <w:r w:rsidR="00D2489C" w:rsidRPr="00B27B86">
        <w:rPr>
          <w:rFonts w:ascii="Arial" w:hAnsi="Arial" w:cs="Arial"/>
          <w:color w:val="00B050"/>
        </w:rPr>
        <w:t xml:space="preserve"> </w:t>
      </w:r>
      <w:r w:rsidR="004003A3" w:rsidRPr="00B27B86">
        <w:rPr>
          <w:rFonts w:ascii="Arial" w:hAnsi="Arial" w:cs="Arial"/>
          <w:color w:val="00B050"/>
        </w:rPr>
        <w:t>defined as</w:t>
      </w:r>
      <w:r w:rsidR="002E2357" w:rsidRPr="00B27B86">
        <w:rPr>
          <w:rFonts w:ascii="Arial" w:hAnsi="Arial" w:cs="Arial"/>
          <w:color w:val="00B050"/>
        </w:rPr>
        <w:t xml:space="preserve"> the ratio of collector/reference sensor power consumption</w:t>
      </w:r>
    </w:p>
    <w:p w14:paraId="14661408" w14:textId="77777777" w:rsidR="004837DF" w:rsidRPr="00B27B86" w:rsidRDefault="004837DF" w:rsidP="00EF4AAC">
      <w:pPr>
        <w:rPr>
          <w:rFonts w:ascii="Arial" w:hAnsi="Arial" w:cs="Arial"/>
          <w:color w:val="00B050"/>
        </w:rPr>
      </w:pPr>
    </w:p>
    <w:p w14:paraId="74682504" w14:textId="4DEB7715" w:rsidR="00FF2B39" w:rsidRPr="00B27B86" w:rsidRDefault="00FF2B39" w:rsidP="00FF2B39">
      <w:pPr>
        <w:rPr>
          <w:color w:val="00B050"/>
          <w:sz w:val="36"/>
          <w:szCs w:val="36"/>
        </w:rPr>
      </w:pPr>
      <w:r w:rsidRPr="00B27B86">
        <w:rPr>
          <w:rFonts w:ascii="Arial" w:hAnsi="Arial" w:cs="Arial"/>
          <w:color w:val="00B050"/>
          <w:sz w:val="26"/>
          <w:szCs w:val="26"/>
        </w:rPr>
        <w:t xml:space="preserve">  </w:t>
      </w:r>
      <w:r w:rsidRPr="00B27B86">
        <w:rPr>
          <w:rFonts w:ascii="Arial" w:hAnsi="Arial" w:cs="Arial"/>
          <w:color w:val="00B050"/>
          <w:sz w:val="36"/>
          <w:szCs w:val="36"/>
        </w:rPr>
        <w:t xml:space="preserve"> </w:t>
      </w:r>
      <m:oMath>
        <m:r>
          <w:rPr>
            <w:rFonts w:ascii="Cambria Math" w:hAnsi="Cambria Math"/>
            <w:color w:val="00B050"/>
            <w:sz w:val="36"/>
            <w:szCs w:val="36"/>
          </w:rPr>
          <m:t xml:space="preserve">k= </m:t>
        </m:r>
        <m:f>
          <m:fPr>
            <m:ctrlPr>
              <w:rPr>
                <w:rFonts w:ascii="Cambria Math" w:hAnsi="Cambria Math"/>
                <w:i/>
                <w:color w:val="00B050"/>
                <w:sz w:val="36"/>
                <w:szCs w:val="36"/>
              </w:rPr>
            </m:ctrlPr>
          </m:fPr>
          <m:num>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col</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col</m:t>
                </m:r>
              </m:sub>
            </m:sSub>
            <m:r>
              <w:rPr>
                <w:rFonts w:ascii="Cambria Math" w:hAnsi="Cambria Math"/>
                <w:color w:val="00B050"/>
                <w:sz w:val="36"/>
                <w:szCs w:val="36"/>
              </w:rPr>
              <m:t xml:space="preserve"> </m:t>
            </m:r>
          </m:num>
          <m:den>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ref</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ref</m:t>
                </m:r>
              </m:sub>
            </m:sSub>
          </m:den>
        </m:f>
      </m:oMath>
    </w:p>
    <w:p w14:paraId="05064677" w14:textId="77777777" w:rsidR="006F4C10" w:rsidRPr="00B27B86" w:rsidRDefault="006F4C10" w:rsidP="00EF4AAC">
      <w:pPr>
        <w:rPr>
          <w:rFonts w:ascii="Arial" w:hAnsi="Arial" w:cs="Arial"/>
          <w:color w:val="00B050"/>
        </w:rPr>
      </w:pPr>
    </w:p>
    <w:p w14:paraId="13980558" w14:textId="433EF213" w:rsidR="006F4C10" w:rsidRPr="00B27B86" w:rsidRDefault="00A571EB" w:rsidP="00EF4AAC">
      <w:pPr>
        <w:rPr>
          <w:rFonts w:ascii="Arial" w:hAnsi="Arial" w:cs="Arial"/>
          <w:color w:val="00B050"/>
        </w:rPr>
      </w:pPr>
      <w:r w:rsidRPr="00B27B86">
        <w:rPr>
          <w:rFonts w:ascii="Arial" w:hAnsi="Arial" w:cs="Arial"/>
          <w:color w:val="00B050"/>
        </w:rPr>
        <w:t>March 2016</w:t>
      </w:r>
      <w:r w:rsidR="001C3BC9" w:rsidRPr="00B27B86">
        <w:rPr>
          <w:rFonts w:ascii="Arial" w:hAnsi="Arial" w:cs="Arial"/>
          <w:color w:val="00B050"/>
        </w:rPr>
        <w:t xml:space="preserve"> </w:t>
      </w:r>
      <w:r w:rsidR="002E2357" w:rsidRPr="00B27B86">
        <w:rPr>
          <w:rFonts w:ascii="Arial" w:hAnsi="Arial" w:cs="Arial"/>
          <w:color w:val="00B050"/>
        </w:rPr>
        <w:t>test</w:t>
      </w:r>
      <w:r w:rsidR="0009657A" w:rsidRPr="00B27B86">
        <w:rPr>
          <w:rFonts w:ascii="Arial" w:hAnsi="Arial" w:cs="Arial"/>
          <w:color w:val="00B050"/>
        </w:rPr>
        <w:t xml:space="preserve"> flights </w:t>
      </w:r>
      <w:r w:rsidR="00CD6C1D" w:rsidRPr="00B27B86">
        <w:rPr>
          <w:rFonts w:ascii="Arial" w:hAnsi="Arial" w:cs="Arial"/>
          <w:color w:val="00B050"/>
        </w:rPr>
        <w:t>provided data for</w:t>
      </w:r>
      <w:r w:rsidR="00471C1E" w:rsidRPr="00B27B86">
        <w:rPr>
          <w:rFonts w:ascii="Arial" w:hAnsi="Arial" w:cs="Arial"/>
          <w:color w:val="00B050"/>
        </w:rPr>
        <w:t xml:space="preserve"> </w:t>
      </w:r>
      <w:r w:rsidR="00CD6C1D" w:rsidRPr="00B27B86">
        <w:rPr>
          <w:rFonts w:ascii="Arial" w:hAnsi="Arial" w:cs="Arial"/>
          <w:color w:val="00B050"/>
        </w:rPr>
        <w:t xml:space="preserve">k airspeed </w:t>
      </w:r>
      <w:r w:rsidR="00F85DA5" w:rsidRPr="00B27B86">
        <w:rPr>
          <w:rFonts w:ascii="Arial" w:hAnsi="Arial" w:cs="Arial"/>
          <w:color w:val="00B050"/>
        </w:rPr>
        <w:t xml:space="preserve">and </w:t>
      </w:r>
      <w:r w:rsidR="00B53FCD" w:rsidRPr="00B27B86">
        <w:rPr>
          <w:rFonts w:ascii="Arial" w:hAnsi="Arial" w:cs="Arial"/>
          <w:color w:val="00B050"/>
        </w:rPr>
        <w:t>pressure calibrations</w:t>
      </w:r>
      <w:r w:rsidR="00F3370F" w:rsidRPr="00B27B86">
        <w:rPr>
          <w:rFonts w:ascii="Arial" w:hAnsi="Arial" w:cs="Arial"/>
          <w:color w:val="00B050"/>
        </w:rPr>
        <w:t>.</w:t>
      </w:r>
      <w:r w:rsidR="004E29E0" w:rsidRPr="00B27B86">
        <w:rPr>
          <w:rFonts w:ascii="Arial" w:hAnsi="Arial" w:cs="Arial"/>
          <w:color w:val="00B050"/>
        </w:rPr>
        <w:t xml:space="preserve"> </w:t>
      </w:r>
      <w:r w:rsidR="00521C94" w:rsidRPr="00B27B86">
        <w:rPr>
          <w:rFonts w:ascii="Arial" w:hAnsi="Arial" w:cs="Arial"/>
          <w:color w:val="00B050"/>
        </w:rPr>
        <w:t>Four</w:t>
      </w:r>
      <w:r w:rsidR="007E3DE5" w:rsidRPr="00B27B86">
        <w:rPr>
          <w:rFonts w:ascii="Arial" w:hAnsi="Arial" w:cs="Arial"/>
          <w:color w:val="00B050"/>
        </w:rPr>
        <w:t xml:space="preserve"> </w:t>
      </w:r>
      <w:r w:rsidR="000F7E55" w:rsidRPr="00B27B86">
        <w:rPr>
          <w:rFonts w:ascii="Arial" w:hAnsi="Arial" w:cs="Arial"/>
          <w:color w:val="00B050"/>
        </w:rPr>
        <w:t xml:space="preserve">flight legs </w:t>
      </w:r>
      <w:r w:rsidR="0098621E" w:rsidRPr="00B27B86">
        <w:rPr>
          <w:rFonts w:ascii="Arial" w:hAnsi="Arial" w:cs="Arial"/>
          <w:color w:val="00B050"/>
        </w:rPr>
        <w:t>flown</w:t>
      </w:r>
      <w:r w:rsidR="00521C94" w:rsidRPr="00B27B86">
        <w:rPr>
          <w:rFonts w:ascii="Arial" w:hAnsi="Arial" w:cs="Arial"/>
          <w:color w:val="00B050"/>
        </w:rPr>
        <w:t xml:space="preserve"> at 700, 600, 500, and 400 mb levels </w:t>
      </w:r>
      <w:r w:rsidR="00A765D3" w:rsidRPr="00B27B86">
        <w:rPr>
          <w:rFonts w:ascii="Arial" w:hAnsi="Arial" w:cs="Arial"/>
          <w:color w:val="00B050"/>
        </w:rPr>
        <w:t xml:space="preserve">each contained </w:t>
      </w:r>
      <w:r w:rsidR="00494CDB" w:rsidRPr="00B27B86">
        <w:rPr>
          <w:rFonts w:ascii="Arial" w:hAnsi="Arial" w:cs="Arial"/>
          <w:color w:val="00B050"/>
        </w:rPr>
        <w:t>multiple</w:t>
      </w:r>
      <w:r w:rsidR="000A7EE3" w:rsidRPr="00B27B86">
        <w:rPr>
          <w:rFonts w:ascii="Arial" w:hAnsi="Arial" w:cs="Arial"/>
          <w:color w:val="00B050"/>
        </w:rPr>
        <w:t xml:space="preserve"> one minute</w:t>
      </w:r>
      <w:r w:rsidR="00494CDB" w:rsidRPr="00B27B86">
        <w:rPr>
          <w:rFonts w:ascii="Arial" w:hAnsi="Arial" w:cs="Arial"/>
          <w:color w:val="00B050"/>
        </w:rPr>
        <w:t xml:space="preserve"> </w:t>
      </w:r>
      <w:r w:rsidR="00D20BB8" w:rsidRPr="00B27B86">
        <w:rPr>
          <w:rFonts w:ascii="Arial" w:hAnsi="Arial" w:cs="Arial"/>
          <w:color w:val="00B050"/>
        </w:rPr>
        <w:t>sections</w:t>
      </w:r>
      <w:r w:rsidR="000A7EE3" w:rsidRPr="00B27B86">
        <w:rPr>
          <w:rFonts w:ascii="Arial" w:hAnsi="Arial" w:cs="Arial"/>
          <w:color w:val="00B050"/>
        </w:rPr>
        <w:t xml:space="preserve"> of </w:t>
      </w:r>
      <w:r w:rsidR="00252CC0" w:rsidRPr="00B27B86">
        <w:rPr>
          <w:rFonts w:ascii="Arial" w:hAnsi="Arial" w:cs="Arial"/>
          <w:color w:val="00B050"/>
        </w:rPr>
        <w:t>various</w:t>
      </w:r>
      <w:r w:rsidR="000A7EE3" w:rsidRPr="00B27B86">
        <w:rPr>
          <w:rFonts w:ascii="Arial" w:hAnsi="Arial" w:cs="Arial"/>
          <w:color w:val="00B050"/>
        </w:rPr>
        <w:t xml:space="preserve"> </w:t>
      </w:r>
      <w:r w:rsidR="002D2137" w:rsidRPr="00B27B86">
        <w:rPr>
          <w:rFonts w:ascii="Arial" w:hAnsi="Arial" w:cs="Arial"/>
          <w:color w:val="00B050"/>
        </w:rPr>
        <w:t xml:space="preserve">true airspeeds </w:t>
      </w:r>
      <w:r w:rsidR="00721711" w:rsidRPr="00B27B86">
        <w:rPr>
          <w:rFonts w:ascii="Arial" w:hAnsi="Arial" w:cs="Arial"/>
          <w:color w:val="00B050"/>
        </w:rPr>
        <w:t>ranging</w:t>
      </w:r>
      <w:r w:rsidR="000A7EE3" w:rsidRPr="00B27B86">
        <w:rPr>
          <w:rFonts w:ascii="Arial" w:hAnsi="Arial" w:cs="Arial"/>
          <w:color w:val="00B050"/>
        </w:rPr>
        <w:t xml:space="preserve"> from 80 to 115 m s</w:t>
      </w:r>
      <w:r w:rsidR="000A7EE3" w:rsidRPr="00B27B86">
        <w:rPr>
          <w:rFonts w:ascii="Arial" w:hAnsi="Arial" w:cs="Arial"/>
          <w:color w:val="00B050"/>
          <w:vertAlign w:val="superscript"/>
        </w:rPr>
        <w:t>-1</w:t>
      </w:r>
      <w:r w:rsidR="002D2137" w:rsidRPr="00B27B86">
        <w:rPr>
          <w:rFonts w:ascii="Arial" w:hAnsi="Arial" w:cs="Arial"/>
          <w:color w:val="00B050"/>
        </w:rPr>
        <w:t xml:space="preserve">. </w:t>
      </w:r>
      <w:r w:rsidR="00147BB4" w:rsidRPr="00B27B86">
        <w:rPr>
          <w:rFonts w:ascii="Arial" w:hAnsi="Arial" w:cs="Arial"/>
          <w:color w:val="00B050"/>
        </w:rPr>
        <w:t>A power law function fitted to</w:t>
      </w:r>
      <w:r w:rsidR="00EF0910" w:rsidRPr="00B27B86">
        <w:rPr>
          <w:rFonts w:ascii="Arial" w:hAnsi="Arial" w:cs="Arial"/>
          <w:color w:val="00B050"/>
        </w:rPr>
        <w:t xml:space="preserve"> each calibration leg’s</w:t>
      </w:r>
      <w:r w:rsidR="00147BB4" w:rsidRPr="00B27B86">
        <w:rPr>
          <w:rFonts w:ascii="Arial" w:hAnsi="Arial" w:cs="Arial"/>
          <w:color w:val="00B050"/>
        </w:rPr>
        <w:t xml:space="preserve"> </w:t>
      </w:r>
      <w:r w:rsidR="00590D6E" w:rsidRPr="00B27B86">
        <w:rPr>
          <w:rFonts w:ascii="Arial" w:hAnsi="Arial" w:cs="Arial"/>
          <w:color w:val="00B050"/>
        </w:rPr>
        <w:t>indicated airspeed/</w:t>
      </w:r>
      <w:r w:rsidR="00EF0910" w:rsidRPr="00B27B86">
        <w:rPr>
          <w:rFonts w:ascii="Arial" w:hAnsi="Arial" w:cs="Arial"/>
          <w:color w:val="00B050"/>
        </w:rPr>
        <w:t>k relationship provided dry air heat lo</w:t>
      </w:r>
      <w:r w:rsidR="002A7203" w:rsidRPr="00B27B86">
        <w:rPr>
          <w:rFonts w:ascii="Arial" w:hAnsi="Arial" w:cs="Arial"/>
          <w:color w:val="00B050"/>
        </w:rPr>
        <w:t>ss estimates across the King Air’s operational airspeed range.</w:t>
      </w:r>
      <w:r w:rsidR="00590D6E" w:rsidRPr="00B27B86">
        <w:rPr>
          <w:rFonts w:ascii="Arial" w:hAnsi="Arial" w:cs="Arial"/>
          <w:color w:val="00B050"/>
        </w:rPr>
        <w:t xml:space="preserve"> k values were fitted against </w:t>
      </w:r>
      <w:r w:rsidR="00C66BB1" w:rsidRPr="00B27B86">
        <w:rPr>
          <w:rFonts w:ascii="Arial" w:hAnsi="Arial" w:cs="Arial"/>
          <w:color w:val="00B050"/>
        </w:rPr>
        <w:t>indicated, instead of true, airspeed because indicated</w:t>
      </w:r>
      <w:r w:rsidR="006C680C" w:rsidRPr="00B27B86">
        <w:rPr>
          <w:rFonts w:ascii="Arial" w:hAnsi="Arial" w:cs="Arial"/>
          <w:color w:val="00B050"/>
        </w:rPr>
        <w:t xml:space="preserve"> airspeed</w:t>
      </w:r>
      <w:r w:rsidR="00CA3600" w:rsidRPr="00B27B86">
        <w:rPr>
          <w:rFonts w:ascii="Arial" w:hAnsi="Arial" w:cs="Arial"/>
          <w:color w:val="00B050"/>
        </w:rPr>
        <w:t xml:space="preserve"> minimizes</w:t>
      </w:r>
      <w:r w:rsidR="00C350A1" w:rsidRPr="00B27B86">
        <w:rPr>
          <w:rFonts w:ascii="Arial" w:hAnsi="Arial" w:cs="Arial"/>
          <w:color w:val="00B050"/>
        </w:rPr>
        <w:t xml:space="preserve"> </w:t>
      </w:r>
      <w:r w:rsidR="00CA3600" w:rsidRPr="00B27B86">
        <w:rPr>
          <w:rFonts w:ascii="Arial" w:hAnsi="Arial" w:cs="Arial"/>
          <w:color w:val="00B050"/>
        </w:rPr>
        <w:t>k uncertainty due to</w:t>
      </w:r>
      <w:r w:rsidR="00C350A1" w:rsidRPr="00B27B86">
        <w:rPr>
          <w:rFonts w:ascii="Arial" w:hAnsi="Arial" w:cs="Arial"/>
          <w:color w:val="00B050"/>
        </w:rPr>
        <w:t xml:space="preserve"> pressure drift</w:t>
      </w:r>
      <w:r w:rsidR="00C66BB1" w:rsidRPr="00B27B86">
        <w:rPr>
          <w:rFonts w:ascii="Arial" w:hAnsi="Arial" w:cs="Arial"/>
          <w:color w:val="00B050"/>
        </w:rPr>
        <w:t xml:space="preserve">. </w:t>
      </w:r>
      <w:r w:rsidR="00AF560B" w:rsidRPr="00B27B86">
        <w:rPr>
          <w:rFonts w:ascii="Arial" w:hAnsi="Arial" w:cs="Arial"/>
          <w:color w:val="00B050"/>
        </w:rPr>
        <w:t xml:space="preserve">The effectiveness of </w:t>
      </w:r>
      <w:r w:rsidR="002949F6" w:rsidRPr="00B27B86">
        <w:rPr>
          <w:rFonts w:ascii="Arial" w:hAnsi="Arial" w:cs="Arial"/>
          <w:color w:val="00B050"/>
        </w:rPr>
        <w:t>each</w:t>
      </w:r>
      <w:r w:rsidR="00D132EF" w:rsidRPr="00B27B86">
        <w:rPr>
          <w:rFonts w:ascii="Arial" w:hAnsi="Arial" w:cs="Arial"/>
          <w:color w:val="00B050"/>
        </w:rPr>
        <w:t xml:space="preserve"> k </w:t>
      </w:r>
      <w:r w:rsidR="00AF560B" w:rsidRPr="00B27B86">
        <w:rPr>
          <w:rFonts w:ascii="Arial" w:hAnsi="Arial" w:cs="Arial"/>
          <w:color w:val="00B050"/>
        </w:rPr>
        <w:t>parameterization</w:t>
      </w:r>
      <w:r w:rsidR="0070063E" w:rsidRPr="00B27B86">
        <w:rPr>
          <w:rFonts w:ascii="Arial" w:hAnsi="Arial" w:cs="Arial"/>
          <w:color w:val="00B050"/>
        </w:rPr>
        <w:t xml:space="preserve"> (</w:t>
      </w:r>
      <w:r w:rsidR="00FB2070" w:rsidRPr="00B27B86">
        <w:rPr>
          <w:rFonts w:ascii="Arial" w:hAnsi="Arial" w:cs="Arial"/>
          <w:color w:val="00B050"/>
        </w:rPr>
        <w:t xml:space="preserve">calculated from each of the </w:t>
      </w:r>
      <w:r w:rsidR="0070063E" w:rsidRPr="00B27B86">
        <w:rPr>
          <w:rFonts w:ascii="Arial" w:hAnsi="Arial" w:cs="Arial"/>
          <w:color w:val="00B050"/>
        </w:rPr>
        <w:t>700, 600, 500, and 400 mb</w:t>
      </w:r>
      <w:r w:rsidR="00FB2070" w:rsidRPr="00B27B86">
        <w:rPr>
          <w:rFonts w:ascii="Arial" w:hAnsi="Arial" w:cs="Arial"/>
          <w:color w:val="00B050"/>
        </w:rPr>
        <w:t xml:space="preserve"> calibration legs</w:t>
      </w:r>
      <w:r w:rsidR="0070063E" w:rsidRPr="00B27B86">
        <w:rPr>
          <w:rFonts w:ascii="Arial" w:hAnsi="Arial" w:cs="Arial"/>
          <w:color w:val="00B050"/>
        </w:rPr>
        <w:t>)</w:t>
      </w:r>
      <w:r w:rsidR="00AF560B" w:rsidRPr="00B27B86">
        <w:rPr>
          <w:rFonts w:ascii="Arial" w:hAnsi="Arial" w:cs="Arial"/>
          <w:color w:val="00B050"/>
        </w:rPr>
        <w:t xml:space="preserve"> </w:t>
      </w:r>
      <w:r w:rsidR="00C860AD" w:rsidRPr="00B27B86">
        <w:rPr>
          <w:rFonts w:ascii="Arial" w:hAnsi="Arial" w:cs="Arial"/>
          <w:color w:val="00B050"/>
        </w:rPr>
        <w:t>was examined</w:t>
      </w:r>
      <w:r w:rsidR="00020091" w:rsidRPr="00B27B86">
        <w:rPr>
          <w:rFonts w:ascii="Arial" w:hAnsi="Arial" w:cs="Arial"/>
          <w:color w:val="00B050"/>
        </w:rPr>
        <w:t xml:space="preserve"> </w:t>
      </w:r>
      <w:r w:rsidR="00D16ADD" w:rsidRPr="00B27B86">
        <w:rPr>
          <w:rFonts w:ascii="Arial" w:hAnsi="Arial" w:cs="Arial"/>
          <w:color w:val="00B050"/>
        </w:rPr>
        <w:t>using</w:t>
      </w:r>
      <w:r w:rsidR="00252CC0" w:rsidRPr="00B27B86">
        <w:rPr>
          <w:rFonts w:ascii="Arial" w:hAnsi="Arial" w:cs="Arial"/>
          <w:color w:val="00B050"/>
        </w:rPr>
        <w:t xml:space="preserve"> additional</w:t>
      </w:r>
      <w:r w:rsidR="00A66688" w:rsidRPr="00B27B86">
        <w:rPr>
          <w:rFonts w:ascii="Arial" w:hAnsi="Arial" w:cs="Arial"/>
          <w:color w:val="00B050"/>
        </w:rPr>
        <w:t xml:space="preserve"> </w:t>
      </w:r>
      <w:r w:rsidR="00E67CB5" w:rsidRPr="00B27B86">
        <w:rPr>
          <w:rFonts w:ascii="Arial" w:hAnsi="Arial" w:cs="Arial"/>
          <w:color w:val="00B050"/>
        </w:rPr>
        <w:t>clear air</w:t>
      </w:r>
      <w:r w:rsidR="00A66688" w:rsidRPr="00B27B86">
        <w:rPr>
          <w:rFonts w:ascii="Arial" w:hAnsi="Arial" w:cs="Arial"/>
          <w:color w:val="00B050"/>
        </w:rPr>
        <w:t xml:space="preserve"> points collected at flight levels spanning 400 – 700 mb and true airspeeds covering 80 – 125 m s</w:t>
      </w:r>
      <w:r w:rsidR="00A66688" w:rsidRPr="00B27B86">
        <w:rPr>
          <w:rFonts w:ascii="Arial" w:hAnsi="Arial" w:cs="Arial"/>
          <w:color w:val="00B050"/>
          <w:vertAlign w:val="superscript"/>
        </w:rPr>
        <w:t>-1</w:t>
      </w:r>
      <w:r w:rsidR="00A66688" w:rsidRPr="00B27B86">
        <w:rPr>
          <w:rFonts w:ascii="Arial" w:hAnsi="Arial" w:cs="Arial"/>
          <w:color w:val="00B050"/>
        </w:rPr>
        <w:t>.</w:t>
      </w:r>
      <w:r w:rsidR="00453812" w:rsidRPr="00B27B86">
        <w:rPr>
          <w:rFonts w:ascii="Arial" w:hAnsi="Arial" w:cs="Arial"/>
          <w:color w:val="00B050"/>
        </w:rPr>
        <w:t xml:space="preserve"> </w:t>
      </w:r>
      <w:r w:rsidR="00A855FF" w:rsidRPr="00B27B86">
        <w:rPr>
          <w:rFonts w:ascii="Arial" w:hAnsi="Arial" w:cs="Arial"/>
          <w:color w:val="00B050"/>
        </w:rPr>
        <w:t xml:space="preserve">The </w:t>
      </w:r>
      <w:r w:rsidR="00E30AC9" w:rsidRPr="00B27B86">
        <w:rPr>
          <w:rFonts w:ascii="Arial" w:hAnsi="Arial" w:cs="Arial"/>
          <w:color w:val="00B050"/>
        </w:rPr>
        <w:t>four k parameterizations</w:t>
      </w:r>
      <w:r w:rsidR="00A855FF" w:rsidRPr="00B27B86">
        <w:rPr>
          <w:rFonts w:ascii="Arial" w:hAnsi="Arial" w:cs="Arial"/>
          <w:color w:val="00B050"/>
        </w:rPr>
        <w:t xml:space="preserve"> performed quite similarly but t</w:t>
      </w:r>
      <w:r w:rsidR="005E433F" w:rsidRPr="00B27B86">
        <w:rPr>
          <w:rFonts w:ascii="Arial" w:hAnsi="Arial" w:cs="Arial"/>
          <w:color w:val="00B050"/>
        </w:rPr>
        <w:t>he</w:t>
      </w:r>
      <w:r w:rsidR="0061164D" w:rsidRPr="00B27B86">
        <w:rPr>
          <w:rFonts w:ascii="Arial" w:hAnsi="Arial" w:cs="Arial"/>
          <w:color w:val="00B050"/>
        </w:rPr>
        <w:t xml:space="preserve"> 7</w:t>
      </w:r>
      <w:r w:rsidR="003126C0" w:rsidRPr="00B27B86">
        <w:rPr>
          <w:rFonts w:ascii="Arial" w:hAnsi="Arial" w:cs="Arial"/>
          <w:color w:val="00B050"/>
        </w:rPr>
        <w:t>00 mb</w:t>
      </w:r>
      <w:r w:rsidR="00F103B4" w:rsidRPr="00B27B86">
        <w:rPr>
          <w:rFonts w:ascii="Arial" w:hAnsi="Arial" w:cs="Arial"/>
          <w:color w:val="00B050"/>
        </w:rPr>
        <w:t xml:space="preserve"> k</w:t>
      </w:r>
      <w:r w:rsidR="003126C0" w:rsidRPr="00B27B86">
        <w:rPr>
          <w:rFonts w:ascii="Arial" w:hAnsi="Arial" w:cs="Arial"/>
          <w:color w:val="00B050"/>
        </w:rPr>
        <w:t xml:space="preserve"> calibration </w:t>
      </w:r>
      <w:r w:rsidR="005E433F" w:rsidRPr="00B27B86">
        <w:rPr>
          <w:rFonts w:ascii="Arial" w:hAnsi="Arial" w:cs="Arial"/>
          <w:color w:val="00B050"/>
        </w:rPr>
        <w:t xml:space="preserve">showed the least </w:t>
      </w:r>
      <w:r w:rsidR="00B10B9C" w:rsidRPr="00B27B86">
        <w:rPr>
          <w:rFonts w:ascii="Arial" w:hAnsi="Arial" w:cs="Arial"/>
          <w:color w:val="00B050"/>
        </w:rPr>
        <w:t>mean</w:t>
      </w:r>
      <w:r w:rsidR="00A36141" w:rsidRPr="00B27B86">
        <w:rPr>
          <w:rFonts w:ascii="Arial" w:hAnsi="Arial" w:cs="Arial"/>
          <w:color w:val="00B050"/>
        </w:rPr>
        <w:t xml:space="preserve"> absolute</w:t>
      </w:r>
      <w:r w:rsidR="00BA51FA" w:rsidRPr="00B27B86">
        <w:rPr>
          <w:rFonts w:ascii="Arial" w:hAnsi="Arial" w:cs="Arial"/>
          <w:color w:val="00B050"/>
        </w:rPr>
        <w:t xml:space="preserve"> LWC</w:t>
      </w:r>
      <w:r w:rsidR="00A36141" w:rsidRPr="00B27B86">
        <w:rPr>
          <w:rFonts w:ascii="Arial" w:hAnsi="Arial" w:cs="Arial"/>
          <w:color w:val="00B050"/>
        </w:rPr>
        <w:t xml:space="preserve"> </w:t>
      </w:r>
      <w:r w:rsidR="00BA51FA" w:rsidRPr="00B27B86">
        <w:rPr>
          <w:rFonts w:ascii="Arial" w:hAnsi="Arial" w:cs="Arial"/>
          <w:color w:val="00B050"/>
        </w:rPr>
        <w:t xml:space="preserve">error for </w:t>
      </w:r>
      <w:r w:rsidR="0065109B" w:rsidRPr="00B27B86">
        <w:rPr>
          <w:rFonts w:ascii="Arial" w:hAnsi="Arial" w:cs="Arial"/>
          <w:color w:val="00B050"/>
        </w:rPr>
        <w:t>clear air</w:t>
      </w:r>
      <w:r w:rsidR="00BA51FA" w:rsidRPr="00B27B86">
        <w:rPr>
          <w:rFonts w:ascii="Arial" w:hAnsi="Arial" w:cs="Arial"/>
          <w:color w:val="00B050"/>
        </w:rPr>
        <w:t xml:space="preserve"> points</w:t>
      </w:r>
      <w:r w:rsidR="00453812" w:rsidRPr="00B27B86">
        <w:rPr>
          <w:rFonts w:ascii="Arial" w:hAnsi="Arial" w:cs="Arial"/>
          <w:color w:val="00B050"/>
        </w:rPr>
        <w:t xml:space="preserve"> (where </w:t>
      </w:r>
      <w:r w:rsidR="00C27736" w:rsidRPr="00B27B86">
        <w:rPr>
          <w:rFonts w:ascii="Arial" w:hAnsi="Arial" w:cs="Arial"/>
          <w:color w:val="00B050"/>
        </w:rPr>
        <w:t>error</w:t>
      </w:r>
      <w:r w:rsidR="00453812" w:rsidRPr="00B27B86">
        <w:rPr>
          <w:rFonts w:ascii="Arial" w:hAnsi="Arial" w:cs="Arial"/>
          <w:color w:val="00B050"/>
        </w:rPr>
        <w:t xml:space="preserve"> is equal to LWC for </w:t>
      </w:r>
      <w:r w:rsidR="00223363" w:rsidRPr="00B27B86">
        <w:rPr>
          <w:rFonts w:ascii="Arial" w:hAnsi="Arial" w:cs="Arial"/>
          <w:color w:val="00B050"/>
        </w:rPr>
        <w:t>clear air</w:t>
      </w:r>
      <w:r w:rsidR="00BA51FA" w:rsidRPr="00B27B86">
        <w:rPr>
          <w:rFonts w:ascii="Arial" w:hAnsi="Arial" w:cs="Arial"/>
          <w:color w:val="00B050"/>
        </w:rPr>
        <w:t xml:space="preserve"> </w:t>
      </w:r>
      <w:r w:rsidR="00F92972" w:rsidRPr="00B27B86">
        <w:rPr>
          <w:rFonts w:ascii="Arial" w:hAnsi="Arial" w:cs="Arial"/>
          <w:color w:val="00B050"/>
        </w:rPr>
        <w:t>points</w:t>
      </w:r>
      <w:r w:rsidR="00453812" w:rsidRPr="00B27B86">
        <w:rPr>
          <w:rFonts w:ascii="Arial" w:hAnsi="Arial" w:cs="Arial"/>
          <w:color w:val="00B050"/>
        </w:rPr>
        <w:t>)</w:t>
      </w:r>
      <w:r w:rsidR="00DD2EB6" w:rsidRPr="00B27B86">
        <w:rPr>
          <w:rFonts w:ascii="Arial" w:hAnsi="Arial" w:cs="Arial"/>
          <w:color w:val="00B050"/>
        </w:rPr>
        <w:t xml:space="preserve"> </w:t>
      </w:r>
      <w:r w:rsidR="004B1FDB" w:rsidRPr="00B27B86">
        <w:rPr>
          <w:rFonts w:ascii="Arial" w:hAnsi="Arial" w:cs="Arial"/>
          <w:color w:val="00B050"/>
        </w:rPr>
        <w:t>regardless</w:t>
      </w:r>
      <w:r w:rsidR="005E6212" w:rsidRPr="00B27B86">
        <w:rPr>
          <w:rFonts w:ascii="Arial" w:hAnsi="Arial" w:cs="Arial"/>
          <w:color w:val="00B050"/>
        </w:rPr>
        <w:t xml:space="preserve"> of </w:t>
      </w:r>
      <w:r w:rsidR="00763655" w:rsidRPr="00B27B86">
        <w:rPr>
          <w:rFonts w:ascii="Arial" w:hAnsi="Arial" w:cs="Arial"/>
          <w:color w:val="00B050"/>
        </w:rPr>
        <w:t xml:space="preserve">the flight level </w:t>
      </w:r>
      <w:r w:rsidR="001029A1" w:rsidRPr="00B27B86">
        <w:rPr>
          <w:rFonts w:ascii="Arial" w:hAnsi="Arial" w:cs="Arial"/>
          <w:color w:val="00B050"/>
        </w:rPr>
        <w:t>pressure</w:t>
      </w:r>
      <w:r w:rsidR="00E83C0F" w:rsidRPr="00B27B86">
        <w:rPr>
          <w:rFonts w:ascii="Arial" w:hAnsi="Arial" w:cs="Arial"/>
          <w:color w:val="00B050"/>
        </w:rPr>
        <w:t>.</w:t>
      </w:r>
      <w:r w:rsidR="00DF359F" w:rsidRPr="00B27B86">
        <w:rPr>
          <w:rFonts w:ascii="Arial" w:hAnsi="Arial" w:cs="Arial"/>
          <w:color w:val="00B050"/>
        </w:rPr>
        <w:t xml:space="preserve"> </w:t>
      </w:r>
      <w:r w:rsidR="00CB17DD" w:rsidRPr="00B27B86">
        <w:rPr>
          <w:rFonts w:ascii="Arial" w:hAnsi="Arial" w:cs="Arial"/>
          <w:color w:val="00B050"/>
        </w:rPr>
        <w:t xml:space="preserve">Therefore, </w:t>
      </w:r>
      <w:r w:rsidR="004C6642" w:rsidRPr="00B27B86">
        <w:rPr>
          <w:rFonts w:ascii="Arial" w:hAnsi="Arial" w:cs="Arial"/>
          <w:color w:val="00B050"/>
        </w:rPr>
        <w:t>calculations</w:t>
      </w:r>
      <w:r w:rsidR="00CB17DD" w:rsidRPr="00B27B86">
        <w:rPr>
          <w:rFonts w:ascii="Arial" w:hAnsi="Arial" w:cs="Arial"/>
          <w:color w:val="00B050"/>
        </w:rPr>
        <w:t xml:space="preserve"> only</w:t>
      </w:r>
      <w:r w:rsidR="0061164D" w:rsidRPr="00B27B86">
        <w:rPr>
          <w:rFonts w:ascii="Arial" w:hAnsi="Arial" w:cs="Arial"/>
          <w:color w:val="00B050"/>
        </w:rPr>
        <w:t xml:space="preserve"> use the 7</w:t>
      </w:r>
      <w:r w:rsidR="004C6642" w:rsidRPr="00B27B86">
        <w:rPr>
          <w:rFonts w:ascii="Arial" w:hAnsi="Arial" w:cs="Arial"/>
          <w:color w:val="00B050"/>
        </w:rPr>
        <w:t>00 mb k parameterization</w:t>
      </w:r>
      <w:r w:rsidR="00D81A10" w:rsidRPr="00B27B86">
        <w:rPr>
          <w:rFonts w:ascii="Arial" w:hAnsi="Arial" w:cs="Arial"/>
          <w:color w:val="00B050"/>
        </w:rPr>
        <w:t>.</w:t>
      </w:r>
      <w:r w:rsidR="004C6642" w:rsidRPr="00B27B86">
        <w:rPr>
          <w:rFonts w:ascii="Arial" w:hAnsi="Arial" w:cs="Arial"/>
          <w:color w:val="00B050"/>
        </w:rPr>
        <w:t xml:space="preserve"> </w:t>
      </w:r>
    </w:p>
    <w:p w14:paraId="0936654D" w14:textId="77777777" w:rsidR="00B10B9C" w:rsidRPr="00B27B86" w:rsidRDefault="00B10B9C" w:rsidP="00EF4AAC">
      <w:pPr>
        <w:rPr>
          <w:rFonts w:ascii="Arial" w:hAnsi="Arial" w:cs="Arial"/>
          <w:color w:val="00B050"/>
        </w:rPr>
      </w:pPr>
    </w:p>
    <w:p w14:paraId="611AB28C" w14:textId="77777777" w:rsidR="00B10B9C" w:rsidRPr="00B27B86" w:rsidRDefault="00B10B9C" w:rsidP="00EF4AAC">
      <w:pPr>
        <w:rPr>
          <w:rFonts w:ascii="Arial" w:hAnsi="Arial" w:cs="Arial"/>
          <w:color w:val="00B050"/>
        </w:rPr>
        <w:sectPr w:rsidR="00B10B9C" w:rsidRPr="00B27B86" w:rsidSect="00DC040C">
          <w:pgSz w:w="12240" w:h="15840"/>
          <w:pgMar w:top="1440" w:right="1440" w:bottom="1440" w:left="1440" w:header="720" w:footer="720" w:gutter="0"/>
          <w:lnNumType w:countBy="1" w:restart="continuous"/>
          <w:cols w:space="720"/>
          <w:docGrid w:linePitch="360"/>
        </w:sectPr>
      </w:pPr>
    </w:p>
    <w:p w14:paraId="212B1DDE" w14:textId="2E2C6B6B" w:rsidR="00B10B9C" w:rsidRPr="00B27B86" w:rsidRDefault="00F63B62" w:rsidP="00B10B9C">
      <w:pPr>
        <w:ind w:left="-360" w:firstLine="360"/>
        <w:rPr>
          <w:rFonts w:ascii="Arial" w:hAnsi="Arial" w:cs="Arial"/>
          <w:color w:val="00B050"/>
        </w:rPr>
      </w:pPr>
      <w:r w:rsidRPr="00B27B86">
        <w:rPr>
          <w:rFonts w:ascii="Arial" w:hAnsi="Arial" w:cs="Arial"/>
          <w:noProof/>
          <w:color w:val="00B050"/>
        </w:rPr>
        <w:lastRenderedPageBreak/>
        <w:drawing>
          <wp:inline distT="0" distB="0" distL="0" distR="0" wp14:anchorId="4CCDADDA" wp14:editId="3B837E9B">
            <wp:extent cx="2910474" cy="2375408"/>
            <wp:effectExtent l="0" t="0" r="10795" b="12700"/>
            <wp:docPr id="7" name="Picture 7" descr="larKCompareB.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2744" cy="2385422"/>
                    </a:xfrm>
                    <a:prstGeom prst="rect">
                      <a:avLst/>
                    </a:prstGeom>
                    <a:noFill/>
                    <a:ln>
                      <a:noFill/>
                    </a:ln>
                  </pic:spPr>
                </pic:pic>
              </a:graphicData>
            </a:graphic>
          </wp:inline>
        </w:drawing>
      </w:r>
    </w:p>
    <w:p w14:paraId="4145DCCA" w14:textId="3213CF56" w:rsidR="00B10B9C" w:rsidRPr="00B27B86" w:rsidRDefault="004A6E31" w:rsidP="00B10B9C">
      <w:pPr>
        <w:ind w:hanging="180"/>
        <w:rPr>
          <w:rFonts w:ascii="Arial" w:hAnsi="Arial" w:cs="Arial"/>
          <w:color w:val="00B050"/>
        </w:rPr>
        <w:sectPr w:rsidR="00B10B9C" w:rsidRPr="00B27B86" w:rsidSect="00B10B9C">
          <w:type w:val="continuous"/>
          <w:pgSz w:w="12240" w:h="15840"/>
          <w:pgMar w:top="1440" w:right="1440" w:bottom="1440" w:left="1440" w:header="720" w:footer="720" w:gutter="0"/>
          <w:lnNumType w:countBy="1" w:restart="continuous"/>
          <w:cols w:num="2" w:space="360"/>
          <w:docGrid w:linePitch="360"/>
        </w:sectPr>
      </w:pPr>
      <w:r w:rsidRPr="00B27B86">
        <w:rPr>
          <w:rFonts w:ascii="Arial" w:hAnsi="Arial" w:cs="Arial"/>
          <w:noProof/>
          <w:color w:val="00B050"/>
        </w:rPr>
        <w:lastRenderedPageBreak/>
        <w:drawing>
          <wp:inline distT="0" distB="0" distL="0" distR="0" wp14:anchorId="3B1E3EDF" wp14:editId="354B6FA7">
            <wp:extent cx="2938960" cy="2288540"/>
            <wp:effectExtent l="0" t="0" r="7620" b="0"/>
            <wp:docPr id="2" name="Picture 2" descr="baselineselection.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lineselection.ps-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9500" cy="2288961"/>
                    </a:xfrm>
                    <a:prstGeom prst="rect">
                      <a:avLst/>
                    </a:prstGeom>
                    <a:noFill/>
                    <a:ln>
                      <a:noFill/>
                    </a:ln>
                  </pic:spPr>
                </pic:pic>
              </a:graphicData>
            </a:graphic>
          </wp:inline>
        </w:drawing>
      </w:r>
    </w:p>
    <w:p w14:paraId="6F754393" w14:textId="2FD605F6" w:rsidR="00873648" w:rsidRPr="00B27B86" w:rsidRDefault="009779EE" w:rsidP="00873648">
      <w:pPr>
        <w:rPr>
          <w:rFonts w:ascii="Arial" w:hAnsi="Arial" w:cs="Arial"/>
          <w:i/>
          <w:color w:val="00B050"/>
          <w:sz w:val="20"/>
          <w:szCs w:val="20"/>
        </w:rPr>
      </w:pPr>
      <w:r w:rsidRPr="00B27B86">
        <w:rPr>
          <w:rFonts w:ascii="Arial" w:hAnsi="Arial" w:cs="Arial"/>
          <w:b/>
          <w:i/>
          <w:color w:val="00B050"/>
          <w:sz w:val="20"/>
          <w:szCs w:val="20"/>
        </w:rPr>
        <w:lastRenderedPageBreak/>
        <w:t>Fig 2</w:t>
      </w:r>
      <w:r w:rsidR="00873648" w:rsidRPr="00B27B86">
        <w:rPr>
          <w:rFonts w:ascii="Arial" w:hAnsi="Arial" w:cs="Arial"/>
          <w:b/>
          <w:i/>
          <w:color w:val="00B050"/>
          <w:sz w:val="20"/>
          <w:szCs w:val="20"/>
        </w:rPr>
        <w:t xml:space="preserve">. </w:t>
      </w:r>
      <w:r w:rsidR="00971DB9" w:rsidRPr="00B27B86">
        <w:rPr>
          <w:rFonts w:ascii="Arial" w:hAnsi="Arial" w:cs="Arial"/>
          <w:b/>
          <w:i/>
          <w:color w:val="00B050"/>
          <w:sz w:val="20"/>
          <w:szCs w:val="20"/>
        </w:rPr>
        <w:t>(a)</w:t>
      </w:r>
      <w:r w:rsidR="00971DB9" w:rsidRPr="00B27B86">
        <w:rPr>
          <w:rFonts w:ascii="Arial" w:hAnsi="Arial" w:cs="Arial"/>
          <w:i/>
          <w:color w:val="00B050"/>
          <w:sz w:val="20"/>
          <w:szCs w:val="20"/>
        </w:rPr>
        <w:t xml:space="preserve"> Illustrates each k parameterization’s (400, 500, 600, 700 mb denoted in legend) performance. Baseline error is considered to be LWC for points flagged as clear air (details about clear air points in following paragraph).</w:t>
      </w:r>
      <w:r w:rsidR="006D2CEF" w:rsidRPr="00B27B86">
        <w:rPr>
          <w:rFonts w:ascii="Arial" w:hAnsi="Arial" w:cs="Arial"/>
          <w:i/>
          <w:color w:val="00B050"/>
          <w:sz w:val="20"/>
          <w:szCs w:val="20"/>
        </w:rPr>
        <w:t xml:space="preserve"> </w:t>
      </w:r>
      <w:r w:rsidR="0023061D" w:rsidRPr="00B27B86">
        <w:rPr>
          <w:rFonts w:ascii="Arial" w:hAnsi="Arial" w:cs="Arial"/>
          <w:b/>
          <w:i/>
          <w:color w:val="00B050"/>
          <w:sz w:val="20"/>
          <w:szCs w:val="20"/>
        </w:rPr>
        <w:t>(b)</w:t>
      </w:r>
      <w:r w:rsidR="0023061D" w:rsidRPr="00B27B86">
        <w:rPr>
          <w:rFonts w:ascii="Arial" w:hAnsi="Arial" w:cs="Arial"/>
          <w:i/>
          <w:color w:val="00B050"/>
          <w:sz w:val="20"/>
          <w:szCs w:val="20"/>
        </w:rPr>
        <w:t xml:space="preserve"> Shows a representation of </w:t>
      </w:r>
      <w:r w:rsidR="00DE7C0B" w:rsidRPr="00B27B86">
        <w:rPr>
          <w:rFonts w:ascii="Arial" w:hAnsi="Arial" w:cs="Arial"/>
          <w:i/>
          <w:color w:val="00B050"/>
          <w:sz w:val="20"/>
          <w:szCs w:val="20"/>
        </w:rPr>
        <w:t>the clear air selection process. Baseline values (red solid line)</w:t>
      </w:r>
      <w:r w:rsidR="00881591" w:rsidRPr="00B27B86">
        <w:rPr>
          <w:rFonts w:ascii="Arial" w:hAnsi="Arial" w:cs="Arial"/>
          <w:i/>
          <w:color w:val="00B050"/>
          <w:sz w:val="20"/>
          <w:szCs w:val="20"/>
        </w:rPr>
        <w:t xml:space="preserve"> are</w:t>
      </w:r>
      <w:r w:rsidR="00DE7C0B" w:rsidRPr="00B27B86">
        <w:rPr>
          <w:rFonts w:ascii="Arial" w:hAnsi="Arial" w:cs="Arial"/>
          <w:i/>
          <w:color w:val="00B050"/>
          <w:sz w:val="20"/>
          <w:szCs w:val="20"/>
        </w:rPr>
        <w:t xml:space="preserve"> discrete minimum voltages from each 30 second period smoothed by a low pass filter.  </w:t>
      </w:r>
      <w:r w:rsidR="00F62151" w:rsidRPr="00B27B86">
        <w:rPr>
          <w:rFonts w:ascii="Arial" w:hAnsi="Arial" w:cs="Arial"/>
          <w:i/>
          <w:color w:val="00B050"/>
          <w:sz w:val="20"/>
          <w:szCs w:val="20"/>
        </w:rPr>
        <w:t>The threshold (red dashed line) is selected as the 25</w:t>
      </w:r>
      <w:r w:rsidR="00F62151" w:rsidRPr="00B27B86">
        <w:rPr>
          <w:rFonts w:ascii="Arial" w:hAnsi="Arial" w:cs="Arial"/>
          <w:i/>
          <w:color w:val="00B050"/>
          <w:sz w:val="20"/>
          <w:szCs w:val="20"/>
          <w:vertAlign w:val="superscript"/>
        </w:rPr>
        <w:t>th</w:t>
      </w:r>
      <w:r w:rsidR="00F62151" w:rsidRPr="00B27B86">
        <w:rPr>
          <w:rFonts w:ascii="Arial" w:hAnsi="Arial" w:cs="Arial"/>
          <w:i/>
          <w:color w:val="00B050"/>
          <w:sz w:val="20"/>
          <w:szCs w:val="20"/>
        </w:rPr>
        <w:t xml:space="preserve"> percentile of normalized (</w:t>
      </w:r>
      <w:r w:rsidR="00F62151" w:rsidRPr="00B27B86">
        <w:rPr>
          <w:rFonts w:ascii="Arial" w:hAnsi="Arial" w:cs="Arial"/>
          <w:color w:val="00B050"/>
          <w:sz w:val="20"/>
          <w:szCs w:val="20"/>
        </w:rPr>
        <w:t>V</w:t>
      </w:r>
      <w:r w:rsidR="00F62151" w:rsidRPr="00B27B86">
        <w:rPr>
          <w:rFonts w:ascii="Arial" w:hAnsi="Arial" w:cs="Arial"/>
          <w:color w:val="00B050"/>
          <w:sz w:val="20"/>
          <w:szCs w:val="20"/>
          <w:vertAlign w:val="subscript"/>
        </w:rPr>
        <w:t>LWC Col</w:t>
      </w:r>
      <w:r w:rsidR="00F62151" w:rsidRPr="00B27B86">
        <w:rPr>
          <w:rFonts w:ascii="Arial" w:hAnsi="Arial" w:cs="Arial"/>
          <w:color w:val="00B050"/>
          <w:sz w:val="20"/>
          <w:szCs w:val="20"/>
        </w:rPr>
        <w:t xml:space="preserve"> – V</w:t>
      </w:r>
      <w:r w:rsidR="00F62151" w:rsidRPr="00B27B86">
        <w:rPr>
          <w:rFonts w:ascii="Arial" w:hAnsi="Arial" w:cs="Arial"/>
          <w:color w:val="00B050"/>
          <w:sz w:val="20"/>
          <w:szCs w:val="20"/>
          <w:vertAlign w:val="subscript"/>
        </w:rPr>
        <w:t>baseline</w:t>
      </w:r>
      <w:r w:rsidR="00F62151" w:rsidRPr="00B27B86">
        <w:rPr>
          <w:rFonts w:ascii="Arial" w:hAnsi="Arial" w:cs="Arial"/>
          <w:color w:val="00B050"/>
          <w:sz w:val="20"/>
          <w:szCs w:val="20"/>
        </w:rPr>
        <w:t>) voltage and points with normalized voltage less than the threshold are flagged as clear air (blue dots).</w:t>
      </w:r>
    </w:p>
    <w:p w14:paraId="2F5C3F13" w14:textId="5840994C" w:rsidR="00DC0903" w:rsidRPr="00B27B86" w:rsidRDefault="00DC0903" w:rsidP="00EF4AAC">
      <w:pPr>
        <w:rPr>
          <w:rFonts w:ascii="Arial" w:hAnsi="Arial" w:cs="Arial"/>
          <w:color w:val="00B050"/>
        </w:rPr>
      </w:pPr>
    </w:p>
    <w:p w14:paraId="4843A046" w14:textId="5CD775F9" w:rsidR="00492DDD" w:rsidRPr="00B27B86" w:rsidRDefault="00A62E7E" w:rsidP="000F3F28">
      <w:pPr>
        <w:rPr>
          <w:rFonts w:ascii="Arial" w:hAnsi="Arial" w:cs="Arial"/>
          <w:color w:val="00B050"/>
        </w:rPr>
      </w:pPr>
      <w:r w:rsidRPr="00B27B86">
        <w:rPr>
          <w:rFonts w:ascii="Arial" w:hAnsi="Arial" w:cs="Arial"/>
          <w:color w:val="00B050"/>
        </w:rPr>
        <w:t xml:space="preserve">Evaluation of </w:t>
      </w:r>
      <w:r w:rsidR="00DD1980" w:rsidRPr="00B27B86">
        <w:rPr>
          <w:rFonts w:ascii="Arial" w:hAnsi="Arial" w:cs="Arial"/>
          <w:color w:val="00B050"/>
        </w:rPr>
        <w:t>k calibration</w:t>
      </w:r>
      <w:r w:rsidRPr="00B27B86">
        <w:rPr>
          <w:rFonts w:ascii="Arial" w:hAnsi="Arial" w:cs="Arial"/>
          <w:color w:val="00B050"/>
        </w:rPr>
        <w:t xml:space="preserve"> performance</w:t>
      </w:r>
      <w:r w:rsidR="00DD1980" w:rsidRPr="00B27B86">
        <w:rPr>
          <w:rFonts w:ascii="Arial" w:hAnsi="Arial" w:cs="Arial"/>
          <w:color w:val="00B050"/>
        </w:rPr>
        <w:t xml:space="preserve"> and correction for pressure fluctuation-related </w:t>
      </w:r>
      <w:r w:rsidRPr="00B27B86">
        <w:rPr>
          <w:rFonts w:ascii="Arial" w:hAnsi="Arial" w:cs="Arial"/>
          <w:color w:val="00B050"/>
        </w:rPr>
        <w:t>baseline drift</w:t>
      </w:r>
      <w:r w:rsidR="00DD1980" w:rsidRPr="00B27B86">
        <w:rPr>
          <w:rFonts w:ascii="Arial" w:hAnsi="Arial" w:cs="Arial"/>
          <w:color w:val="00B050"/>
        </w:rPr>
        <w:t xml:space="preserve"> requires identification of clear air (out of cloud) points</w:t>
      </w:r>
      <w:r w:rsidR="00EF4F63" w:rsidRPr="00B27B86">
        <w:rPr>
          <w:rFonts w:ascii="Arial" w:hAnsi="Arial" w:cs="Arial"/>
          <w:color w:val="00B050"/>
        </w:rPr>
        <w:t xml:space="preserve"> which is accomplished using raw LWC collector sensor voltage</w:t>
      </w:r>
      <w:r w:rsidR="00DD1980" w:rsidRPr="00B27B86">
        <w:rPr>
          <w:rFonts w:ascii="Arial" w:hAnsi="Arial" w:cs="Arial"/>
          <w:color w:val="00B050"/>
        </w:rPr>
        <w:t xml:space="preserve">. </w:t>
      </w:r>
      <w:r w:rsidR="00AA64A4" w:rsidRPr="00B27B86">
        <w:rPr>
          <w:rFonts w:ascii="Arial" w:hAnsi="Arial" w:cs="Arial"/>
          <w:color w:val="00B050"/>
        </w:rPr>
        <w:t>First, a “baseline” is calculated by selecting the minimum voltage for each 30 second period and then smoothing the resulting signal with a boxcar average function.</w:t>
      </w:r>
      <w:r w:rsidR="00EC398C" w:rsidRPr="00B27B86">
        <w:rPr>
          <w:rFonts w:ascii="Arial" w:hAnsi="Arial" w:cs="Arial"/>
          <w:color w:val="00B050"/>
        </w:rPr>
        <w:t xml:space="preserve"> </w:t>
      </w:r>
      <w:r w:rsidR="00D476C7" w:rsidRPr="00B27B86">
        <w:rPr>
          <w:rFonts w:ascii="Arial" w:hAnsi="Arial" w:cs="Arial"/>
          <w:color w:val="00B050"/>
        </w:rPr>
        <w:t>A clear air threshold is then defined as the</w:t>
      </w:r>
      <w:r w:rsidR="00EC398C" w:rsidRPr="00B27B86">
        <w:rPr>
          <w:rFonts w:ascii="Arial" w:hAnsi="Arial" w:cs="Arial"/>
          <w:color w:val="00B050"/>
        </w:rPr>
        <w:t xml:space="preserve"> </w:t>
      </w:r>
      <w:r w:rsidR="00F62151" w:rsidRPr="00B27B86">
        <w:rPr>
          <w:rFonts w:ascii="Arial" w:hAnsi="Arial" w:cs="Arial"/>
          <w:color w:val="00B050"/>
        </w:rPr>
        <w:t>25</w:t>
      </w:r>
      <w:r w:rsidR="00F62151" w:rsidRPr="00B27B86">
        <w:rPr>
          <w:rFonts w:ascii="Arial" w:hAnsi="Arial" w:cs="Arial"/>
          <w:color w:val="00B050"/>
          <w:vertAlign w:val="superscript"/>
        </w:rPr>
        <w:t>th</w:t>
      </w:r>
      <w:r w:rsidR="00F62151" w:rsidRPr="00B27B86">
        <w:rPr>
          <w:rFonts w:ascii="Arial" w:hAnsi="Arial" w:cs="Arial"/>
          <w:color w:val="00B050"/>
        </w:rPr>
        <w:t xml:space="preserve"> percentile</w:t>
      </w:r>
      <w:r w:rsidR="00EC398C" w:rsidRPr="00B27B86">
        <w:rPr>
          <w:rFonts w:ascii="Arial" w:hAnsi="Arial" w:cs="Arial"/>
          <w:color w:val="00B050"/>
        </w:rPr>
        <w:t xml:space="preserve"> of normalized voltage</w:t>
      </w:r>
      <w:r w:rsidR="00D476C7" w:rsidRPr="00B27B86">
        <w:rPr>
          <w:rFonts w:ascii="Arial" w:hAnsi="Arial" w:cs="Arial"/>
          <w:color w:val="00B050"/>
        </w:rPr>
        <w:t>s</w:t>
      </w:r>
      <w:r w:rsidR="00EC398C" w:rsidRPr="00B27B86">
        <w:rPr>
          <w:rFonts w:ascii="Arial" w:hAnsi="Arial" w:cs="Arial"/>
          <w:color w:val="00B050"/>
        </w:rPr>
        <w:t xml:space="preserve"> (where “normalized” is V</w:t>
      </w:r>
      <w:r w:rsidR="00EC398C" w:rsidRPr="00B27B86">
        <w:rPr>
          <w:rFonts w:ascii="Arial" w:hAnsi="Arial" w:cs="Arial"/>
          <w:color w:val="00B050"/>
          <w:vertAlign w:val="subscript"/>
        </w:rPr>
        <w:t xml:space="preserve">LWC </w:t>
      </w:r>
      <w:r w:rsidR="00440467" w:rsidRPr="00B27B86">
        <w:rPr>
          <w:rFonts w:ascii="Arial" w:hAnsi="Arial" w:cs="Arial"/>
          <w:color w:val="00B050"/>
          <w:vertAlign w:val="subscript"/>
        </w:rPr>
        <w:t>Col</w:t>
      </w:r>
      <w:r w:rsidR="00EC398C" w:rsidRPr="00B27B86">
        <w:rPr>
          <w:rFonts w:ascii="Arial" w:hAnsi="Arial" w:cs="Arial"/>
          <w:color w:val="00B050"/>
        </w:rPr>
        <w:t xml:space="preserve"> </w:t>
      </w:r>
      <w:r w:rsidR="00440467" w:rsidRPr="00B27B86">
        <w:rPr>
          <w:rFonts w:ascii="Arial" w:hAnsi="Arial" w:cs="Arial"/>
          <w:color w:val="00B050"/>
        </w:rPr>
        <w:t>–</w:t>
      </w:r>
      <w:r w:rsidR="00EC398C" w:rsidRPr="00B27B86">
        <w:rPr>
          <w:rFonts w:ascii="Arial" w:hAnsi="Arial" w:cs="Arial"/>
          <w:color w:val="00B050"/>
        </w:rPr>
        <w:t xml:space="preserve"> </w:t>
      </w:r>
      <w:r w:rsidR="00440467" w:rsidRPr="00B27B86">
        <w:rPr>
          <w:rFonts w:ascii="Arial" w:hAnsi="Arial" w:cs="Arial"/>
          <w:color w:val="00B050"/>
        </w:rPr>
        <w:t>V</w:t>
      </w:r>
      <w:r w:rsidR="00440467" w:rsidRPr="00B27B86">
        <w:rPr>
          <w:rFonts w:ascii="Arial" w:hAnsi="Arial" w:cs="Arial"/>
          <w:color w:val="00B050"/>
          <w:vertAlign w:val="subscript"/>
        </w:rPr>
        <w:t>baseline</w:t>
      </w:r>
      <w:r w:rsidR="00D476C7" w:rsidRPr="00B27B86">
        <w:rPr>
          <w:rFonts w:ascii="Arial" w:hAnsi="Arial" w:cs="Arial"/>
          <w:color w:val="00B050"/>
        </w:rPr>
        <w:t>). Points with normalized voltages less than the threshold value</w:t>
      </w:r>
      <w:r w:rsidR="00CD4B82" w:rsidRPr="00B27B86">
        <w:rPr>
          <w:rFonts w:ascii="Arial" w:hAnsi="Arial" w:cs="Arial"/>
          <w:color w:val="00B050"/>
        </w:rPr>
        <w:t xml:space="preserve"> are considered clear air (see F</w:t>
      </w:r>
      <w:r w:rsidR="00D476C7" w:rsidRPr="00B27B86">
        <w:rPr>
          <w:rFonts w:ascii="Arial" w:hAnsi="Arial" w:cs="Arial"/>
          <w:color w:val="00B050"/>
        </w:rPr>
        <w:t xml:space="preserve">igure </w:t>
      </w:r>
      <w:r w:rsidR="00CB38E6" w:rsidRPr="00B27B86">
        <w:rPr>
          <w:rFonts w:ascii="Arial" w:hAnsi="Arial" w:cs="Arial"/>
          <w:color w:val="00B050"/>
        </w:rPr>
        <w:t>2</w:t>
      </w:r>
      <w:r w:rsidR="00D476C7" w:rsidRPr="00B27B86">
        <w:rPr>
          <w:rFonts w:ascii="Arial" w:hAnsi="Arial" w:cs="Arial"/>
          <w:color w:val="00B050"/>
        </w:rPr>
        <w:t>b. for a schematic representation). It should be noted that the outlined filtering process by no means flags every clear air point but provides a sample sufficient for</w:t>
      </w:r>
      <w:r w:rsidR="0078280F" w:rsidRPr="00B27B86">
        <w:rPr>
          <w:rFonts w:ascii="Arial" w:hAnsi="Arial" w:cs="Arial"/>
          <w:color w:val="00B050"/>
        </w:rPr>
        <w:t xml:space="preserve"> baseline drift compensation and</w:t>
      </w:r>
      <w:r w:rsidR="00D476C7" w:rsidRPr="00B27B86">
        <w:rPr>
          <w:rFonts w:ascii="Arial" w:hAnsi="Arial" w:cs="Arial"/>
          <w:color w:val="00B050"/>
        </w:rPr>
        <w:t xml:space="preserve"> k </w:t>
      </w:r>
      <w:r w:rsidR="0078280F" w:rsidRPr="00B27B86">
        <w:rPr>
          <w:rFonts w:ascii="Arial" w:hAnsi="Arial" w:cs="Arial"/>
          <w:color w:val="00B050"/>
        </w:rPr>
        <w:t>calibration</w:t>
      </w:r>
      <w:r w:rsidR="00B376F0" w:rsidRPr="00B27B86">
        <w:rPr>
          <w:rFonts w:ascii="Arial" w:hAnsi="Arial" w:cs="Arial"/>
          <w:color w:val="00B050"/>
        </w:rPr>
        <w:t xml:space="preserve"> </w:t>
      </w:r>
      <w:r w:rsidR="0078280F" w:rsidRPr="00B27B86">
        <w:rPr>
          <w:rFonts w:ascii="Arial" w:hAnsi="Arial" w:cs="Arial"/>
          <w:color w:val="00B050"/>
        </w:rPr>
        <w:t>testing</w:t>
      </w:r>
      <w:r w:rsidR="00B376F0" w:rsidRPr="00B27B86">
        <w:rPr>
          <w:rFonts w:ascii="Arial" w:hAnsi="Arial" w:cs="Arial"/>
          <w:color w:val="00B050"/>
        </w:rPr>
        <w:t>.</w:t>
      </w:r>
    </w:p>
    <w:p w14:paraId="644E6C28" w14:textId="77777777" w:rsidR="00492DDD" w:rsidRPr="00B27B86" w:rsidRDefault="00492DDD" w:rsidP="000F3F28">
      <w:pPr>
        <w:rPr>
          <w:rFonts w:ascii="Arial" w:hAnsi="Arial" w:cs="Arial"/>
          <w:color w:val="00B050"/>
        </w:rPr>
      </w:pPr>
    </w:p>
    <w:p w14:paraId="78FA360D" w14:textId="53D95CC6" w:rsidR="00437D5E" w:rsidRPr="00B27B86" w:rsidRDefault="00FF710C" w:rsidP="000F3F28">
      <w:pPr>
        <w:rPr>
          <w:rFonts w:ascii="Arial" w:hAnsi="Arial" w:cs="Arial"/>
          <w:color w:val="00B050"/>
        </w:rPr>
      </w:pPr>
      <w:r w:rsidRPr="00B27B86">
        <w:rPr>
          <w:rFonts w:ascii="Arial" w:hAnsi="Arial" w:cs="Arial"/>
          <w:color w:val="00B050"/>
        </w:rPr>
        <w:t>Post airspeed-</w:t>
      </w:r>
      <w:r w:rsidR="00F8769D" w:rsidRPr="00B27B86">
        <w:rPr>
          <w:rFonts w:ascii="Arial" w:hAnsi="Arial" w:cs="Arial"/>
          <w:color w:val="00B050"/>
        </w:rPr>
        <w:t xml:space="preserve">corrected LWC </w:t>
      </w:r>
      <w:r w:rsidR="00525363" w:rsidRPr="00B27B86">
        <w:rPr>
          <w:rFonts w:ascii="Arial" w:hAnsi="Arial" w:cs="Arial"/>
          <w:color w:val="00B050"/>
        </w:rPr>
        <w:t xml:space="preserve">is still subject to </w:t>
      </w:r>
      <w:r w:rsidR="00EB0156" w:rsidRPr="00B27B86">
        <w:rPr>
          <w:rFonts w:ascii="Arial" w:hAnsi="Arial" w:cs="Arial"/>
          <w:color w:val="00B050"/>
        </w:rPr>
        <w:t>mean error</w:t>
      </w:r>
      <w:r w:rsidR="00525363" w:rsidRPr="00B27B86">
        <w:rPr>
          <w:rFonts w:ascii="Arial" w:hAnsi="Arial" w:cs="Arial"/>
          <w:color w:val="00B050"/>
        </w:rPr>
        <w:t xml:space="preserve"> on the order of 0.03 g m</w:t>
      </w:r>
      <w:r w:rsidR="00525363" w:rsidRPr="00B27B86">
        <w:rPr>
          <w:rFonts w:ascii="Arial" w:hAnsi="Arial" w:cs="Arial"/>
          <w:color w:val="00B050"/>
          <w:vertAlign w:val="superscript"/>
        </w:rPr>
        <w:t xml:space="preserve">-3 </w:t>
      </w:r>
      <w:r w:rsidR="00525363" w:rsidRPr="00B27B86">
        <w:rPr>
          <w:rFonts w:ascii="Arial" w:hAnsi="Arial" w:cs="Arial"/>
          <w:color w:val="00B050"/>
        </w:rPr>
        <w:t>due to flight level pressure fluctuations</w:t>
      </w:r>
      <w:r w:rsidR="00364C21" w:rsidRPr="00B27B86">
        <w:rPr>
          <w:rFonts w:ascii="Arial" w:hAnsi="Arial" w:cs="Arial"/>
          <w:color w:val="00B050"/>
        </w:rPr>
        <w:t>,</w:t>
      </w:r>
      <w:r w:rsidR="00732A56" w:rsidRPr="00B27B86">
        <w:rPr>
          <w:rFonts w:ascii="Arial" w:hAnsi="Arial" w:cs="Arial"/>
          <w:color w:val="00B050"/>
        </w:rPr>
        <w:t xml:space="preserve"> despite k/indicated airspeed parameterizations including an intrinsic pressure compensation</w:t>
      </w:r>
      <w:r w:rsidR="00525363" w:rsidRPr="00B27B86">
        <w:rPr>
          <w:rFonts w:ascii="Arial" w:hAnsi="Arial" w:cs="Arial"/>
          <w:color w:val="00B050"/>
        </w:rPr>
        <w:t>.</w:t>
      </w:r>
      <w:r w:rsidR="00732A56" w:rsidRPr="00B27B86">
        <w:rPr>
          <w:rFonts w:ascii="Arial" w:hAnsi="Arial" w:cs="Arial"/>
          <w:color w:val="00B050"/>
        </w:rPr>
        <w:t xml:space="preserve"> </w:t>
      </w:r>
      <w:r w:rsidR="004B4E7A" w:rsidRPr="00B27B86">
        <w:rPr>
          <w:rFonts w:ascii="Arial" w:hAnsi="Arial" w:cs="Arial"/>
          <w:color w:val="00B050"/>
        </w:rPr>
        <w:t>Correction for p</w:t>
      </w:r>
      <w:r w:rsidR="00C9593B" w:rsidRPr="00B27B86">
        <w:rPr>
          <w:rFonts w:ascii="Arial" w:hAnsi="Arial" w:cs="Arial"/>
          <w:color w:val="00B050"/>
        </w:rPr>
        <w:t>ressure</w:t>
      </w:r>
      <w:r w:rsidR="00087855" w:rsidRPr="00B27B86">
        <w:rPr>
          <w:rFonts w:ascii="Arial" w:hAnsi="Arial" w:cs="Arial"/>
          <w:color w:val="00B050"/>
        </w:rPr>
        <w:t>-</w:t>
      </w:r>
      <w:r w:rsidR="00C9593B" w:rsidRPr="00B27B86">
        <w:rPr>
          <w:rFonts w:ascii="Arial" w:hAnsi="Arial" w:cs="Arial"/>
          <w:color w:val="00B050"/>
        </w:rPr>
        <w:t xml:space="preserve">related </w:t>
      </w:r>
      <w:r w:rsidR="00364C21" w:rsidRPr="00B27B86">
        <w:rPr>
          <w:rFonts w:ascii="Arial" w:hAnsi="Arial" w:cs="Arial"/>
          <w:color w:val="00B050"/>
        </w:rPr>
        <w:t>baseline</w:t>
      </w:r>
      <w:r w:rsidR="00C9593B" w:rsidRPr="00B27B86">
        <w:rPr>
          <w:rFonts w:ascii="Arial" w:hAnsi="Arial" w:cs="Arial"/>
          <w:color w:val="00B050"/>
        </w:rPr>
        <w:t xml:space="preserve"> drift </w:t>
      </w:r>
      <w:r w:rsidR="00AE1E41" w:rsidRPr="00B27B86">
        <w:rPr>
          <w:rFonts w:ascii="Arial" w:hAnsi="Arial" w:cs="Arial"/>
          <w:color w:val="00B050"/>
        </w:rPr>
        <w:t>is performed</w:t>
      </w:r>
      <w:r w:rsidR="00C9593B" w:rsidRPr="00B27B86">
        <w:rPr>
          <w:rFonts w:ascii="Arial" w:hAnsi="Arial" w:cs="Arial"/>
          <w:color w:val="00B050"/>
        </w:rPr>
        <w:t xml:space="preserve"> </w:t>
      </w:r>
      <w:r w:rsidR="00524E06" w:rsidRPr="00B27B86">
        <w:rPr>
          <w:rFonts w:ascii="Arial" w:hAnsi="Arial" w:cs="Arial"/>
          <w:color w:val="00B050"/>
        </w:rPr>
        <w:t xml:space="preserve">by </w:t>
      </w:r>
      <w:r w:rsidR="00EA094B" w:rsidRPr="00B27B86">
        <w:rPr>
          <w:rFonts w:ascii="Arial" w:hAnsi="Arial" w:cs="Arial"/>
          <w:color w:val="00B050"/>
        </w:rPr>
        <w:t>linearl</w:t>
      </w:r>
      <w:r w:rsidR="009D1B70" w:rsidRPr="00B27B86">
        <w:rPr>
          <w:rFonts w:ascii="Arial" w:hAnsi="Arial" w:cs="Arial"/>
          <w:color w:val="00B050"/>
        </w:rPr>
        <w:t>y</w:t>
      </w:r>
      <w:r w:rsidR="007124E0" w:rsidRPr="00B27B86">
        <w:rPr>
          <w:rFonts w:ascii="Arial" w:hAnsi="Arial" w:cs="Arial"/>
          <w:color w:val="00B050"/>
        </w:rPr>
        <w:t xml:space="preserve"> </w:t>
      </w:r>
      <w:r w:rsidR="009D1B70" w:rsidRPr="00B27B86">
        <w:rPr>
          <w:rFonts w:ascii="Arial" w:hAnsi="Arial" w:cs="Arial"/>
          <w:color w:val="00B050"/>
        </w:rPr>
        <w:t xml:space="preserve">fitting </w:t>
      </w:r>
      <w:r w:rsidR="00CA3BD6" w:rsidRPr="00B27B86">
        <w:rPr>
          <w:rFonts w:ascii="Arial" w:hAnsi="Arial" w:cs="Arial"/>
          <w:color w:val="00B050"/>
        </w:rPr>
        <w:t xml:space="preserve">environmental </w:t>
      </w:r>
      <w:r w:rsidR="009D1B70" w:rsidRPr="00B27B86">
        <w:rPr>
          <w:rFonts w:ascii="Arial" w:hAnsi="Arial" w:cs="Arial"/>
          <w:color w:val="00B050"/>
        </w:rPr>
        <w:t xml:space="preserve">pressure vs. </w:t>
      </w:r>
      <w:r w:rsidR="00EA094B" w:rsidRPr="00B27B86">
        <w:rPr>
          <w:rFonts w:ascii="Arial" w:hAnsi="Arial" w:cs="Arial"/>
          <w:color w:val="00B050"/>
        </w:rPr>
        <w:t>P</w:t>
      </w:r>
      <w:r w:rsidR="00EA094B" w:rsidRPr="00B27B86">
        <w:rPr>
          <w:rFonts w:ascii="Arial" w:hAnsi="Arial" w:cs="Arial"/>
          <w:color w:val="00B050"/>
          <w:vertAlign w:val="subscript"/>
        </w:rPr>
        <w:t>liq</w:t>
      </w:r>
      <w:r w:rsidR="007A3E41" w:rsidRPr="00B27B86">
        <w:rPr>
          <w:rFonts w:ascii="Arial" w:hAnsi="Arial" w:cs="Arial"/>
          <w:color w:val="00B050"/>
        </w:rPr>
        <w:t xml:space="preserve"> </w:t>
      </w:r>
      <w:r w:rsidR="00732A56" w:rsidRPr="00B27B86">
        <w:rPr>
          <w:rFonts w:ascii="Arial" w:hAnsi="Arial" w:cs="Arial"/>
          <w:color w:val="00B050"/>
        </w:rPr>
        <w:t>values</w:t>
      </w:r>
      <w:r w:rsidR="007A3E41" w:rsidRPr="00B27B86">
        <w:rPr>
          <w:rFonts w:ascii="Arial" w:hAnsi="Arial" w:cs="Arial"/>
          <w:color w:val="00B050"/>
        </w:rPr>
        <w:t xml:space="preserve"> for clear air data (</w:t>
      </w:r>
      <w:r w:rsidR="00BF087C" w:rsidRPr="00B27B86">
        <w:rPr>
          <w:rFonts w:ascii="Arial" w:hAnsi="Arial" w:cs="Arial"/>
          <w:color w:val="00B050"/>
        </w:rPr>
        <w:t>where clear air points are filtered as</w:t>
      </w:r>
      <w:r w:rsidR="007A3E41" w:rsidRPr="00B27B86">
        <w:rPr>
          <w:rFonts w:ascii="Arial" w:hAnsi="Arial" w:cs="Arial"/>
          <w:color w:val="00B050"/>
        </w:rPr>
        <w:t xml:space="preserve"> </w:t>
      </w:r>
      <w:r w:rsidR="00BF087C" w:rsidRPr="00B27B86">
        <w:rPr>
          <w:rFonts w:ascii="Arial" w:hAnsi="Arial" w:cs="Arial"/>
          <w:color w:val="00B050"/>
        </w:rPr>
        <w:t>outlined</w:t>
      </w:r>
      <w:r w:rsidR="00901EA9" w:rsidRPr="00B27B86">
        <w:rPr>
          <w:rFonts w:ascii="Arial" w:hAnsi="Arial" w:cs="Arial"/>
          <w:color w:val="00B050"/>
        </w:rPr>
        <w:t xml:space="preserve"> in</w:t>
      </w:r>
      <w:r w:rsidR="007456CC" w:rsidRPr="00B27B86">
        <w:rPr>
          <w:rFonts w:ascii="Arial" w:hAnsi="Arial" w:cs="Arial"/>
          <w:color w:val="00B050"/>
        </w:rPr>
        <w:t xml:space="preserve"> the</w:t>
      </w:r>
      <w:r w:rsidR="00901EA9" w:rsidRPr="00B27B86">
        <w:rPr>
          <w:rFonts w:ascii="Arial" w:hAnsi="Arial" w:cs="Arial"/>
          <w:color w:val="00B050"/>
        </w:rPr>
        <w:t xml:space="preserve"> previous paragraph</w:t>
      </w:r>
      <w:r w:rsidR="00ED148B" w:rsidRPr="00B27B86">
        <w:rPr>
          <w:rFonts w:ascii="Arial" w:hAnsi="Arial" w:cs="Arial"/>
          <w:color w:val="00B050"/>
        </w:rPr>
        <w:t>)</w:t>
      </w:r>
      <w:r w:rsidR="00E60D52" w:rsidRPr="00B27B86">
        <w:rPr>
          <w:rFonts w:ascii="Arial" w:hAnsi="Arial" w:cs="Arial"/>
          <w:color w:val="00B050"/>
        </w:rPr>
        <w:t xml:space="preserve"> and then forcing the</w:t>
      </w:r>
      <w:r w:rsidR="006F3A49" w:rsidRPr="00B27B86">
        <w:rPr>
          <w:rFonts w:ascii="Arial" w:hAnsi="Arial" w:cs="Arial"/>
          <w:color w:val="00B050"/>
        </w:rPr>
        <w:t xml:space="preserve"> slope of the</w:t>
      </w:r>
      <w:r w:rsidR="0095597E" w:rsidRPr="00B27B86">
        <w:rPr>
          <w:rFonts w:ascii="Arial" w:hAnsi="Arial" w:cs="Arial"/>
          <w:color w:val="00B050"/>
        </w:rPr>
        <w:t xml:space="preserve"> linear clear air regression to zero. </w:t>
      </w:r>
      <w:r w:rsidR="00723CB6" w:rsidRPr="00B27B86">
        <w:rPr>
          <w:rFonts w:ascii="Arial" w:hAnsi="Arial" w:cs="Arial"/>
          <w:color w:val="00B050"/>
        </w:rPr>
        <w:t>The aforementioned process reduces</w:t>
      </w:r>
      <w:r w:rsidR="007557D3" w:rsidRPr="00B27B86">
        <w:rPr>
          <w:rFonts w:ascii="Arial" w:hAnsi="Arial" w:cs="Arial"/>
          <w:color w:val="00B050"/>
        </w:rPr>
        <w:t xml:space="preserve"> pressure </w:t>
      </w:r>
      <w:r w:rsidR="00A52598" w:rsidRPr="00B27B86">
        <w:rPr>
          <w:rFonts w:ascii="Arial" w:hAnsi="Arial" w:cs="Arial"/>
          <w:color w:val="00B050"/>
        </w:rPr>
        <w:t>fluctuation</w:t>
      </w:r>
      <w:r w:rsidR="007557D3" w:rsidRPr="00B27B86">
        <w:rPr>
          <w:rFonts w:ascii="Arial" w:hAnsi="Arial" w:cs="Arial"/>
          <w:color w:val="00B050"/>
        </w:rPr>
        <w:t xml:space="preserve"> </w:t>
      </w:r>
      <w:r w:rsidR="003B151D" w:rsidRPr="00B27B86">
        <w:rPr>
          <w:rFonts w:ascii="Arial" w:hAnsi="Arial" w:cs="Arial"/>
          <w:color w:val="00B050"/>
        </w:rPr>
        <w:t>induced</w:t>
      </w:r>
      <w:r w:rsidR="00723CB6" w:rsidRPr="00B27B86">
        <w:rPr>
          <w:rFonts w:ascii="Arial" w:hAnsi="Arial" w:cs="Arial"/>
          <w:color w:val="00B050"/>
        </w:rPr>
        <w:t xml:space="preserve"> </w:t>
      </w:r>
      <w:r w:rsidR="006C3BD1" w:rsidRPr="00B27B86">
        <w:rPr>
          <w:rFonts w:ascii="Arial" w:hAnsi="Arial" w:cs="Arial"/>
          <w:color w:val="00B050"/>
        </w:rPr>
        <w:t>baseline</w:t>
      </w:r>
      <w:r w:rsidR="00723CB6" w:rsidRPr="00B27B86">
        <w:rPr>
          <w:rFonts w:ascii="Arial" w:hAnsi="Arial" w:cs="Arial"/>
          <w:color w:val="00B050"/>
        </w:rPr>
        <w:t xml:space="preserve"> </w:t>
      </w:r>
      <w:r w:rsidR="0031199C" w:rsidRPr="00B27B86">
        <w:rPr>
          <w:rFonts w:ascii="Arial" w:hAnsi="Arial" w:cs="Arial"/>
          <w:color w:val="00B050"/>
        </w:rPr>
        <w:t xml:space="preserve">drift </w:t>
      </w:r>
      <w:r w:rsidR="00723CB6" w:rsidRPr="00B27B86">
        <w:rPr>
          <w:rFonts w:ascii="Arial" w:hAnsi="Arial" w:cs="Arial"/>
          <w:color w:val="00B050"/>
        </w:rPr>
        <w:t xml:space="preserve">by </w:t>
      </w:r>
      <w:r w:rsidR="0020526A" w:rsidRPr="00B27B86">
        <w:rPr>
          <w:rFonts w:ascii="Arial" w:hAnsi="Arial" w:cs="Arial"/>
          <w:color w:val="00B050"/>
        </w:rPr>
        <w:t xml:space="preserve">at least </w:t>
      </w:r>
      <w:r w:rsidR="00723CB6" w:rsidRPr="00B27B86">
        <w:rPr>
          <w:rFonts w:ascii="Arial" w:hAnsi="Arial" w:cs="Arial"/>
          <w:color w:val="00B050"/>
        </w:rPr>
        <w:t>an order of magnitude.</w:t>
      </w:r>
    </w:p>
    <w:p w14:paraId="72E14429" w14:textId="77777777" w:rsidR="007E4915" w:rsidRPr="00B27B86" w:rsidRDefault="007E4915" w:rsidP="000F3F28">
      <w:pPr>
        <w:rPr>
          <w:rFonts w:ascii="Arial" w:hAnsi="Arial" w:cs="Arial"/>
          <w:color w:val="00B050"/>
        </w:rPr>
      </w:pPr>
    </w:p>
    <w:p w14:paraId="33A34612" w14:textId="77777777" w:rsidR="000C3449" w:rsidRPr="00B27B86" w:rsidRDefault="000C3449" w:rsidP="000F3F28">
      <w:pPr>
        <w:rPr>
          <w:rFonts w:ascii="Arial" w:hAnsi="Arial" w:cs="Arial"/>
          <w:color w:val="00B050"/>
        </w:rPr>
      </w:pPr>
    </w:p>
    <w:p w14:paraId="3B4DB064" w14:textId="5E84C00A" w:rsidR="00682CAB" w:rsidRDefault="00224069" w:rsidP="00181082">
      <w:pPr>
        <w:rPr>
          <w:rFonts w:ascii="Arial" w:hAnsi="Arial" w:cs="Arial"/>
          <w:color w:val="00B050"/>
        </w:rPr>
      </w:pPr>
      <w:r w:rsidRPr="00B27B86">
        <w:rPr>
          <w:rFonts w:ascii="Arial" w:hAnsi="Arial" w:cs="Arial"/>
          <w:color w:val="00B050"/>
        </w:rPr>
        <w:t xml:space="preserve">Several </w:t>
      </w:r>
      <w:r w:rsidR="007853F1" w:rsidRPr="00B27B86">
        <w:rPr>
          <w:rFonts w:ascii="Arial" w:hAnsi="Arial" w:cs="Arial"/>
          <w:color w:val="00B050"/>
        </w:rPr>
        <w:t xml:space="preserve">other </w:t>
      </w:r>
      <w:r w:rsidRPr="00B27B86">
        <w:rPr>
          <w:rFonts w:ascii="Arial" w:hAnsi="Arial" w:cs="Arial"/>
          <w:color w:val="00B050"/>
        </w:rPr>
        <w:t>potential</w:t>
      </w:r>
      <w:r w:rsidR="00E500FD" w:rsidRPr="00B27B86">
        <w:rPr>
          <w:rFonts w:ascii="Arial" w:hAnsi="Arial" w:cs="Arial"/>
          <w:color w:val="00B050"/>
        </w:rPr>
        <w:t xml:space="preserve"> </w:t>
      </w:r>
      <w:r w:rsidR="002D114D" w:rsidRPr="00B27B86">
        <w:rPr>
          <w:rFonts w:ascii="Arial" w:hAnsi="Arial" w:cs="Arial"/>
          <w:color w:val="00B050"/>
        </w:rPr>
        <w:t>LWC</w:t>
      </w:r>
      <w:r w:rsidRPr="00B27B86">
        <w:rPr>
          <w:rFonts w:ascii="Arial" w:hAnsi="Arial" w:cs="Arial"/>
          <w:color w:val="00B050"/>
        </w:rPr>
        <w:t xml:space="preserve"> </w:t>
      </w:r>
      <w:r w:rsidR="002D114D" w:rsidRPr="00B27B86">
        <w:rPr>
          <w:rFonts w:ascii="Arial" w:hAnsi="Arial" w:cs="Arial"/>
          <w:color w:val="00B050"/>
        </w:rPr>
        <w:t>error</w:t>
      </w:r>
      <w:r w:rsidRPr="00B27B86">
        <w:rPr>
          <w:rFonts w:ascii="Arial" w:hAnsi="Arial" w:cs="Arial"/>
          <w:color w:val="00B050"/>
        </w:rPr>
        <w:t xml:space="preserve"> source</w:t>
      </w:r>
      <w:r w:rsidR="00FC6FBE" w:rsidRPr="00B27B86">
        <w:rPr>
          <w:rFonts w:ascii="Arial" w:hAnsi="Arial" w:cs="Arial"/>
          <w:color w:val="00B050"/>
        </w:rPr>
        <w:t xml:space="preserve">s including aircraft </w:t>
      </w:r>
      <w:r w:rsidR="00F146D7" w:rsidRPr="00B27B86">
        <w:rPr>
          <w:rFonts w:ascii="Arial" w:hAnsi="Arial" w:cs="Arial"/>
          <w:color w:val="00B050"/>
        </w:rPr>
        <w:t>angle of attack, yaw, sideslip, roll,</w:t>
      </w:r>
      <w:r w:rsidR="0056152F" w:rsidRPr="00B27B86">
        <w:rPr>
          <w:rFonts w:ascii="Arial" w:hAnsi="Arial" w:cs="Arial"/>
          <w:color w:val="00B050"/>
        </w:rPr>
        <w:t xml:space="preserve"> presence of turbulence</w:t>
      </w:r>
      <w:r w:rsidR="00FC6FBE" w:rsidRPr="00B27B86">
        <w:rPr>
          <w:rFonts w:ascii="Arial" w:hAnsi="Arial" w:cs="Arial"/>
          <w:color w:val="00B050"/>
        </w:rPr>
        <w:t xml:space="preserve"> and</w:t>
      </w:r>
      <w:r w:rsidR="00D36C5C" w:rsidRPr="00B27B86">
        <w:rPr>
          <w:rFonts w:ascii="Arial" w:hAnsi="Arial" w:cs="Arial"/>
          <w:color w:val="00B050"/>
        </w:rPr>
        <w:t xml:space="preserve"> differing</w:t>
      </w:r>
      <w:r w:rsidRPr="00B27B86">
        <w:rPr>
          <w:rFonts w:ascii="Arial" w:hAnsi="Arial" w:cs="Arial"/>
          <w:color w:val="00B050"/>
        </w:rPr>
        <w:t xml:space="preserve"> </w:t>
      </w:r>
      <w:r w:rsidR="00C705D5" w:rsidRPr="00B27B86">
        <w:rPr>
          <w:rFonts w:ascii="Arial" w:hAnsi="Arial" w:cs="Arial"/>
          <w:color w:val="00B050"/>
        </w:rPr>
        <w:t>sources</w:t>
      </w:r>
      <w:r w:rsidR="00D36C5C" w:rsidRPr="00B27B86">
        <w:rPr>
          <w:rFonts w:ascii="Arial" w:hAnsi="Arial" w:cs="Arial"/>
          <w:color w:val="00B050"/>
        </w:rPr>
        <w:t xml:space="preserve"> of airspeed, pressure, and temperature measurements</w:t>
      </w:r>
      <w:r w:rsidRPr="00B27B86">
        <w:rPr>
          <w:rFonts w:ascii="Arial" w:hAnsi="Arial" w:cs="Arial"/>
          <w:color w:val="00B050"/>
        </w:rPr>
        <w:t xml:space="preserve"> have b</w:t>
      </w:r>
      <w:r w:rsidR="003A1A24" w:rsidRPr="00B27B86">
        <w:rPr>
          <w:rFonts w:ascii="Arial" w:hAnsi="Arial" w:cs="Arial"/>
          <w:color w:val="00B050"/>
        </w:rPr>
        <w:t xml:space="preserve">een </w:t>
      </w:r>
      <w:r w:rsidR="00106B90" w:rsidRPr="00B27B86">
        <w:rPr>
          <w:rFonts w:ascii="Arial" w:hAnsi="Arial" w:cs="Arial"/>
          <w:color w:val="00B050"/>
        </w:rPr>
        <w:t>found to be negligible.</w:t>
      </w:r>
      <w:r w:rsidR="0087042E" w:rsidRPr="00B27B86">
        <w:rPr>
          <w:rFonts w:ascii="Arial" w:hAnsi="Arial" w:cs="Arial"/>
          <w:color w:val="00B050"/>
        </w:rPr>
        <w:t xml:space="preserve"> </w:t>
      </w:r>
      <w:r w:rsidR="00335A10" w:rsidRPr="00B27B86">
        <w:rPr>
          <w:rFonts w:ascii="Arial" w:hAnsi="Arial" w:cs="Arial"/>
          <w:color w:val="00B050"/>
        </w:rPr>
        <w:t>No trends in aircraft orientation vs. LWC baseline error</w:t>
      </w:r>
      <w:r w:rsidR="00267A47" w:rsidRPr="00B27B86">
        <w:rPr>
          <w:rFonts w:ascii="Arial" w:hAnsi="Arial" w:cs="Arial"/>
          <w:color w:val="00B050"/>
        </w:rPr>
        <w:t xml:space="preserve"> were detected and s</w:t>
      </w:r>
      <w:r w:rsidR="00335A10" w:rsidRPr="00B27B86">
        <w:rPr>
          <w:rFonts w:ascii="Arial" w:hAnsi="Arial" w:cs="Arial"/>
          <w:color w:val="00B050"/>
        </w:rPr>
        <w:t xml:space="preserve">ources of various environmental data </w:t>
      </w:r>
      <w:r w:rsidR="000C57C1" w:rsidRPr="00B27B86">
        <w:rPr>
          <w:rFonts w:ascii="Arial" w:hAnsi="Arial" w:cs="Arial"/>
          <w:color w:val="00B050"/>
        </w:rPr>
        <w:t>are</w:t>
      </w:r>
      <w:r w:rsidR="00335A10" w:rsidRPr="00B27B86">
        <w:rPr>
          <w:rFonts w:ascii="Arial" w:hAnsi="Arial" w:cs="Arial"/>
          <w:color w:val="00B050"/>
        </w:rPr>
        <w:t xml:space="preserve"> so </w:t>
      </w:r>
      <w:r w:rsidR="000C57C1" w:rsidRPr="00B27B86">
        <w:rPr>
          <w:rFonts w:ascii="Arial" w:hAnsi="Arial" w:cs="Arial"/>
          <w:color w:val="00B050"/>
        </w:rPr>
        <w:t>similar</w:t>
      </w:r>
      <w:r w:rsidR="00335A10" w:rsidRPr="00B27B86">
        <w:rPr>
          <w:rFonts w:ascii="Arial" w:hAnsi="Arial" w:cs="Arial"/>
          <w:color w:val="00B050"/>
        </w:rPr>
        <w:t xml:space="preserve"> that </w:t>
      </w:r>
      <w:r w:rsidR="006F5356" w:rsidRPr="00B27B86">
        <w:rPr>
          <w:rFonts w:ascii="Arial" w:hAnsi="Arial" w:cs="Arial"/>
          <w:color w:val="00B050"/>
        </w:rPr>
        <w:t xml:space="preserve">resulting </w:t>
      </w:r>
      <w:r w:rsidR="00335A10" w:rsidRPr="00B27B86">
        <w:rPr>
          <w:rFonts w:ascii="Arial" w:hAnsi="Arial" w:cs="Arial"/>
          <w:color w:val="00B050"/>
        </w:rPr>
        <w:t xml:space="preserve">differences in calculated LWC are trivial. </w:t>
      </w:r>
      <w:commentRangeStart w:id="13"/>
      <w:r w:rsidR="000C57C1" w:rsidRPr="00B27B86">
        <w:rPr>
          <w:rFonts w:ascii="Arial" w:hAnsi="Arial" w:cs="Arial"/>
          <w:color w:val="00B050"/>
        </w:rPr>
        <w:t xml:space="preserve">The Nevzorov processing scripts use </w:t>
      </w:r>
      <w:r w:rsidR="003E53CD" w:rsidRPr="00B27B86">
        <w:rPr>
          <w:rFonts w:ascii="Arial" w:hAnsi="Arial" w:cs="Arial"/>
          <w:color w:val="00B050"/>
        </w:rPr>
        <w:t>the following parameter sources;</w:t>
      </w:r>
      <w:r w:rsidR="000C57C1" w:rsidRPr="00B27B86">
        <w:rPr>
          <w:rFonts w:ascii="Arial" w:hAnsi="Arial" w:cs="Arial"/>
          <w:color w:val="00B050"/>
        </w:rPr>
        <w:t xml:space="preserve"> </w:t>
      </w:r>
      <w:r w:rsidR="003E53CD" w:rsidRPr="00B27B86">
        <w:rPr>
          <w:rFonts w:ascii="Arial" w:hAnsi="Arial" w:cs="Arial"/>
          <w:color w:val="00B050"/>
        </w:rPr>
        <w:t xml:space="preserve">static pressure: Rosemount </w:t>
      </w:r>
      <w:r w:rsidR="003E53CD" w:rsidRPr="00B27B86">
        <w:rPr>
          <w:rFonts w:ascii="Arial" w:hAnsi="Arial" w:cs="Arial"/>
          <w:color w:val="00B050"/>
        </w:rPr>
        <w:lastRenderedPageBreak/>
        <w:t>1501 digital sensor A, static temperature: reverse flow temperature sensor, indicated</w:t>
      </w:r>
      <w:r w:rsidR="00416CB0" w:rsidRPr="00B27B86">
        <w:rPr>
          <w:rFonts w:ascii="Arial" w:hAnsi="Arial" w:cs="Arial"/>
          <w:color w:val="00B050"/>
        </w:rPr>
        <w:t xml:space="preserve"> and true</w:t>
      </w:r>
      <w:r w:rsidR="003E53CD" w:rsidRPr="00B27B86">
        <w:rPr>
          <w:rFonts w:ascii="Arial" w:hAnsi="Arial" w:cs="Arial"/>
          <w:color w:val="00B050"/>
        </w:rPr>
        <w:t xml:space="preserve"> airspeed: pilot boom pitot.</w:t>
      </w:r>
      <w:commentRangeEnd w:id="13"/>
      <w:r w:rsidR="00D0553C">
        <w:rPr>
          <w:rStyle w:val="CommentReference"/>
        </w:rPr>
        <w:commentReference w:id="13"/>
      </w:r>
    </w:p>
    <w:p w14:paraId="68B45FFF" w14:textId="77777777" w:rsidR="00181082" w:rsidRPr="00181082" w:rsidRDefault="00181082" w:rsidP="00181082">
      <w:pPr>
        <w:rPr>
          <w:rFonts w:ascii="Arial" w:hAnsi="Arial" w:cs="Arial"/>
          <w:color w:val="000000" w:themeColor="text1"/>
        </w:rPr>
      </w:pPr>
    </w:p>
    <w:p w14:paraId="3E9AF43D" w14:textId="77777777" w:rsidR="00682CAB" w:rsidRDefault="00682CAB" w:rsidP="00413D17">
      <w:pPr>
        <w:rPr>
          <w:rFonts w:ascii="Arial" w:hAnsi="Arial" w:cs="Arial"/>
          <w:color w:val="FF0000"/>
        </w:rPr>
      </w:pPr>
    </w:p>
    <w:p w14:paraId="6B6279F6" w14:textId="77777777" w:rsidR="00E65E65" w:rsidRDefault="00E65E65" w:rsidP="00E67CB5">
      <w:pPr>
        <w:outlineLvl w:val="0"/>
        <w:rPr>
          <w:rFonts w:ascii="Arial" w:hAnsi="Arial" w:cs="Arial"/>
          <w:b/>
        </w:rPr>
      </w:pPr>
    </w:p>
    <w:p w14:paraId="080C7ED8" w14:textId="77777777" w:rsidR="00363300" w:rsidRDefault="00363300" w:rsidP="00D84E42">
      <w:pPr>
        <w:rPr>
          <w:rFonts w:ascii="Arial" w:hAnsi="Arial" w:cs="Arial"/>
          <w:color w:val="000000" w:themeColor="text1"/>
        </w:rPr>
      </w:pPr>
    </w:p>
    <w:p w14:paraId="00E9E9A8" w14:textId="77777777" w:rsidR="00EF605D" w:rsidRDefault="00EF605D"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Lohmann, 1995: The sulfate-CCN-cloud albedo effect. </w:t>
      </w:r>
      <w:r w:rsidRPr="00C63197">
        <w:rPr>
          <w:rFonts w:ascii="Arial" w:hAnsi="Arial" w:cs="Arial"/>
          <w:i/>
          <w:iCs/>
        </w:rPr>
        <w:t>Tellus B</w:t>
      </w:r>
      <w:r w:rsidRPr="00C63197">
        <w:rPr>
          <w:rFonts w:ascii="Arial" w:hAnsi="Arial" w:cs="Arial"/>
        </w:rPr>
        <w:t xml:space="preserve">, </w:t>
      </w:r>
      <w:r w:rsidRPr="00C63197">
        <w:rPr>
          <w:rFonts w:ascii="Arial" w:hAnsi="Arial" w:cs="Arial"/>
          <w:b/>
          <w:bCs/>
        </w:rPr>
        <w:t>47</w:t>
      </w:r>
      <w:r w:rsidRPr="00C63197">
        <w:rPr>
          <w:rFonts w:ascii="Arial" w:hAnsi="Arial" w:cs="Arial"/>
        </w:rPr>
        <w:t>, 281–300, doi:10.1034/j.1600-0889.47.issue3.1.x. http://www.tellusb.net/index.php/tellusb/article/view/16048.</w:t>
      </w:r>
    </w:p>
    <w:p w14:paraId="6CBEDE72" w14:textId="753F40C4" w:rsidR="002A6693" w:rsidRDefault="002A6693" w:rsidP="00CB1ED8">
      <w:pPr>
        <w:pStyle w:val="NormalWeb"/>
        <w:spacing w:after="0" w:afterAutospacing="0"/>
        <w:ind w:left="180" w:hanging="180"/>
        <w:rPr>
          <w:rFonts w:ascii="Arial" w:hAnsi="Arial" w:cs="Arial"/>
        </w:rPr>
      </w:pPr>
      <w:r w:rsidRPr="00C63197">
        <w:rPr>
          <w:rFonts w:ascii="Arial" w:hAnsi="Arial" w:cs="Arial"/>
        </w:rPr>
        <w:t>D</w:t>
      </w:r>
      <w:r w:rsidR="00052341">
        <w:rPr>
          <w:rFonts w:ascii="Arial" w:hAnsi="Arial" w:cs="Arial"/>
        </w:rPr>
        <w:t xml:space="preserve">roplet </w:t>
      </w:r>
      <w:r w:rsidRPr="00C63197">
        <w:rPr>
          <w:rFonts w:ascii="Arial" w:hAnsi="Arial" w:cs="Arial"/>
        </w:rPr>
        <w:t>M</w:t>
      </w:r>
      <w:r w:rsidR="00052341">
        <w:rPr>
          <w:rFonts w:ascii="Arial" w:hAnsi="Arial" w:cs="Arial"/>
        </w:rPr>
        <w:t xml:space="preserve">easurement </w:t>
      </w:r>
      <w:r w:rsidRPr="00C63197">
        <w:rPr>
          <w:rFonts w:ascii="Arial" w:hAnsi="Arial" w:cs="Arial"/>
        </w:rPr>
        <w:t>T</w:t>
      </w:r>
      <w:r w:rsidR="00052341">
        <w:rPr>
          <w:rFonts w:ascii="Arial" w:hAnsi="Arial" w:cs="Arial"/>
        </w:rPr>
        <w:t>echnologies, Inc.</w:t>
      </w:r>
      <w:r w:rsidRPr="00C63197">
        <w:rPr>
          <w:rFonts w:ascii="Arial" w:hAnsi="Arial" w:cs="Arial"/>
        </w:rPr>
        <w: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Jackson, R. C., G. M. Mcfarquhar, J. Stith, M. Beals, R. A. Shaw, J. Jensen, J. Fugal, and A. Korolev, 2014: An assessment of the impact of antishattering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doi:10.1175/1520-0426(1998)015&lt;1495:Tnahwl&gt;2.0.Co;2.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Kuznetsov, Y. E. Makarov, and V. S. Novikov,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doi:10.1175/1520-0426(1991)008&lt;0514:EOMOPS&gt;2.0.CO;2.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Lamb and Verlinde,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r>
        <w:rPr>
          <w:rFonts w:ascii="Arial" w:hAnsi="Arial" w:cs="Arial"/>
        </w:rPr>
        <w:t>MicroFab Inc.</w:t>
      </w:r>
      <w:r w:rsidR="007E69E7">
        <w:rPr>
          <w:rFonts w:ascii="Arial" w:hAnsi="Arial" w:cs="Arial"/>
        </w:rPr>
        <w:t xml:space="preserve">: Applications Overview. Accessed 9 August 2016. [Avalable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Nagel, D., Maixner, U., Strapp, W., and Wasey, M.: Advance- ments in Techniques for Calibration and Characterization of In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Brenguier, and T. Bourrianne,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Mioche, A. Armetta, A. Herber, and J.-F. Gayet, 2009: Response of the Nevzorov hot wire probe in clouds dominated by droplet conditions in </w:t>
      </w:r>
      <w:r w:rsidRPr="00C63197">
        <w:rPr>
          <w:rFonts w:ascii="Arial" w:hAnsi="Arial" w:cs="Arial"/>
        </w:rPr>
        <w:lastRenderedPageBreak/>
        <w:t xml:space="preserve">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Sky PhysTech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doi:10.1175/1520-0426(2003)020&lt;0791:WTMOTR&gt;2.0.CO;2.</w:t>
      </w:r>
    </w:p>
    <w:p w14:paraId="13C06000" w14:textId="2496C81A" w:rsidR="008E6794" w:rsidRPr="00C63197" w:rsidRDefault="008E6794" w:rsidP="00CB1ED8">
      <w:pPr>
        <w:pStyle w:val="NormalWeb"/>
        <w:spacing w:after="0" w:afterAutospacing="0"/>
        <w:ind w:left="180" w:hanging="180"/>
        <w:rPr>
          <w:rFonts w:ascii="Arial" w:hAnsi="Arial" w:cs="Arial"/>
        </w:rPr>
      </w:pPr>
      <w:r w:rsidRPr="00C63197">
        <w:rPr>
          <w:rFonts w:ascii="Arial" w:hAnsi="Arial" w:cs="Arial"/>
        </w:rPr>
        <w:t>Su</w:t>
      </w:r>
      <w:r w:rsidR="00AF235B" w:rsidRPr="00C63197">
        <w:rPr>
          <w:rFonts w:ascii="Arial" w:hAnsi="Arial" w:cs="Arial"/>
        </w:rPr>
        <w:t>lkis,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r w:rsidRPr="00C63197">
        <w:rPr>
          <w:rFonts w:ascii="Arial" w:hAnsi="Arial" w:cs="Arial"/>
        </w:rPr>
        <w:t>Tölle,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975C98" w:rsidRDefault="00975C98">
      <w:pPr>
        <w:pStyle w:val="CommentText"/>
      </w:pPr>
      <w:r>
        <w:rPr>
          <w:rStyle w:val="CommentReference"/>
        </w:rPr>
        <w:annotationRef/>
      </w:r>
      <w:r>
        <w:t>Find a more recent reference</w:t>
      </w:r>
    </w:p>
  </w:comment>
  <w:comment w:id="1" w:author="Spencer Thomas Faber" w:date="2016-08-09T12:59:00Z" w:initials="SF">
    <w:p w14:paraId="3A9D1E8C" w14:textId="72025D91" w:rsidR="00C0358F" w:rsidRDefault="00C0358F">
      <w:pPr>
        <w:pStyle w:val="CommentText"/>
      </w:pPr>
      <w:r>
        <w:rPr>
          <w:rStyle w:val="CommentReference"/>
        </w:rPr>
        <w:annotationRef/>
      </w:r>
      <w:r>
        <w:t>Check this</w:t>
      </w:r>
    </w:p>
  </w:comment>
  <w:comment w:id="2" w:author="Spencer Thomas Faber" w:date="2016-08-09T13:32:00Z" w:initials="SF">
    <w:p w14:paraId="7100E843" w14:textId="6A7DE56D" w:rsidR="000678E0" w:rsidRDefault="000678E0">
      <w:pPr>
        <w:pStyle w:val="CommentText"/>
      </w:pPr>
      <w:r>
        <w:rPr>
          <w:rStyle w:val="CommentReference"/>
        </w:rPr>
        <w:annotationRef/>
      </w:r>
      <w:r>
        <w:t>May not be true</w:t>
      </w:r>
      <w:r w:rsidR="0050674E">
        <w:t>. Talk to Jeff about this…</w:t>
      </w:r>
    </w:p>
  </w:comment>
  <w:comment w:id="3" w:author="Spencer Thomas Faber" w:date="2016-08-12T13:35:00Z" w:initials="SF">
    <w:p w14:paraId="74D70CC6" w14:textId="2F4F485F" w:rsidR="00364932" w:rsidRDefault="00364932">
      <w:pPr>
        <w:pStyle w:val="CommentText"/>
      </w:pPr>
      <w:r>
        <w:rPr>
          <w:rStyle w:val="CommentReference"/>
        </w:rPr>
        <w:annotationRef/>
      </w:r>
      <w:r w:rsidR="001D07B0">
        <w:t>Include schematic of CDP</w:t>
      </w:r>
    </w:p>
  </w:comment>
  <w:comment w:id="4" w:author="Spencer Thomas Faber" w:date="2016-08-08T19:13:00Z" w:initials="SF">
    <w:p w14:paraId="6ACEC640" w14:textId="77777777" w:rsidR="00B2713D" w:rsidRDefault="00B2713D" w:rsidP="00B2713D">
      <w:pPr>
        <w:pStyle w:val="CommentText"/>
      </w:pPr>
      <w:r>
        <w:rPr>
          <w:rStyle w:val="CommentReference"/>
        </w:rPr>
        <w:annotationRef/>
      </w:r>
      <w:r>
        <w:t>Find a reference. Know I’ve seen a good one; maybe linked from dmt’s site…</w:t>
      </w:r>
    </w:p>
  </w:comment>
  <w:comment w:id="5" w:author="Spencer Thomas Faber" w:date="2016-08-13T12:50:00Z" w:initials="SF">
    <w:p w14:paraId="6A30CC92" w14:textId="348464E9" w:rsidR="00DF7A22" w:rsidRDefault="00DF7A22">
      <w:pPr>
        <w:pStyle w:val="CommentText"/>
      </w:pPr>
      <w:r>
        <w:rPr>
          <w:rStyle w:val="CommentReference"/>
        </w:rPr>
        <w:annotationRef/>
      </w:r>
      <w:r>
        <w:t xml:space="preserve">More explicitly state CDP and Nev </w:t>
      </w:r>
      <w:r w:rsidR="00526DAF">
        <w:t>utility</w:t>
      </w:r>
    </w:p>
  </w:comment>
  <w:comment w:id="6" w:author="Spencer Thomas Faber" w:date="2016-08-12T14:07:00Z" w:initials="SF">
    <w:p w14:paraId="0FCB659C" w14:textId="035870C1" w:rsidR="008030DA" w:rsidRDefault="008030DA">
      <w:pPr>
        <w:pStyle w:val="CommentText"/>
      </w:pPr>
      <w:r>
        <w:rPr>
          <w:rStyle w:val="CommentReference"/>
        </w:rPr>
        <w:annotationRef/>
      </w:r>
      <w:r>
        <w:t>Need to include the fact that sample volume dimension uncertainty contributes to concentration error</w:t>
      </w:r>
    </w:p>
    <w:p w14:paraId="7BDACCF4" w14:textId="77777777" w:rsidR="008030DA" w:rsidRDefault="008030DA">
      <w:pPr>
        <w:pStyle w:val="CommentText"/>
      </w:pPr>
    </w:p>
    <w:p w14:paraId="689EDD2E" w14:textId="6EB90641" w:rsidR="008030DA" w:rsidRDefault="008030DA">
      <w:pPr>
        <w:pStyle w:val="CommentText"/>
      </w:pPr>
      <w:r>
        <w:t>Rename this to something about probe error sources</w:t>
      </w:r>
    </w:p>
  </w:comment>
  <w:comment w:id="7" w:author="Spencer Thomas Faber" w:date="2016-08-13T12:53:00Z" w:initials="SF">
    <w:p w14:paraId="4B0E3B21" w14:textId="2663ED68" w:rsidR="00526DAF" w:rsidRDefault="00526DAF">
      <w:pPr>
        <w:pStyle w:val="CommentText"/>
      </w:pPr>
      <w:r>
        <w:rPr>
          <w:rStyle w:val="CommentReference"/>
        </w:rPr>
        <w:annotationRef/>
      </w:r>
      <w:r>
        <w:t>Consolidate this</w:t>
      </w:r>
    </w:p>
  </w:comment>
  <w:comment w:id="8" w:author="Spencer Thomas Faber" w:date="2016-07-21T20:10:00Z" w:initials="SF">
    <w:p w14:paraId="32615DD7" w14:textId="77777777" w:rsidR="005102D1" w:rsidRDefault="005102D1" w:rsidP="005102D1">
      <w:pPr>
        <w:pStyle w:val="CommentText"/>
      </w:pPr>
      <w:r>
        <w:rPr>
          <w:rStyle w:val="CommentReference"/>
        </w:rPr>
        <w:annotationRef/>
      </w:r>
      <w:r>
        <w:t>I hope…</w:t>
      </w:r>
    </w:p>
  </w:comment>
  <w:comment w:id="10" w:author="Spencer Thomas Faber" w:date="2016-08-13T16:49:00Z" w:initials="SF">
    <w:p w14:paraId="318263B3" w14:textId="2A4F205D" w:rsidR="00B025F0" w:rsidRDefault="00B025F0">
      <w:pPr>
        <w:pStyle w:val="CommentText"/>
      </w:pPr>
      <w:r>
        <w:rPr>
          <w:rStyle w:val="CommentReference"/>
        </w:rPr>
        <w:annotationRef/>
      </w:r>
      <w:r>
        <w:t>Expand on this</w:t>
      </w:r>
    </w:p>
  </w:comment>
  <w:comment w:id="11" w:author="Spencer Thomas Faber" w:date="2016-08-12T13:37:00Z" w:initials="SF">
    <w:p w14:paraId="21DB426D" w14:textId="248E87E5" w:rsidR="00D0553C" w:rsidRDefault="00D0553C" w:rsidP="00D0553C">
      <w:pPr>
        <w:pStyle w:val="CommentText"/>
        <w:jc w:val="both"/>
      </w:pPr>
      <w:r>
        <w:rPr>
          <w:rStyle w:val="CommentReference"/>
        </w:rPr>
        <w:annotationRef/>
      </w:r>
      <w:r>
        <w:t>Include figure of k curve</w:t>
      </w:r>
    </w:p>
  </w:comment>
  <w:comment w:id="12" w:author="Spencer Thomas Faber" w:date="2016-08-12T13:37:00Z" w:initials="SF">
    <w:p w14:paraId="0A64FDCC" w14:textId="260448A7" w:rsidR="005C7F56" w:rsidRDefault="005C7F56">
      <w:pPr>
        <w:pStyle w:val="CommentText"/>
      </w:pPr>
      <w:r>
        <w:rPr>
          <w:rStyle w:val="CommentReference"/>
        </w:rPr>
        <w:annotationRef/>
      </w:r>
      <w:r>
        <w:t>Give difference estimate</w:t>
      </w:r>
    </w:p>
  </w:comment>
  <w:comment w:id="13" w:author="Spencer Thomas Faber" w:date="2016-08-12T13:38:00Z" w:initials="SF">
    <w:p w14:paraId="5BC6ADC0" w14:textId="0D0A51C5" w:rsidR="00D0553C" w:rsidRDefault="00D0553C">
      <w:pPr>
        <w:pStyle w:val="CommentText"/>
      </w:pPr>
      <w:r>
        <w:rPr>
          <w:rStyle w:val="CommentReference"/>
        </w:rPr>
        <w:annotationRef/>
      </w:r>
      <w:r>
        <w:t>Make into bullets or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3A9D1E8C" w15:done="0"/>
  <w15:commentEx w15:paraId="7100E843" w15:done="0"/>
  <w15:commentEx w15:paraId="74D70CC6" w15:done="0"/>
  <w15:commentEx w15:paraId="6ACEC640" w15:done="0"/>
  <w15:commentEx w15:paraId="6A30CC92" w15:done="0"/>
  <w15:commentEx w15:paraId="689EDD2E" w15:done="0"/>
  <w15:commentEx w15:paraId="4B0E3B21" w15:done="0"/>
  <w15:commentEx w15:paraId="32615DD7" w15:done="0"/>
  <w15:commentEx w15:paraId="318263B3" w15:done="0"/>
  <w15:commentEx w15:paraId="21DB426D" w15:done="0"/>
  <w15:commentEx w15:paraId="0A64FDCC" w15:done="0"/>
  <w15:commentEx w15:paraId="5BC6AD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44FC27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nsid w:val="75E511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E8D3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1"/>
    <w:lvlOverride w:ilvl="0">
      <w:lvl w:ilvl="0" w:tplc="601A5C06">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A7DE8C3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CE66B2D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566AABE">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B3926DF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D3F864E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A822CC8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E176E69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28E67CA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4"/>
  </w:num>
  <w:num w:numId="5">
    <w:abstractNumId w:val="2"/>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3951"/>
    <w:rsid w:val="00003DFD"/>
    <w:rsid w:val="00005F5C"/>
    <w:rsid w:val="00007281"/>
    <w:rsid w:val="00010164"/>
    <w:rsid w:val="00010DAD"/>
    <w:rsid w:val="0001324F"/>
    <w:rsid w:val="00013A62"/>
    <w:rsid w:val="00013DBC"/>
    <w:rsid w:val="000143F5"/>
    <w:rsid w:val="0001496F"/>
    <w:rsid w:val="000149F1"/>
    <w:rsid w:val="00017BEA"/>
    <w:rsid w:val="00020091"/>
    <w:rsid w:val="00021086"/>
    <w:rsid w:val="00022A2D"/>
    <w:rsid w:val="00023714"/>
    <w:rsid w:val="0002443F"/>
    <w:rsid w:val="00025767"/>
    <w:rsid w:val="00025E4B"/>
    <w:rsid w:val="00026AE6"/>
    <w:rsid w:val="00027A14"/>
    <w:rsid w:val="00031E91"/>
    <w:rsid w:val="0003345D"/>
    <w:rsid w:val="0003357A"/>
    <w:rsid w:val="00033983"/>
    <w:rsid w:val="00034033"/>
    <w:rsid w:val="000342EF"/>
    <w:rsid w:val="000350BE"/>
    <w:rsid w:val="00037DB3"/>
    <w:rsid w:val="00040A14"/>
    <w:rsid w:val="0004111C"/>
    <w:rsid w:val="000423E4"/>
    <w:rsid w:val="00043A68"/>
    <w:rsid w:val="00043C00"/>
    <w:rsid w:val="00044295"/>
    <w:rsid w:val="00044B48"/>
    <w:rsid w:val="00044BBF"/>
    <w:rsid w:val="00044CD1"/>
    <w:rsid w:val="0004625A"/>
    <w:rsid w:val="00046882"/>
    <w:rsid w:val="00046D54"/>
    <w:rsid w:val="00046F8E"/>
    <w:rsid w:val="000479F4"/>
    <w:rsid w:val="0005020C"/>
    <w:rsid w:val="00050338"/>
    <w:rsid w:val="0005155A"/>
    <w:rsid w:val="00052341"/>
    <w:rsid w:val="000526AF"/>
    <w:rsid w:val="00052DB5"/>
    <w:rsid w:val="00053016"/>
    <w:rsid w:val="00055FAD"/>
    <w:rsid w:val="00055FB2"/>
    <w:rsid w:val="0005648F"/>
    <w:rsid w:val="000621ED"/>
    <w:rsid w:val="00062C5F"/>
    <w:rsid w:val="00063AE5"/>
    <w:rsid w:val="00064525"/>
    <w:rsid w:val="0006485D"/>
    <w:rsid w:val="0006546B"/>
    <w:rsid w:val="00065603"/>
    <w:rsid w:val="000676F3"/>
    <w:rsid w:val="000678E0"/>
    <w:rsid w:val="00067FE0"/>
    <w:rsid w:val="000710BF"/>
    <w:rsid w:val="00072037"/>
    <w:rsid w:val="00072429"/>
    <w:rsid w:val="00072743"/>
    <w:rsid w:val="00073861"/>
    <w:rsid w:val="00075028"/>
    <w:rsid w:val="00075203"/>
    <w:rsid w:val="00075E59"/>
    <w:rsid w:val="000769C7"/>
    <w:rsid w:val="00076BBF"/>
    <w:rsid w:val="000771D1"/>
    <w:rsid w:val="0007773E"/>
    <w:rsid w:val="00080315"/>
    <w:rsid w:val="000805EA"/>
    <w:rsid w:val="00081CCB"/>
    <w:rsid w:val="0008201A"/>
    <w:rsid w:val="00082CC5"/>
    <w:rsid w:val="000833E6"/>
    <w:rsid w:val="00083E7D"/>
    <w:rsid w:val="00085C48"/>
    <w:rsid w:val="00086692"/>
    <w:rsid w:val="0008744E"/>
    <w:rsid w:val="00087855"/>
    <w:rsid w:val="00090E1A"/>
    <w:rsid w:val="00092475"/>
    <w:rsid w:val="00094AA9"/>
    <w:rsid w:val="00094CAB"/>
    <w:rsid w:val="00094F23"/>
    <w:rsid w:val="00095202"/>
    <w:rsid w:val="0009657A"/>
    <w:rsid w:val="00096D62"/>
    <w:rsid w:val="000971AB"/>
    <w:rsid w:val="00097335"/>
    <w:rsid w:val="00097637"/>
    <w:rsid w:val="00097A77"/>
    <w:rsid w:val="000A01FD"/>
    <w:rsid w:val="000A0E53"/>
    <w:rsid w:val="000A123B"/>
    <w:rsid w:val="000A188A"/>
    <w:rsid w:val="000A27DE"/>
    <w:rsid w:val="000A339A"/>
    <w:rsid w:val="000A37BB"/>
    <w:rsid w:val="000A3941"/>
    <w:rsid w:val="000A4FB4"/>
    <w:rsid w:val="000A51D1"/>
    <w:rsid w:val="000A5B9F"/>
    <w:rsid w:val="000A5C2F"/>
    <w:rsid w:val="000A62CA"/>
    <w:rsid w:val="000A66D7"/>
    <w:rsid w:val="000A7EE3"/>
    <w:rsid w:val="000B0F73"/>
    <w:rsid w:val="000B1A97"/>
    <w:rsid w:val="000B2626"/>
    <w:rsid w:val="000B39CF"/>
    <w:rsid w:val="000B3B04"/>
    <w:rsid w:val="000B400F"/>
    <w:rsid w:val="000B6382"/>
    <w:rsid w:val="000B75B8"/>
    <w:rsid w:val="000B77CA"/>
    <w:rsid w:val="000C01E4"/>
    <w:rsid w:val="000C0693"/>
    <w:rsid w:val="000C3449"/>
    <w:rsid w:val="000C4334"/>
    <w:rsid w:val="000C57C1"/>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02B"/>
    <w:rsid w:val="000E1CA0"/>
    <w:rsid w:val="000E3E60"/>
    <w:rsid w:val="000E47E4"/>
    <w:rsid w:val="000E496A"/>
    <w:rsid w:val="000E5C9A"/>
    <w:rsid w:val="000E77A2"/>
    <w:rsid w:val="000E7B0B"/>
    <w:rsid w:val="000F00DD"/>
    <w:rsid w:val="000F06E4"/>
    <w:rsid w:val="000F1EFE"/>
    <w:rsid w:val="000F3F28"/>
    <w:rsid w:val="000F3FCF"/>
    <w:rsid w:val="000F4162"/>
    <w:rsid w:val="000F5320"/>
    <w:rsid w:val="000F64D0"/>
    <w:rsid w:val="000F6589"/>
    <w:rsid w:val="000F6A71"/>
    <w:rsid w:val="000F72A9"/>
    <w:rsid w:val="000F7E55"/>
    <w:rsid w:val="0010264D"/>
    <w:rsid w:val="001029A1"/>
    <w:rsid w:val="0010305A"/>
    <w:rsid w:val="00104AB1"/>
    <w:rsid w:val="00105241"/>
    <w:rsid w:val="001065F6"/>
    <w:rsid w:val="00106B90"/>
    <w:rsid w:val="00106C8C"/>
    <w:rsid w:val="00106DE4"/>
    <w:rsid w:val="0010796A"/>
    <w:rsid w:val="001103A8"/>
    <w:rsid w:val="00111567"/>
    <w:rsid w:val="00112192"/>
    <w:rsid w:val="00112700"/>
    <w:rsid w:val="001142A6"/>
    <w:rsid w:val="00114374"/>
    <w:rsid w:val="00114FD9"/>
    <w:rsid w:val="0011648A"/>
    <w:rsid w:val="00117AB7"/>
    <w:rsid w:val="001227F8"/>
    <w:rsid w:val="00122CA5"/>
    <w:rsid w:val="00123DB7"/>
    <w:rsid w:val="0012513F"/>
    <w:rsid w:val="00126013"/>
    <w:rsid w:val="00126097"/>
    <w:rsid w:val="001279E9"/>
    <w:rsid w:val="001302C0"/>
    <w:rsid w:val="0013084F"/>
    <w:rsid w:val="0013127C"/>
    <w:rsid w:val="0013198F"/>
    <w:rsid w:val="00133EC7"/>
    <w:rsid w:val="00134090"/>
    <w:rsid w:val="001341F7"/>
    <w:rsid w:val="0013469D"/>
    <w:rsid w:val="001348CF"/>
    <w:rsid w:val="001356AE"/>
    <w:rsid w:val="00136C41"/>
    <w:rsid w:val="0014098C"/>
    <w:rsid w:val="00141B84"/>
    <w:rsid w:val="00142127"/>
    <w:rsid w:val="001434B0"/>
    <w:rsid w:val="00143D04"/>
    <w:rsid w:val="00144B8B"/>
    <w:rsid w:val="00146B10"/>
    <w:rsid w:val="001470BE"/>
    <w:rsid w:val="00147BB4"/>
    <w:rsid w:val="00150679"/>
    <w:rsid w:val="00150C46"/>
    <w:rsid w:val="00152711"/>
    <w:rsid w:val="0015276A"/>
    <w:rsid w:val="001528C5"/>
    <w:rsid w:val="00152EA8"/>
    <w:rsid w:val="00153205"/>
    <w:rsid w:val="00153646"/>
    <w:rsid w:val="00153E12"/>
    <w:rsid w:val="00154ED8"/>
    <w:rsid w:val="00155564"/>
    <w:rsid w:val="00157328"/>
    <w:rsid w:val="00157DD2"/>
    <w:rsid w:val="001609AE"/>
    <w:rsid w:val="001611F6"/>
    <w:rsid w:val="001616F9"/>
    <w:rsid w:val="00161AD3"/>
    <w:rsid w:val="00162BBC"/>
    <w:rsid w:val="00163AD9"/>
    <w:rsid w:val="00163F02"/>
    <w:rsid w:val="00164388"/>
    <w:rsid w:val="00164AC0"/>
    <w:rsid w:val="00165221"/>
    <w:rsid w:val="0016572F"/>
    <w:rsid w:val="00166C17"/>
    <w:rsid w:val="00167E27"/>
    <w:rsid w:val="001702D4"/>
    <w:rsid w:val="0017226E"/>
    <w:rsid w:val="00173DC3"/>
    <w:rsid w:val="00175457"/>
    <w:rsid w:val="0018038A"/>
    <w:rsid w:val="00181082"/>
    <w:rsid w:val="00182046"/>
    <w:rsid w:val="0018285E"/>
    <w:rsid w:val="00182DB2"/>
    <w:rsid w:val="0018362D"/>
    <w:rsid w:val="00187041"/>
    <w:rsid w:val="001877A5"/>
    <w:rsid w:val="00187B73"/>
    <w:rsid w:val="00192008"/>
    <w:rsid w:val="00192834"/>
    <w:rsid w:val="00192978"/>
    <w:rsid w:val="001929D8"/>
    <w:rsid w:val="00192A9A"/>
    <w:rsid w:val="001930A8"/>
    <w:rsid w:val="00194248"/>
    <w:rsid w:val="0019457C"/>
    <w:rsid w:val="00195AFC"/>
    <w:rsid w:val="00195F66"/>
    <w:rsid w:val="00195FAF"/>
    <w:rsid w:val="001A0ADF"/>
    <w:rsid w:val="001A107E"/>
    <w:rsid w:val="001A1421"/>
    <w:rsid w:val="001A19F8"/>
    <w:rsid w:val="001A2CE2"/>
    <w:rsid w:val="001A32EB"/>
    <w:rsid w:val="001A4840"/>
    <w:rsid w:val="001A494B"/>
    <w:rsid w:val="001A51B6"/>
    <w:rsid w:val="001A5FB6"/>
    <w:rsid w:val="001A66D4"/>
    <w:rsid w:val="001A6EF9"/>
    <w:rsid w:val="001A7536"/>
    <w:rsid w:val="001A7737"/>
    <w:rsid w:val="001B0869"/>
    <w:rsid w:val="001B2266"/>
    <w:rsid w:val="001B28D8"/>
    <w:rsid w:val="001B29BF"/>
    <w:rsid w:val="001B341A"/>
    <w:rsid w:val="001B4DB9"/>
    <w:rsid w:val="001B551E"/>
    <w:rsid w:val="001B6306"/>
    <w:rsid w:val="001B76E4"/>
    <w:rsid w:val="001C047F"/>
    <w:rsid w:val="001C0587"/>
    <w:rsid w:val="001C15FD"/>
    <w:rsid w:val="001C1F71"/>
    <w:rsid w:val="001C2BFE"/>
    <w:rsid w:val="001C3BC9"/>
    <w:rsid w:val="001C3E6E"/>
    <w:rsid w:val="001C4220"/>
    <w:rsid w:val="001C4346"/>
    <w:rsid w:val="001C5423"/>
    <w:rsid w:val="001C77A3"/>
    <w:rsid w:val="001C7830"/>
    <w:rsid w:val="001C7DF2"/>
    <w:rsid w:val="001D0253"/>
    <w:rsid w:val="001D07B0"/>
    <w:rsid w:val="001D0D25"/>
    <w:rsid w:val="001D0F10"/>
    <w:rsid w:val="001D1652"/>
    <w:rsid w:val="001D4319"/>
    <w:rsid w:val="001D4AA6"/>
    <w:rsid w:val="001D51EA"/>
    <w:rsid w:val="001D611C"/>
    <w:rsid w:val="001D650D"/>
    <w:rsid w:val="001D7081"/>
    <w:rsid w:val="001D70E3"/>
    <w:rsid w:val="001E0040"/>
    <w:rsid w:val="001E01D5"/>
    <w:rsid w:val="001E1CF5"/>
    <w:rsid w:val="001E2DC4"/>
    <w:rsid w:val="001E377C"/>
    <w:rsid w:val="001E722C"/>
    <w:rsid w:val="001E7603"/>
    <w:rsid w:val="001F0450"/>
    <w:rsid w:val="001F156D"/>
    <w:rsid w:val="001F1E09"/>
    <w:rsid w:val="001F2E34"/>
    <w:rsid w:val="001F584A"/>
    <w:rsid w:val="001F58CB"/>
    <w:rsid w:val="001F5E6E"/>
    <w:rsid w:val="001F6328"/>
    <w:rsid w:val="001F67C0"/>
    <w:rsid w:val="001F77B2"/>
    <w:rsid w:val="00200CE8"/>
    <w:rsid w:val="002031DC"/>
    <w:rsid w:val="002037B2"/>
    <w:rsid w:val="0020397F"/>
    <w:rsid w:val="00204AD3"/>
    <w:rsid w:val="00204F29"/>
    <w:rsid w:val="0020526A"/>
    <w:rsid w:val="00205F58"/>
    <w:rsid w:val="00206016"/>
    <w:rsid w:val="0021129B"/>
    <w:rsid w:val="00212A49"/>
    <w:rsid w:val="00213FAF"/>
    <w:rsid w:val="00214B9F"/>
    <w:rsid w:val="00216710"/>
    <w:rsid w:val="002176C8"/>
    <w:rsid w:val="00217D1C"/>
    <w:rsid w:val="002204C7"/>
    <w:rsid w:val="00222362"/>
    <w:rsid w:val="002228D7"/>
    <w:rsid w:val="00222B9A"/>
    <w:rsid w:val="00222E19"/>
    <w:rsid w:val="00223363"/>
    <w:rsid w:val="002233B5"/>
    <w:rsid w:val="00223418"/>
    <w:rsid w:val="0022343F"/>
    <w:rsid w:val="00224069"/>
    <w:rsid w:val="00224F8E"/>
    <w:rsid w:val="0022522D"/>
    <w:rsid w:val="0022555C"/>
    <w:rsid w:val="00225A1F"/>
    <w:rsid w:val="00225DA1"/>
    <w:rsid w:val="002267C1"/>
    <w:rsid w:val="002273B2"/>
    <w:rsid w:val="0023061D"/>
    <w:rsid w:val="00230902"/>
    <w:rsid w:val="00231A1A"/>
    <w:rsid w:val="0023251C"/>
    <w:rsid w:val="00233B61"/>
    <w:rsid w:val="00234BDD"/>
    <w:rsid w:val="00234CA3"/>
    <w:rsid w:val="002358CF"/>
    <w:rsid w:val="002360BA"/>
    <w:rsid w:val="00236140"/>
    <w:rsid w:val="0023669B"/>
    <w:rsid w:val="002379E4"/>
    <w:rsid w:val="0024133C"/>
    <w:rsid w:val="002417E9"/>
    <w:rsid w:val="00241AF8"/>
    <w:rsid w:val="00243B12"/>
    <w:rsid w:val="00245C2D"/>
    <w:rsid w:val="00245C6E"/>
    <w:rsid w:val="00246A19"/>
    <w:rsid w:val="00246A88"/>
    <w:rsid w:val="00246C13"/>
    <w:rsid w:val="00246FCE"/>
    <w:rsid w:val="00251199"/>
    <w:rsid w:val="0025135E"/>
    <w:rsid w:val="00252BD0"/>
    <w:rsid w:val="00252CC0"/>
    <w:rsid w:val="002558BF"/>
    <w:rsid w:val="00255D56"/>
    <w:rsid w:val="00256D7A"/>
    <w:rsid w:val="00261010"/>
    <w:rsid w:val="00261738"/>
    <w:rsid w:val="00262867"/>
    <w:rsid w:val="00262BC2"/>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5A63"/>
    <w:rsid w:val="00276617"/>
    <w:rsid w:val="00276BAB"/>
    <w:rsid w:val="002777BB"/>
    <w:rsid w:val="00280921"/>
    <w:rsid w:val="00281508"/>
    <w:rsid w:val="0028385D"/>
    <w:rsid w:val="00290F5E"/>
    <w:rsid w:val="00291375"/>
    <w:rsid w:val="002917BD"/>
    <w:rsid w:val="00291B2B"/>
    <w:rsid w:val="002921A5"/>
    <w:rsid w:val="00292C54"/>
    <w:rsid w:val="002949F6"/>
    <w:rsid w:val="0029726F"/>
    <w:rsid w:val="0029742C"/>
    <w:rsid w:val="00297C32"/>
    <w:rsid w:val="002A1CA4"/>
    <w:rsid w:val="002A25C3"/>
    <w:rsid w:val="002A6693"/>
    <w:rsid w:val="002A719F"/>
    <w:rsid w:val="002A7203"/>
    <w:rsid w:val="002A7600"/>
    <w:rsid w:val="002B12C5"/>
    <w:rsid w:val="002B229C"/>
    <w:rsid w:val="002B36DD"/>
    <w:rsid w:val="002B4250"/>
    <w:rsid w:val="002B5505"/>
    <w:rsid w:val="002B5F7A"/>
    <w:rsid w:val="002C0759"/>
    <w:rsid w:val="002C089D"/>
    <w:rsid w:val="002C0A46"/>
    <w:rsid w:val="002C1700"/>
    <w:rsid w:val="002C3026"/>
    <w:rsid w:val="002C45B2"/>
    <w:rsid w:val="002C49BC"/>
    <w:rsid w:val="002C4F70"/>
    <w:rsid w:val="002C68C1"/>
    <w:rsid w:val="002C707F"/>
    <w:rsid w:val="002C70F2"/>
    <w:rsid w:val="002D114D"/>
    <w:rsid w:val="002D2137"/>
    <w:rsid w:val="002D4CF2"/>
    <w:rsid w:val="002D550C"/>
    <w:rsid w:val="002E0BF9"/>
    <w:rsid w:val="002E2357"/>
    <w:rsid w:val="002E28B3"/>
    <w:rsid w:val="002E2E2D"/>
    <w:rsid w:val="002E3A57"/>
    <w:rsid w:val="002E4D4E"/>
    <w:rsid w:val="002E587A"/>
    <w:rsid w:val="002E6C7F"/>
    <w:rsid w:val="002F03E8"/>
    <w:rsid w:val="002F0415"/>
    <w:rsid w:val="002F185D"/>
    <w:rsid w:val="002F2168"/>
    <w:rsid w:val="002F2FAC"/>
    <w:rsid w:val="002F3083"/>
    <w:rsid w:val="002F358D"/>
    <w:rsid w:val="002F3680"/>
    <w:rsid w:val="002F3EBA"/>
    <w:rsid w:val="002F4146"/>
    <w:rsid w:val="002F44B7"/>
    <w:rsid w:val="002F5419"/>
    <w:rsid w:val="002F5B9D"/>
    <w:rsid w:val="002F7665"/>
    <w:rsid w:val="002F7690"/>
    <w:rsid w:val="002F7C57"/>
    <w:rsid w:val="003016F5"/>
    <w:rsid w:val="00302580"/>
    <w:rsid w:val="00302865"/>
    <w:rsid w:val="003035AE"/>
    <w:rsid w:val="00303781"/>
    <w:rsid w:val="00303A2D"/>
    <w:rsid w:val="00303D6F"/>
    <w:rsid w:val="0030474A"/>
    <w:rsid w:val="00304825"/>
    <w:rsid w:val="00306804"/>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2B8"/>
    <w:rsid w:val="0032195F"/>
    <w:rsid w:val="0032453D"/>
    <w:rsid w:val="00324A5A"/>
    <w:rsid w:val="00325403"/>
    <w:rsid w:val="0032540A"/>
    <w:rsid w:val="0032588F"/>
    <w:rsid w:val="003269BB"/>
    <w:rsid w:val="00326AE3"/>
    <w:rsid w:val="00327013"/>
    <w:rsid w:val="0032712E"/>
    <w:rsid w:val="00331AA2"/>
    <w:rsid w:val="0033290D"/>
    <w:rsid w:val="003349F6"/>
    <w:rsid w:val="00334B12"/>
    <w:rsid w:val="00334F7D"/>
    <w:rsid w:val="003354C3"/>
    <w:rsid w:val="00335A10"/>
    <w:rsid w:val="00335C83"/>
    <w:rsid w:val="003364BC"/>
    <w:rsid w:val="00336BBA"/>
    <w:rsid w:val="003378F4"/>
    <w:rsid w:val="00341F39"/>
    <w:rsid w:val="00342097"/>
    <w:rsid w:val="003423E8"/>
    <w:rsid w:val="00342991"/>
    <w:rsid w:val="00342ACD"/>
    <w:rsid w:val="00342C2C"/>
    <w:rsid w:val="00343C79"/>
    <w:rsid w:val="0034419A"/>
    <w:rsid w:val="003454DC"/>
    <w:rsid w:val="003462C7"/>
    <w:rsid w:val="00346DB2"/>
    <w:rsid w:val="003509C8"/>
    <w:rsid w:val="00351335"/>
    <w:rsid w:val="0035234C"/>
    <w:rsid w:val="00352ADA"/>
    <w:rsid w:val="00353B9E"/>
    <w:rsid w:val="003549D9"/>
    <w:rsid w:val="00354A43"/>
    <w:rsid w:val="0035579A"/>
    <w:rsid w:val="00355BF4"/>
    <w:rsid w:val="00356133"/>
    <w:rsid w:val="003579A1"/>
    <w:rsid w:val="00360A01"/>
    <w:rsid w:val="00363151"/>
    <w:rsid w:val="00363300"/>
    <w:rsid w:val="0036392B"/>
    <w:rsid w:val="00363AE7"/>
    <w:rsid w:val="00364499"/>
    <w:rsid w:val="00364932"/>
    <w:rsid w:val="00364B64"/>
    <w:rsid w:val="00364C21"/>
    <w:rsid w:val="0036538C"/>
    <w:rsid w:val="0036620A"/>
    <w:rsid w:val="003663CB"/>
    <w:rsid w:val="003667C0"/>
    <w:rsid w:val="00367DAD"/>
    <w:rsid w:val="003701F4"/>
    <w:rsid w:val="00370C28"/>
    <w:rsid w:val="00370E23"/>
    <w:rsid w:val="00370F91"/>
    <w:rsid w:val="0037188E"/>
    <w:rsid w:val="00372F18"/>
    <w:rsid w:val="0037411B"/>
    <w:rsid w:val="00374F75"/>
    <w:rsid w:val="00375311"/>
    <w:rsid w:val="00375DC2"/>
    <w:rsid w:val="003779D2"/>
    <w:rsid w:val="003808EC"/>
    <w:rsid w:val="00381D35"/>
    <w:rsid w:val="00382116"/>
    <w:rsid w:val="003821BE"/>
    <w:rsid w:val="00382287"/>
    <w:rsid w:val="00382B5B"/>
    <w:rsid w:val="003830BF"/>
    <w:rsid w:val="0038376A"/>
    <w:rsid w:val="00383BEE"/>
    <w:rsid w:val="003843D7"/>
    <w:rsid w:val="00384CC7"/>
    <w:rsid w:val="00386194"/>
    <w:rsid w:val="00391AF7"/>
    <w:rsid w:val="00392C8E"/>
    <w:rsid w:val="00392D8D"/>
    <w:rsid w:val="00393751"/>
    <w:rsid w:val="00393951"/>
    <w:rsid w:val="0039405B"/>
    <w:rsid w:val="00395A1B"/>
    <w:rsid w:val="00397C4D"/>
    <w:rsid w:val="003A0268"/>
    <w:rsid w:val="003A040E"/>
    <w:rsid w:val="003A0D54"/>
    <w:rsid w:val="003A1A24"/>
    <w:rsid w:val="003A1BB5"/>
    <w:rsid w:val="003A1BE7"/>
    <w:rsid w:val="003A3078"/>
    <w:rsid w:val="003A41F9"/>
    <w:rsid w:val="003A5CF7"/>
    <w:rsid w:val="003A5ED5"/>
    <w:rsid w:val="003A67B1"/>
    <w:rsid w:val="003A7FAC"/>
    <w:rsid w:val="003B054A"/>
    <w:rsid w:val="003B1434"/>
    <w:rsid w:val="003B151D"/>
    <w:rsid w:val="003B351A"/>
    <w:rsid w:val="003B52EB"/>
    <w:rsid w:val="003B54AB"/>
    <w:rsid w:val="003B54C9"/>
    <w:rsid w:val="003B6217"/>
    <w:rsid w:val="003B68F9"/>
    <w:rsid w:val="003B7181"/>
    <w:rsid w:val="003B784D"/>
    <w:rsid w:val="003B7906"/>
    <w:rsid w:val="003B79C2"/>
    <w:rsid w:val="003B7B6D"/>
    <w:rsid w:val="003B7D7C"/>
    <w:rsid w:val="003C027F"/>
    <w:rsid w:val="003C06A9"/>
    <w:rsid w:val="003C0854"/>
    <w:rsid w:val="003C10AA"/>
    <w:rsid w:val="003C2D0C"/>
    <w:rsid w:val="003C4925"/>
    <w:rsid w:val="003C5191"/>
    <w:rsid w:val="003C62EB"/>
    <w:rsid w:val="003C630E"/>
    <w:rsid w:val="003C70B0"/>
    <w:rsid w:val="003D04D8"/>
    <w:rsid w:val="003D0DA6"/>
    <w:rsid w:val="003D2135"/>
    <w:rsid w:val="003D476A"/>
    <w:rsid w:val="003D5C43"/>
    <w:rsid w:val="003D5D22"/>
    <w:rsid w:val="003D67EB"/>
    <w:rsid w:val="003E07D1"/>
    <w:rsid w:val="003E1294"/>
    <w:rsid w:val="003E28C1"/>
    <w:rsid w:val="003E2CB1"/>
    <w:rsid w:val="003E3CC3"/>
    <w:rsid w:val="003E4BCE"/>
    <w:rsid w:val="003E4EB7"/>
    <w:rsid w:val="003E53CD"/>
    <w:rsid w:val="003E63A7"/>
    <w:rsid w:val="003E7413"/>
    <w:rsid w:val="003E76A1"/>
    <w:rsid w:val="003E782E"/>
    <w:rsid w:val="003F0672"/>
    <w:rsid w:val="003F1861"/>
    <w:rsid w:val="003F2986"/>
    <w:rsid w:val="003F2D1A"/>
    <w:rsid w:val="003F2E34"/>
    <w:rsid w:val="003F34D7"/>
    <w:rsid w:val="003F381D"/>
    <w:rsid w:val="003F3C1F"/>
    <w:rsid w:val="003F3CF8"/>
    <w:rsid w:val="003F3E3E"/>
    <w:rsid w:val="003F4972"/>
    <w:rsid w:val="003F5413"/>
    <w:rsid w:val="003F749B"/>
    <w:rsid w:val="00400196"/>
    <w:rsid w:val="004003A3"/>
    <w:rsid w:val="004026F5"/>
    <w:rsid w:val="0040310C"/>
    <w:rsid w:val="004045D6"/>
    <w:rsid w:val="00404626"/>
    <w:rsid w:val="00404989"/>
    <w:rsid w:val="0040499D"/>
    <w:rsid w:val="004049E5"/>
    <w:rsid w:val="00406BD0"/>
    <w:rsid w:val="00406D4C"/>
    <w:rsid w:val="00406EB1"/>
    <w:rsid w:val="0040759C"/>
    <w:rsid w:val="00407764"/>
    <w:rsid w:val="004077CB"/>
    <w:rsid w:val="0041161D"/>
    <w:rsid w:val="004124AC"/>
    <w:rsid w:val="0041323B"/>
    <w:rsid w:val="00413D17"/>
    <w:rsid w:val="00414194"/>
    <w:rsid w:val="0041576A"/>
    <w:rsid w:val="00416CB0"/>
    <w:rsid w:val="00417EE3"/>
    <w:rsid w:val="00420683"/>
    <w:rsid w:val="004206A5"/>
    <w:rsid w:val="004209AC"/>
    <w:rsid w:val="00420FA5"/>
    <w:rsid w:val="00422770"/>
    <w:rsid w:val="00424B98"/>
    <w:rsid w:val="00426F42"/>
    <w:rsid w:val="00427464"/>
    <w:rsid w:val="0043121A"/>
    <w:rsid w:val="0043134E"/>
    <w:rsid w:val="00431985"/>
    <w:rsid w:val="00432200"/>
    <w:rsid w:val="00432DFE"/>
    <w:rsid w:val="004330D5"/>
    <w:rsid w:val="004331F0"/>
    <w:rsid w:val="00433DA8"/>
    <w:rsid w:val="004368DC"/>
    <w:rsid w:val="00437CF0"/>
    <w:rsid w:val="00437D5E"/>
    <w:rsid w:val="004401AE"/>
    <w:rsid w:val="00440467"/>
    <w:rsid w:val="00440C31"/>
    <w:rsid w:val="0044172C"/>
    <w:rsid w:val="00442ABB"/>
    <w:rsid w:val="00442EEE"/>
    <w:rsid w:val="00443612"/>
    <w:rsid w:val="00443965"/>
    <w:rsid w:val="00443AA7"/>
    <w:rsid w:val="00444E89"/>
    <w:rsid w:val="0044514F"/>
    <w:rsid w:val="004458A6"/>
    <w:rsid w:val="0044759B"/>
    <w:rsid w:val="00452BEC"/>
    <w:rsid w:val="00453812"/>
    <w:rsid w:val="00454C57"/>
    <w:rsid w:val="00456852"/>
    <w:rsid w:val="004575EE"/>
    <w:rsid w:val="00457F43"/>
    <w:rsid w:val="0046221F"/>
    <w:rsid w:val="00462968"/>
    <w:rsid w:val="004637B5"/>
    <w:rsid w:val="0046391E"/>
    <w:rsid w:val="00463CAF"/>
    <w:rsid w:val="004653FD"/>
    <w:rsid w:val="004656BF"/>
    <w:rsid w:val="0046597C"/>
    <w:rsid w:val="00466456"/>
    <w:rsid w:val="00470ABE"/>
    <w:rsid w:val="00470BF9"/>
    <w:rsid w:val="00470C2F"/>
    <w:rsid w:val="00471C1E"/>
    <w:rsid w:val="00471EC9"/>
    <w:rsid w:val="00471FA1"/>
    <w:rsid w:val="00474F51"/>
    <w:rsid w:val="00475B52"/>
    <w:rsid w:val="004764A7"/>
    <w:rsid w:val="004768DE"/>
    <w:rsid w:val="00477321"/>
    <w:rsid w:val="00477F46"/>
    <w:rsid w:val="00480E46"/>
    <w:rsid w:val="0048175E"/>
    <w:rsid w:val="00481E0F"/>
    <w:rsid w:val="00482ED0"/>
    <w:rsid w:val="004831E9"/>
    <w:rsid w:val="004837DF"/>
    <w:rsid w:val="0048402C"/>
    <w:rsid w:val="00486076"/>
    <w:rsid w:val="00486129"/>
    <w:rsid w:val="004869E4"/>
    <w:rsid w:val="00486D54"/>
    <w:rsid w:val="00487485"/>
    <w:rsid w:val="00487D74"/>
    <w:rsid w:val="00487FAC"/>
    <w:rsid w:val="004905F5"/>
    <w:rsid w:val="00490FEB"/>
    <w:rsid w:val="0049137D"/>
    <w:rsid w:val="00492B65"/>
    <w:rsid w:val="00492DDD"/>
    <w:rsid w:val="004932E5"/>
    <w:rsid w:val="004938B0"/>
    <w:rsid w:val="00494289"/>
    <w:rsid w:val="004943C9"/>
    <w:rsid w:val="0049460C"/>
    <w:rsid w:val="00494CDB"/>
    <w:rsid w:val="004950A3"/>
    <w:rsid w:val="00495DC0"/>
    <w:rsid w:val="00496D8D"/>
    <w:rsid w:val="00497DA4"/>
    <w:rsid w:val="004A02DE"/>
    <w:rsid w:val="004A1B31"/>
    <w:rsid w:val="004A205B"/>
    <w:rsid w:val="004A320D"/>
    <w:rsid w:val="004A4390"/>
    <w:rsid w:val="004A4B24"/>
    <w:rsid w:val="004A4B32"/>
    <w:rsid w:val="004A525C"/>
    <w:rsid w:val="004A621C"/>
    <w:rsid w:val="004A6E31"/>
    <w:rsid w:val="004A6F06"/>
    <w:rsid w:val="004A7898"/>
    <w:rsid w:val="004B08BF"/>
    <w:rsid w:val="004B0D05"/>
    <w:rsid w:val="004B0F36"/>
    <w:rsid w:val="004B0F99"/>
    <w:rsid w:val="004B18B7"/>
    <w:rsid w:val="004B1FDB"/>
    <w:rsid w:val="004B3611"/>
    <w:rsid w:val="004B3EBF"/>
    <w:rsid w:val="004B4E7A"/>
    <w:rsid w:val="004B4ED7"/>
    <w:rsid w:val="004B576A"/>
    <w:rsid w:val="004B6B11"/>
    <w:rsid w:val="004B75F9"/>
    <w:rsid w:val="004B7621"/>
    <w:rsid w:val="004B7FF7"/>
    <w:rsid w:val="004C0B81"/>
    <w:rsid w:val="004C0D24"/>
    <w:rsid w:val="004C0F3A"/>
    <w:rsid w:val="004C108B"/>
    <w:rsid w:val="004C1472"/>
    <w:rsid w:val="004C230A"/>
    <w:rsid w:val="004C2D34"/>
    <w:rsid w:val="004C2F1F"/>
    <w:rsid w:val="004C3F24"/>
    <w:rsid w:val="004C4305"/>
    <w:rsid w:val="004C52CF"/>
    <w:rsid w:val="004C5445"/>
    <w:rsid w:val="004C5B0E"/>
    <w:rsid w:val="004C5E87"/>
    <w:rsid w:val="004C6642"/>
    <w:rsid w:val="004C7AF5"/>
    <w:rsid w:val="004D06A3"/>
    <w:rsid w:val="004D06DF"/>
    <w:rsid w:val="004D08B0"/>
    <w:rsid w:val="004D0F95"/>
    <w:rsid w:val="004D1E19"/>
    <w:rsid w:val="004D2F03"/>
    <w:rsid w:val="004D3067"/>
    <w:rsid w:val="004D366B"/>
    <w:rsid w:val="004D530E"/>
    <w:rsid w:val="004D563A"/>
    <w:rsid w:val="004D68EE"/>
    <w:rsid w:val="004D743B"/>
    <w:rsid w:val="004E1199"/>
    <w:rsid w:val="004E14A5"/>
    <w:rsid w:val="004E188C"/>
    <w:rsid w:val="004E18AB"/>
    <w:rsid w:val="004E1C25"/>
    <w:rsid w:val="004E2558"/>
    <w:rsid w:val="004E29E0"/>
    <w:rsid w:val="004E4A90"/>
    <w:rsid w:val="004F397A"/>
    <w:rsid w:val="004F4F05"/>
    <w:rsid w:val="004F51F3"/>
    <w:rsid w:val="004F694B"/>
    <w:rsid w:val="00500B7E"/>
    <w:rsid w:val="00500C26"/>
    <w:rsid w:val="00501951"/>
    <w:rsid w:val="0050198A"/>
    <w:rsid w:val="00501CB6"/>
    <w:rsid w:val="00501E21"/>
    <w:rsid w:val="00501EA3"/>
    <w:rsid w:val="00506121"/>
    <w:rsid w:val="0050674E"/>
    <w:rsid w:val="005102D1"/>
    <w:rsid w:val="005105F6"/>
    <w:rsid w:val="00510F28"/>
    <w:rsid w:val="005111DC"/>
    <w:rsid w:val="00511291"/>
    <w:rsid w:val="005113EE"/>
    <w:rsid w:val="005123C9"/>
    <w:rsid w:val="00513324"/>
    <w:rsid w:val="00513533"/>
    <w:rsid w:val="00515935"/>
    <w:rsid w:val="00517180"/>
    <w:rsid w:val="00517AD1"/>
    <w:rsid w:val="0052013F"/>
    <w:rsid w:val="005215C7"/>
    <w:rsid w:val="00521C94"/>
    <w:rsid w:val="005234D1"/>
    <w:rsid w:val="00523BAD"/>
    <w:rsid w:val="00523D49"/>
    <w:rsid w:val="00524241"/>
    <w:rsid w:val="00524E06"/>
    <w:rsid w:val="00525363"/>
    <w:rsid w:val="00526DAF"/>
    <w:rsid w:val="00526DD5"/>
    <w:rsid w:val="00527D1A"/>
    <w:rsid w:val="00527EA7"/>
    <w:rsid w:val="00532D91"/>
    <w:rsid w:val="0053446F"/>
    <w:rsid w:val="00534E8D"/>
    <w:rsid w:val="005401CA"/>
    <w:rsid w:val="00540227"/>
    <w:rsid w:val="005415A7"/>
    <w:rsid w:val="00542083"/>
    <w:rsid w:val="005420F8"/>
    <w:rsid w:val="0054291B"/>
    <w:rsid w:val="005446BD"/>
    <w:rsid w:val="00546719"/>
    <w:rsid w:val="005473DC"/>
    <w:rsid w:val="0054797B"/>
    <w:rsid w:val="00550E17"/>
    <w:rsid w:val="0055128B"/>
    <w:rsid w:val="00552C4D"/>
    <w:rsid w:val="00552F33"/>
    <w:rsid w:val="005536C5"/>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6BEF"/>
    <w:rsid w:val="0056709B"/>
    <w:rsid w:val="00570867"/>
    <w:rsid w:val="00570C99"/>
    <w:rsid w:val="00571738"/>
    <w:rsid w:val="00571891"/>
    <w:rsid w:val="00571BF9"/>
    <w:rsid w:val="00572542"/>
    <w:rsid w:val="005729BC"/>
    <w:rsid w:val="00572E57"/>
    <w:rsid w:val="0057306A"/>
    <w:rsid w:val="005734D2"/>
    <w:rsid w:val="00573EE0"/>
    <w:rsid w:val="0057707A"/>
    <w:rsid w:val="00580A0C"/>
    <w:rsid w:val="0058118F"/>
    <w:rsid w:val="0058185D"/>
    <w:rsid w:val="0058223F"/>
    <w:rsid w:val="0058438A"/>
    <w:rsid w:val="00584DDF"/>
    <w:rsid w:val="00585A04"/>
    <w:rsid w:val="00586E48"/>
    <w:rsid w:val="005873F9"/>
    <w:rsid w:val="00587802"/>
    <w:rsid w:val="00587CFB"/>
    <w:rsid w:val="00590D6E"/>
    <w:rsid w:val="005913E8"/>
    <w:rsid w:val="00591A82"/>
    <w:rsid w:val="00591ADB"/>
    <w:rsid w:val="00592345"/>
    <w:rsid w:val="005923E6"/>
    <w:rsid w:val="00592BDB"/>
    <w:rsid w:val="005933BA"/>
    <w:rsid w:val="005933CB"/>
    <w:rsid w:val="00595478"/>
    <w:rsid w:val="00596A25"/>
    <w:rsid w:val="00597867"/>
    <w:rsid w:val="005A00BA"/>
    <w:rsid w:val="005A1A3D"/>
    <w:rsid w:val="005A1B71"/>
    <w:rsid w:val="005A2BF0"/>
    <w:rsid w:val="005A5D9B"/>
    <w:rsid w:val="005A783F"/>
    <w:rsid w:val="005A79EB"/>
    <w:rsid w:val="005A7F8B"/>
    <w:rsid w:val="005B0AB5"/>
    <w:rsid w:val="005B1605"/>
    <w:rsid w:val="005B1628"/>
    <w:rsid w:val="005B1BF4"/>
    <w:rsid w:val="005B28C4"/>
    <w:rsid w:val="005B3100"/>
    <w:rsid w:val="005B388E"/>
    <w:rsid w:val="005B482D"/>
    <w:rsid w:val="005B49BA"/>
    <w:rsid w:val="005B55BA"/>
    <w:rsid w:val="005B5AE9"/>
    <w:rsid w:val="005C02C1"/>
    <w:rsid w:val="005C0706"/>
    <w:rsid w:val="005C17FF"/>
    <w:rsid w:val="005C183C"/>
    <w:rsid w:val="005C22BD"/>
    <w:rsid w:val="005C24E3"/>
    <w:rsid w:val="005C2C48"/>
    <w:rsid w:val="005C3363"/>
    <w:rsid w:val="005C439E"/>
    <w:rsid w:val="005C4E37"/>
    <w:rsid w:val="005C545F"/>
    <w:rsid w:val="005C5B3B"/>
    <w:rsid w:val="005C5E03"/>
    <w:rsid w:val="005C79BC"/>
    <w:rsid w:val="005C7F56"/>
    <w:rsid w:val="005D24B0"/>
    <w:rsid w:val="005D264F"/>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2906"/>
    <w:rsid w:val="005F2CFD"/>
    <w:rsid w:val="005F35D7"/>
    <w:rsid w:val="005F5721"/>
    <w:rsid w:val="005F5E91"/>
    <w:rsid w:val="005F6090"/>
    <w:rsid w:val="006025A7"/>
    <w:rsid w:val="006027B1"/>
    <w:rsid w:val="006056BD"/>
    <w:rsid w:val="00606337"/>
    <w:rsid w:val="00606B4D"/>
    <w:rsid w:val="00607302"/>
    <w:rsid w:val="00607884"/>
    <w:rsid w:val="00607AD6"/>
    <w:rsid w:val="0061030C"/>
    <w:rsid w:val="006107A5"/>
    <w:rsid w:val="00610BDA"/>
    <w:rsid w:val="00611374"/>
    <w:rsid w:val="0061164D"/>
    <w:rsid w:val="00611AD6"/>
    <w:rsid w:val="0061314B"/>
    <w:rsid w:val="006144AD"/>
    <w:rsid w:val="00614A8E"/>
    <w:rsid w:val="006150F8"/>
    <w:rsid w:val="00615C91"/>
    <w:rsid w:val="00617E20"/>
    <w:rsid w:val="0062020F"/>
    <w:rsid w:val="006205B7"/>
    <w:rsid w:val="00620AFC"/>
    <w:rsid w:val="00620C9F"/>
    <w:rsid w:val="00620F05"/>
    <w:rsid w:val="006237D4"/>
    <w:rsid w:val="006244A6"/>
    <w:rsid w:val="0062620C"/>
    <w:rsid w:val="0062660E"/>
    <w:rsid w:val="0062698B"/>
    <w:rsid w:val="00626B61"/>
    <w:rsid w:val="00627451"/>
    <w:rsid w:val="00630329"/>
    <w:rsid w:val="00631E33"/>
    <w:rsid w:val="00632576"/>
    <w:rsid w:val="0063257C"/>
    <w:rsid w:val="00632D8E"/>
    <w:rsid w:val="006331C7"/>
    <w:rsid w:val="006336ED"/>
    <w:rsid w:val="00633968"/>
    <w:rsid w:val="0063415C"/>
    <w:rsid w:val="0063500C"/>
    <w:rsid w:val="00640990"/>
    <w:rsid w:val="006420BE"/>
    <w:rsid w:val="006435F1"/>
    <w:rsid w:val="00644551"/>
    <w:rsid w:val="0064491F"/>
    <w:rsid w:val="0064499B"/>
    <w:rsid w:val="00645FB7"/>
    <w:rsid w:val="00646840"/>
    <w:rsid w:val="00647DBA"/>
    <w:rsid w:val="0065109B"/>
    <w:rsid w:val="00652866"/>
    <w:rsid w:val="006542A5"/>
    <w:rsid w:val="0065688B"/>
    <w:rsid w:val="00661538"/>
    <w:rsid w:val="006625E0"/>
    <w:rsid w:val="00662718"/>
    <w:rsid w:val="00663B29"/>
    <w:rsid w:val="00663D55"/>
    <w:rsid w:val="00664620"/>
    <w:rsid w:val="00664E11"/>
    <w:rsid w:val="00665371"/>
    <w:rsid w:val="0066591A"/>
    <w:rsid w:val="00665C54"/>
    <w:rsid w:val="0066693E"/>
    <w:rsid w:val="00670B24"/>
    <w:rsid w:val="006719BE"/>
    <w:rsid w:val="00672106"/>
    <w:rsid w:val="0067391A"/>
    <w:rsid w:val="00675F8F"/>
    <w:rsid w:val="0067751B"/>
    <w:rsid w:val="00677C15"/>
    <w:rsid w:val="006804BC"/>
    <w:rsid w:val="00681423"/>
    <w:rsid w:val="00682634"/>
    <w:rsid w:val="00682CAB"/>
    <w:rsid w:val="006851A9"/>
    <w:rsid w:val="00686051"/>
    <w:rsid w:val="006868A2"/>
    <w:rsid w:val="006875AC"/>
    <w:rsid w:val="0069018E"/>
    <w:rsid w:val="0069090C"/>
    <w:rsid w:val="00690D82"/>
    <w:rsid w:val="0069173D"/>
    <w:rsid w:val="00691852"/>
    <w:rsid w:val="00694063"/>
    <w:rsid w:val="00694653"/>
    <w:rsid w:val="00694D09"/>
    <w:rsid w:val="00694FEC"/>
    <w:rsid w:val="00696827"/>
    <w:rsid w:val="00696D54"/>
    <w:rsid w:val="006A0BE9"/>
    <w:rsid w:val="006A13BA"/>
    <w:rsid w:val="006A2B47"/>
    <w:rsid w:val="006A3011"/>
    <w:rsid w:val="006A3931"/>
    <w:rsid w:val="006A46A6"/>
    <w:rsid w:val="006A76BA"/>
    <w:rsid w:val="006B0A56"/>
    <w:rsid w:val="006B145C"/>
    <w:rsid w:val="006B3275"/>
    <w:rsid w:val="006B4421"/>
    <w:rsid w:val="006B4EFF"/>
    <w:rsid w:val="006C06C3"/>
    <w:rsid w:val="006C08F5"/>
    <w:rsid w:val="006C12E9"/>
    <w:rsid w:val="006C3BD1"/>
    <w:rsid w:val="006C42B4"/>
    <w:rsid w:val="006C4334"/>
    <w:rsid w:val="006C47C7"/>
    <w:rsid w:val="006C52D4"/>
    <w:rsid w:val="006C5900"/>
    <w:rsid w:val="006C680C"/>
    <w:rsid w:val="006D02CF"/>
    <w:rsid w:val="006D1334"/>
    <w:rsid w:val="006D2CEF"/>
    <w:rsid w:val="006D3EC2"/>
    <w:rsid w:val="006D4860"/>
    <w:rsid w:val="006D5251"/>
    <w:rsid w:val="006D53B0"/>
    <w:rsid w:val="006D7AF1"/>
    <w:rsid w:val="006E1FB6"/>
    <w:rsid w:val="006E22F7"/>
    <w:rsid w:val="006E251F"/>
    <w:rsid w:val="006E3A07"/>
    <w:rsid w:val="006E4A0F"/>
    <w:rsid w:val="006E4B60"/>
    <w:rsid w:val="006E6939"/>
    <w:rsid w:val="006E706B"/>
    <w:rsid w:val="006E727D"/>
    <w:rsid w:val="006F091F"/>
    <w:rsid w:val="006F1B0C"/>
    <w:rsid w:val="006F2F48"/>
    <w:rsid w:val="006F3A15"/>
    <w:rsid w:val="006F3A49"/>
    <w:rsid w:val="006F42F7"/>
    <w:rsid w:val="006F4C10"/>
    <w:rsid w:val="006F4C3A"/>
    <w:rsid w:val="006F5356"/>
    <w:rsid w:val="0070063E"/>
    <w:rsid w:val="007033E7"/>
    <w:rsid w:val="00710900"/>
    <w:rsid w:val="00710EBA"/>
    <w:rsid w:val="007124E0"/>
    <w:rsid w:val="00712613"/>
    <w:rsid w:val="0071350A"/>
    <w:rsid w:val="00713EF4"/>
    <w:rsid w:val="00715FF6"/>
    <w:rsid w:val="00716795"/>
    <w:rsid w:val="00716970"/>
    <w:rsid w:val="00716FD1"/>
    <w:rsid w:val="00717780"/>
    <w:rsid w:val="00721711"/>
    <w:rsid w:val="00722527"/>
    <w:rsid w:val="007239D0"/>
    <w:rsid w:val="00723CB6"/>
    <w:rsid w:val="00724911"/>
    <w:rsid w:val="00724D4E"/>
    <w:rsid w:val="007257BD"/>
    <w:rsid w:val="00725FFD"/>
    <w:rsid w:val="00726230"/>
    <w:rsid w:val="0072709C"/>
    <w:rsid w:val="0072718F"/>
    <w:rsid w:val="00727286"/>
    <w:rsid w:val="0072766A"/>
    <w:rsid w:val="00730367"/>
    <w:rsid w:val="00730EED"/>
    <w:rsid w:val="00731091"/>
    <w:rsid w:val="00731B52"/>
    <w:rsid w:val="00732744"/>
    <w:rsid w:val="0073280B"/>
    <w:rsid w:val="00732A56"/>
    <w:rsid w:val="007337C3"/>
    <w:rsid w:val="0073434F"/>
    <w:rsid w:val="00736F0D"/>
    <w:rsid w:val="007371A5"/>
    <w:rsid w:val="00737AEB"/>
    <w:rsid w:val="00740881"/>
    <w:rsid w:val="00740B48"/>
    <w:rsid w:val="007410A8"/>
    <w:rsid w:val="00741C2F"/>
    <w:rsid w:val="007427F5"/>
    <w:rsid w:val="007447F9"/>
    <w:rsid w:val="0074538E"/>
    <w:rsid w:val="007456CC"/>
    <w:rsid w:val="00745DC0"/>
    <w:rsid w:val="00745E08"/>
    <w:rsid w:val="00746573"/>
    <w:rsid w:val="00746DE1"/>
    <w:rsid w:val="00747914"/>
    <w:rsid w:val="00751086"/>
    <w:rsid w:val="00751767"/>
    <w:rsid w:val="00751A33"/>
    <w:rsid w:val="00751A55"/>
    <w:rsid w:val="00751B42"/>
    <w:rsid w:val="00751D4F"/>
    <w:rsid w:val="00753137"/>
    <w:rsid w:val="0075461D"/>
    <w:rsid w:val="007557D3"/>
    <w:rsid w:val="00756A51"/>
    <w:rsid w:val="00756FDB"/>
    <w:rsid w:val="0075710B"/>
    <w:rsid w:val="007571A3"/>
    <w:rsid w:val="00757661"/>
    <w:rsid w:val="00757AA9"/>
    <w:rsid w:val="00760FDB"/>
    <w:rsid w:val="007619DD"/>
    <w:rsid w:val="007633BB"/>
    <w:rsid w:val="00763655"/>
    <w:rsid w:val="0076509D"/>
    <w:rsid w:val="00765589"/>
    <w:rsid w:val="00766360"/>
    <w:rsid w:val="00767DA5"/>
    <w:rsid w:val="007718F9"/>
    <w:rsid w:val="00771CCA"/>
    <w:rsid w:val="00772A8E"/>
    <w:rsid w:val="00775659"/>
    <w:rsid w:val="007768AB"/>
    <w:rsid w:val="00777ACA"/>
    <w:rsid w:val="00777D1C"/>
    <w:rsid w:val="00781C18"/>
    <w:rsid w:val="00781DBF"/>
    <w:rsid w:val="0078280F"/>
    <w:rsid w:val="0078330C"/>
    <w:rsid w:val="007853F1"/>
    <w:rsid w:val="007860C2"/>
    <w:rsid w:val="007870F8"/>
    <w:rsid w:val="00787E48"/>
    <w:rsid w:val="00787F21"/>
    <w:rsid w:val="00787FF9"/>
    <w:rsid w:val="00790B24"/>
    <w:rsid w:val="00791CD2"/>
    <w:rsid w:val="00792F22"/>
    <w:rsid w:val="007936DB"/>
    <w:rsid w:val="00795E51"/>
    <w:rsid w:val="00795F8B"/>
    <w:rsid w:val="00796442"/>
    <w:rsid w:val="00797BDC"/>
    <w:rsid w:val="007A1B24"/>
    <w:rsid w:val="007A20F3"/>
    <w:rsid w:val="007A2118"/>
    <w:rsid w:val="007A3E41"/>
    <w:rsid w:val="007A4E45"/>
    <w:rsid w:val="007A650B"/>
    <w:rsid w:val="007A698C"/>
    <w:rsid w:val="007A7ED5"/>
    <w:rsid w:val="007B259D"/>
    <w:rsid w:val="007B2901"/>
    <w:rsid w:val="007B39DA"/>
    <w:rsid w:val="007B3A63"/>
    <w:rsid w:val="007B5317"/>
    <w:rsid w:val="007B5D75"/>
    <w:rsid w:val="007B6538"/>
    <w:rsid w:val="007B66C5"/>
    <w:rsid w:val="007B6B8F"/>
    <w:rsid w:val="007B7304"/>
    <w:rsid w:val="007B774A"/>
    <w:rsid w:val="007B7DC6"/>
    <w:rsid w:val="007C02DC"/>
    <w:rsid w:val="007C02EE"/>
    <w:rsid w:val="007C03BB"/>
    <w:rsid w:val="007C085B"/>
    <w:rsid w:val="007C19B0"/>
    <w:rsid w:val="007C2AF8"/>
    <w:rsid w:val="007C543C"/>
    <w:rsid w:val="007D1271"/>
    <w:rsid w:val="007D1D4D"/>
    <w:rsid w:val="007D20C2"/>
    <w:rsid w:val="007D322A"/>
    <w:rsid w:val="007D32B8"/>
    <w:rsid w:val="007D3BA6"/>
    <w:rsid w:val="007D3D6B"/>
    <w:rsid w:val="007D5745"/>
    <w:rsid w:val="007D610F"/>
    <w:rsid w:val="007E009B"/>
    <w:rsid w:val="007E03E9"/>
    <w:rsid w:val="007E1567"/>
    <w:rsid w:val="007E1A47"/>
    <w:rsid w:val="007E29CB"/>
    <w:rsid w:val="007E2A45"/>
    <w:rsid w:val="007E3000"/>
    <w:rsid w:val="007E33AA"/>
    <w:rsid w:val="007E3A83"/>
    <w:rsid w:val="007E3DE5"/>
    <w:rsid w:val="007E3EE1"/>
    <w:rsid w:val="007E4915"/>
    <w:rsid w:val="007E4F8B"/>
    <w:rsid w:val="007E52DB"/>
    <w:rsid w:val="007E69E7"/>
    <w:rsid w:val="007E6AC0"/>
    <w:rsid w:val="007F0930"/>
    <w:rsid w:val="007F1027"/>
    <w:rsid w:val="007F15A7"/>
    <w:rsid w:val="007F2151"/>
    <w:rsid w:val="007F25C5"/>
    <w:rsid w:val="007F44D2"/>
    <w:rsid w:val="007F52F1"/>
    <w:rsid w:val="007F62DF"/>
    <w:rsid w:val="007F6AF3"/>
    <w:rsid w:val="007F78F3"/>
    <w:rsid w:val="007F7D92"/>
    <w:rsid w:val="0080042A"/>
    <w:rsid w:val="008023EE"/>
    <w:rsid w:val="00802B0C"/>
    <w:rsid w:val="008030DA"/>
    <w:rsid w:val="00804836"/>
    <w:rsid w:val="0080540D"/>
    <w:rsid w:val="00806199"/>
    <w:rsid w:val="008069F5"/>
    <w:rsid w:val="00807133"/>
    <w:rsid w:val="00810A69"/>
    <w:rsid w:val="00810D87"/>
    <w:rsid w:val="008114D0"/>
    <w:rsid w:val="008116E1"/>
    <w:rsid w:val="00811DB8"/>
    <w:rsid w:val="008124B9"/>
    <w:rsid w:val="0081326C"/>
    <w:rsid w:val="008147AB"/>
    <w:rsid w:val="00815027"/>
    <w:rsid w:val="00815AD0"/>
    <w:rsid w:val="00815B3A"/>
    <w:rsid w:val="0081761B"/>
    <w:rsid w:val="00822B67"/>
    <w:rsid w:val="00823FB9"/>
    <w:rsid w:val="00824C16"/>
    <w:rsid w:val="00824C58"/>
    <w:rsid w:val="00825103"/>
    <w:rsid w:val="0082538E"/>
    <w:rsid w:val="008254BD"/>
    <w:rsid w:val="00825F07"/>
    <w:rsid w:val="0082719D"/>
    <w:rsid w:val="0082786F"/>
    <w:rsid w:val="0083173B"/>
    <w:rsid w:val="00831956"/>
    <w:rsid w:val="00832D77"/>
    <w:rsid w:val="00833814"/>
    <w:rsid w:val="008360D3"/>
    <w:rsid w:val="00836644"/>
    <w:rsid w:val="00836FCA"/>
    <w:rsid w:val="00837219"/>
    <w:rsid w:val="008410B7"/>
    <w:rsid w:val="00841170"/>
    <w:rsid w:val="00841494"/>
    <w:rsid w:val="00841AF0"/>
    <w:rsid w:val="00842141"/>
    <w:rsid w:val="00842E02"/>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50C6"/>
    <w:rsid w:val="00865F44"/>
    <w:rsid w:val="008665AE"/>
    <w:rsid w:val="00866BD2"/>
    <w:rsid w:val="0086706C"/>
    <w:rsid w:val="008674FE"/>
    <w:rsid w:val="00867539"/>
    <w:rsid w:val="0087042E"/>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591"/>
    <w:rsid w:val="008821D4"/>
    <w:rsid w:val="0088269D"/>
    <w:rsid w:val="00883110"/>
    <w:rsid w:val="0088344A"/>
    <w:rsid w:val="00884844"/>
    <w:rsid w:val="00884F8E"/>
    <w:rsid w:val="00891E61"/>
    <w:rsid w:val="00892D9F"/>
    <w:rsid w:val="00893B13"/>
    <w:rsid w:val="008943CA"/>
    <w:rsid w:val="00895CE8"/>
    <w:rsid w:val="00895E16"/>
    <w:rsid w:val="00897104"/>
    <w:rsid w:val="00897820"/>
    <w:rsid w:val="00897EF9"/>
    <w:rsid w:val="008A51B0"/>
    <w:rsid w:val="008A597D"/>
    <w:rsid w:val="008A66F6"/>
    <w:rsid w:val="008A6881"/>
    <w:rsid w:val="008A7F45"/>
    <w:rsid w:val="008B072C"/>
    <w:rsid w:val="008B12C3"/>
    <w:rsid w:val="008B21E8"/>
    <w:rsid w:val="008B2F86"/>
    <w:rsid w:val="008B4748"/>
    <w:rsid w:val="008B4780"/>
    <w:rsid w:val="008B4802"/>
    <w:rsid w:val="008B4914"/>
    <w:rsid w:val="008B4A0C"/>
    <w:rsid w:val="008B5154"/>
    <w:rsid w:val="008B55E1"/>
    <w:rsid w:val="008B59A3"/>
    <w:rsid w:val="008B5B94"/>
    <w:rsid w:val="008B5D35"/>
    <w:rsid w:val="008C1EFE"/>
    <w:rsid w:val="008C2C4D"/>
    <w:rsid w:val="008C3C49"/>
    <w:rsid w:val="008C453B"/>
    <w:rsid w:val="008C46CB"/>
    <w:rsid w:val="008C5455"/>
    <w:rsid w:val="008C61BC"/>
    <w:rsid w:val="008C6D5D"/>
    <w:rsid w:val="008C73E1"/>
    <w:rsid w:val="008C7F07"/>
    <w:rsid w:val="008D0886"/>
    <w:rsid w:val="008D36FC"/>
    <w:rsid w:val="008D3F9F"/>
    <w:rsid w:val="008D4F64"/>
    <w:rsid w:val="008D4FED"/>
    <w:rsid w:val="008D5098"/>
    <w:rsid w:val="008D541E"/>
    <w:rsid w:val="008D60A6"/>
    <w:rsid w:val="008D7775"/>
    <w:rsid w:val="008E0C83"/>
    <w:rsid w:val="008E1596"/>
    <w:rsid w:val="008E2BB2"/>
    <w:rsid w:val="008E3162"/>
    <w:rsid w:val="008E4F7A"/>
    <w:rsid w:val="008E649A"/>
    <w:rsid w:val="008E6794"/>
    <w:rsid w:val="008E6A83"/>
    <w:rsid w:val="008F03E8"/>
    <w:rsid w:val="008F1603"/>
    <w:rsid w:val="008F211A"/>
    <w:rsid w:val="008F2440"/>
    <w:rsid w:val="008F272C"/>
    <w:rsid w:val="008F3B61"/>
    <w:rsid w:val="008F4B89"/>
    <w:rsid w:val="008F4E9D"/>
    <w:rsid w:val="008F56B5"/>
    <w:rsid w:val="008F6CA0"/>
    <w:rsid w:val="008F7514"/>
    <w:rsid w:val="008F78D2"/>
    <w:rsid w:val="009011F9"/>
    <w:rsid w:val="00901DF6"/>
    <w:rsid w:val="00901EA9"/>
    <w:rsid w:val="00902420"/>
    <w:rsid w:val="0090269F"/>
    <w:rsid w:val="0090471B"/>
    <w:rsid w:val="00904828"/>
    <w:rsid w:val="00904CD5"/>
    <w:rsid w:val="00905A74"/>
    <w:rsid w:val="00905ECE"/>
    <w:rsid w:val="009068E4"/>
    <w:rsid w:val="00907BF2"/>
    <w:rsid w:val="00910C16"/>
    <w:rsid w:val="00912B0D"/>
    <w:rsid w:val="00912F52"/>
    <w:rsid w:val="00913F01"/>
    <w:rsid w:val="009144ED"/>
    <w:rsid w:val="00915789"/>
    <w:rsid w:val="00917205"/>
    <w:rsid w:val="00917D67"/>
    <w:rsid w:val="009200C8"/>
    <w:rsid w:val="00920701"/>
    <w:rsid w:val="00921078"/>
    <w:rsid w:val="00921EE0"/>
    <w:rsid w:val="009221A8"/>
    <w:rsid w:val="00922598"/>
    <w:rsid w:val="009229B4"/>
    <w:rsid w:val="009242D2"/>
    <w:rsid w:val="009253D5"/>
    <w:rsid w:val="00926919"/>
    <w:rsid w:val="00926C6D"/>
    <w:rsid w:val="00927729"/>
    <w:rsid w:val="009278F4"/>
    <w:rsid w:val="00927C23"/>
    <w:rsid w:val="00930084"/>
    <w:rsid w:val="00931147"/>
    <w:rsid w:val="00931183"/>
    <w:rsid w:val="00934330"/>
    <w:rsid w:val="0093467E"/>
    <w:rsid w:val="00935359"/>
    <w:rsid w:val="00935497"/>
    <w:rsid w:val="009354F3"/>
    <w:rsid w:val="00935DB1"/>
    <w:rsid w:val="009379B2"/>
    <w:rsid w:val="0094032F"/>
    <w:rsid w:val="009433A8"/>
    <w:rsid w:val="009446CA"/>
    <w:rsid w:val="00944CC3"/>
    <w:rsid w:val="00945157"/>
    <w:rsid w:val="009471E1"/>
    <w:rsid w:val="00947323"/>
    <w:rsid w:val="00947FC8"/>
    <w:rsid w:val="009506C3"/>
    <w:rsid w:val="0095080E"/>
    <w:rsid w:val="00950AA1"/>
    <w:rsid w:val="00950F8B"/>
    <w:rsid w:val="009512B1"/>
    <w:rsid w:val="00951584"/>
    <w:rsid w:val="009542B4"/>
    <w:rsid w:val="0095597E"/>
    <w:rsid w:val="00955F41"/>
    <w:rsid w:val="0095786A"/>
    <w:rsid w:val="009608AC"/>
    <w:rsid w:val="00962CF1"/>
    <w:rsid w:val="00962EF4"/>
    <w:rsid w:val="009636A4"/>
    <w:rsid w:val="00963BEC"/>
    <w:rsid w:val="00964542"/>
    <w:rsid w:val="0096463B"/>
    <w:rsid w:val="00964B05"/>
    <w:rsid w:val="009672DD"/>
    <w:rsid w:val="00967A48"/>
    <w:rsid w:val="009704BD"/>
    <w:rsid w:val="00970B9B"/>
    <w:rsid w:val="009713AB"/>
    <w:rsid w:val="00971DB9"/>
    <w:rsid w:val="00972C9B"/>
    <w:rsid w:val="0097336D"/>
    <w:rsid w:val="00975C98"/>
    <w:rsid w:val="009760AB"/>
    <w:rsid w:val="009779EE"/>
    <w:rsid w:val="009801E8"/>
    <w:rsid w:val="00980908"/>
    <w:rsid w:val="0098100D"/>
    <w:rsid w:val="00981FC6"/>
    <w:rsid w:val="009828BF"/>
    <w:rsid w:val="00982FE0"/>
    <w:rsid w:val="009848F2"/>
    <w:rsid w:val="00985275"/>
    <w:rsid w:val="00985E70"/>
    <w:rsid w:val="00985F22"/>
    <w:rsid w:val="0098621E"/>
    <w:rsid w:val="0098776B"/>
    <w:rsid w:val="00990607"/>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985"/>
    <w:rsid w:val="009A5D34"/>
    <w:rsid w:val="009A68BF"/>
    <w:rsid w:val="009A7745"/>
    <w:rsid w:val="009B0626"/>
    <w:rsid w:val="009B468B"/>
    <w:rsid w:val="009B4825"/>
    <w:rsid w:val="009B4DD6"/>
    <w:rsid w:val="009B5183"/>
    <w:rsid w:val="009B6292"/>
    <w:rsid w:val="009B754B"/>
    <w:rsid w:val="009C2610"/>
    <w:rsid w:val="009C36E1"/>
    <w:rsid w:val="009C40A9"/>
    <w:rsid w:val="009C40C3"/>
    <w:rsid w:val="009C4F06"/>
    <w:rsid w:val="009D12ED"/>
    <w:rsid w:val="009D1B70"/>
    <w:rsid w:val="009D1BD3"/>
    <w:rsid w:val="009D2946"/>
    <w:rsid w:val="009D3CBC"/>
    <w:rsid w:val="009D5389"/>
    <w:rsid w:val="009D586C"/>
    <w:rsid w:val="009D6306"/>
    <w:rsid w:val="009E04B8"/>
    <w:rsid w:val="009E1B9B"/>
    <w:rsid w:val="009E1F18"/>
    <w:rsid w:val="009E314E"/>
    <w:rsid w:val="009E439F"/>
    <w:rsid w:val="009E4822"/>
    <w:rsid w:val="009E52AC"/>
    <w:rsid w:val="009E587F"/>
    <w:rsid w:val="009E5BE3"/>
    <w:rsid w:val="009E6AAE"/>
    <w:rsid w:val="009E7DE4"/>
    <w:rsid w:val="009F110F"/>
    <w:rsid w:val="009F139F"/>
    <w:rsid w:val="009F2EF0"/>
    <w:rsid w:val="009F3026"/>
    <w:rsid w:val="009F3DF1"/>
    <w:rsid w:val="009F3E7A"/>
    <w:rsid w:val="009F6181"/>
    <w:rsid w:val="009F6D2C"/>
    <w:rsid w:val="009F6D9D"/>
    <w:rsid w:val="009F75EF"/>
    <w:rsid w:val="009F7AEB"/>
    <w:rsid w:val="00A00857"/>
    <w:rsid w:val="00A02862"/>
    <w:rsid w:val="00A02CFD"/>
    <w:rsid w:val="00A032B5"/>
    <w:rsid w:val="00A036FA"/>
    <w:rsid w:val="00A0380E"/>
    <w:rsid w:val="00A044A5"/>
    <w:rsid w:val="00A04C90"/>
    <w:rsid w:val="00A05E5E"/>
    <w:rsid w:val="00A064B8"/>
    <w:rsid w:val="00A06EF4"/>
    <w:rsid w:val="00A10806"/>
    <w:rsid w:val="00A119BA"/>
    <w:rsid w:val="00A122E8"/>
    <w:rsid w:val="00A14290"/>
    <w:rsid w:val="00A14C53"/>
    <w:rsid w:val="00A1534E"/>
    <w:rsid w:val="00A1552D"/>
    <w:rsid w:val="00A15FE6"/>
    <w:rsid w:val="00A161E6"/>
    <w:rsid w:val="00A17243"/>
    <w:rsid w:val="00A17C59"/>
    <w:rsid w:val="00A17F9F"/>
    <w:rsid w:val="00A2114C"/>
    <w:rsid w:val="00A22FA3"/>
    <w:rsid w:val="00A237EC"/>
    <w:rsid w:val="00A23E11"/>
    <w:rsid w:val="00A243C0"/>
    <w:rsid w:val="00A259C4"/>
    <w:rsid w:val="00A27808"/>
    <w:rsid w:val="00A27982"/>
    <w:rsid w:val="00A27E3F"/>
    <w:rsid w:val="00A32206"/>
    <w:rsid w:val="00A32764"/>
    <w:rsid w:val="00A327FF"/>
    <w:rsid w:val="00A32F43"/>
    <w:rsid w:val="00A32FE0"/>
    <w:rsid w:val="00A33582"/>
    <w:rsid w:val="00A339CE"/>
    <w:rsid w:val="00A35465"/>
    <w:rsid w:val="00A36141"/>
    <w:rsid w:val="00A37138"/>
    <w:rsid w:val="00A37731"/>
    <w:rsid w:val="00A40C5D"/>
    <w:rsid w:val="00A412E9"/>
    <w:rsid w:val="00A415D4"/>
    <w:rsid w:val="00A42141"/>
    <w:rsid w:val="00A42AB4"/>
    <w:rsid w:val="00A44FDE"/>
    <w:rsid w:val="00A46219"/>
    <w:rsid w:val="00A4698C"/>
    <w:rsid w:val="00A46F92"/>
    <w:rsid w:val="00A50AB6"/>
    <w:rsid w:val="00A520AE"/>
    <w:rsid w:val="00A522D3"/>
    <w:rsid w:val="00A52598"/>
    <w:rsid w:val="00A52702"/>
    <w:rsid w:val="00A52B20"/>
    <w:rsid w:val="00A5381B"/>
    <w:rsid w:val="00A5434C"/>
    <w:rsid w:val="00A546A4"/>
    <w:rsid w:val="00A5569F"/>
    <w:rsid w:val="00A55A71"/>
    <w:rsid w:val="00A55D88"/>
    <w:rsid w:val="00A5675C"/>
    <w:rsid w:val="00A56851"/>
    <w:rsid w:val="00A571EB"/>
    <w:rsid w:val="00A61060"/>
    <w:rsid w:val="00A61750"/>
    <w:rsid w:val="00A619FC"/>
    <w:rsid w:val="00A62E7E"/>
    <w:rsid w:val="00A63588"/>
    <w:rsid w:val="00A64F37"/>
    <w:rsid w:val="00A65AFB"/>
    <w:rsid w:val="00A65BC6"/>
    <w:rsid w:val="00A66266"/>
    <w:rsid w:val="00A66688"/>
    <w:rsid w:val="00A66BD1"/>
    <w:rsid w:val="00A70C62"/>
    <w:rsid w:val="00A70F42"/>
    <w:rsid w:val="00A71452"/>
    <w:rsid w:val="00A71606"/>
    <w:rsid w:val="00A718A9"/>
    <w:rsid w:val="00A71ADD"/>
    <w:rsid w:val="00A722C3"/>
    <w:rsid w:val="00A765D3"/>
    <w:rsid w:val="00A7674E"/>
    <w:rsid w:val="00A76B91"/>
    <w:rsid w:val="00A775F1"/>
    <w:rsid w:val="00A77C82"/>
    <w:rsid w:val="00A80332"/>
    <w:rsid w:val="00A80CCA"/>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735"/>
    <w:rsid w:val="00AA6965"/>
    <w:rsid w:val="00AA6D53"/>
    <w:rsid w:val="00AB06F8"/>
    <w:rsid w:val="00AB11F5"/>
    <w:rsid w:val="00AB2E5E"/>
    <w:rsid w:val="00AB3223"/>
    <w:rsid w:val="00AB3BDE"/>
    <w:rsid w:val="00AB413A"/>
    <w:rsid w:val="00AB43FF"/>
    <w:rsid w:val="00AB6312"/>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5EFA"/>
    <w:rsid w:val="00AD6CD1"/>
    <w:rsid w:val="00AD7167"/>
    <w:rsid w:val="00AE0E99"/>
    <w:rsid w:val="00AE0F01"/>
    <w:rsid w:val="00AE1221"/>
    <w:rsid w:val="00AE1257"/>
    <w:rsid w:val="00AE1E41"/>
    <w:rsid w:val="00AE4003"/>
    <w:rsid w:val="00AE43BB"/>
    <w:rsid w:val="00AE5C22"/>
    <w:rsid w:val="00AE5C8F"/>
    <w:rsid w:val="00AE7C31"/>
    <w:rsid w:val="00AF1079"/>
    <w:rsid w:val="00AF11C3"/>
    <w:rsid w:val="00AF235B"/>
    <w:rsid w:val="00AF24D8"/>
    <w:rsid w:val="00AF2ABA"/>
    <w:rsid w:val="00AF3689"/>
    <w:rsid w:val="00AF4136"/>
    <w:rsid w:val="00AF45AE"/>
    <w:rsid w:val="00AF46AE"/>
    <w:rsid w:val="00AF560B"/>
    <w:rsid w:val="00AF749D"/>
    <w:rsid w:val="00AF7791"/>
    <w:rsid w:val="00AF7C69"/>
    <w:rsid w:val="00B0054E"/>
    <w:rsid w:val="00B025F0"/>
    <w:rsid w:val="00B02E12"/>
    <w:rsid w:val="00B04342"/>
    <w:rsid w:val="00B06E2A"/>
    <w:rsid w:val="00B10B9C"/>
    <w:rsid w:val="00B125DE"/>
    <w:rsid w:val="00B15374"/>
    <w:rsid w:val="00B16557"/>
    <w:rsid w:val="00B16C48"/>
    <w:rsid w:val="00B17143"/>
    <w:rsid w:val="00B17B61"/>
    <w:rsid w:val="00B20189"/>
    <w:rsid w:val="00B2504C"/>
    <w:rsid w:val="00B2713D"/>
    <w:rsid w:val="00B27B86"/>
    <w:rsid w:val="00B3033D"/>
    <w:rsid w:val="00B30597"/>
    <w:rsid w:val="00B3217F"/>
    <w:rsid w:val="00B32C43"/>
    <w:rsid w:val="00B334F0"/>
    <w:rsid w:val="00B34C90"/>
    <w:rsid w:val="00B3516B"/>
    <w:rsid w:val="00B351AF"/>
    <w:rsid w:val="00B35883"/>
    <w:rsid w:val="00B35DB7"/>
    <w:rsid w:val="00B363B8"/>
    <w:rsid w:val="00B36452"/>
    <w:rsid w:val="00B36593"/>
    <w:rsid w:val="00B36913"/>
    <w:rsid w:val="00B36FA2"/>
    <w:rsid w:val="00B376F0"/>
    <w:rsid w:val="00B436DD"/>
    <w:rsid w:val="00B437BC"/>
    <w:rsid w:val="00B44138"/>
    <w:rsid w:val="00B4460D"/>
    <w:rsid w:val="00B44B97"/>
    <w:rsid w:val="00B457C7"/>
    <w:rsid w:val="00B45C6E"/>
    <w:rsid w:val="00B465DA"/>
    <w:rsid w:val="00B51264"/>
    <w:rsid w:val="00B51F6B"/>
    <w:rsid w:val="00B528B7"/>
    <w:rsid w:val="00B5350A"/>
    <w:rsid w:val="00B53752"/>
    <w:rsid w:val="00B538A8"/>
    <w:rsid w:val="00B53FCD"/>
    <w:rsid w:val="00B545EF"/>
    <w:rsid w:val="00B561FD"/>
    <w:rsid w:val="00B562B7"/>
    <w:rsid w:val="00B56506"/>
    <w:rsid w:val="00B569E2"/>
    <w:rsid w:val="00B56F2D"/>
    <w:rsid w:val="00B5769F"/>
    <w:rsid w:val="00B6000D"/>
    <w:rsid w:val="00B6093C"/>
    <w:rsid w:val="00B614E9"/>
    <w:rsid w:val="00B61669"/>
    <w:rsid w:val="00B61A33"/>
    <w:rsid w:val="00B631D5"/>
    <w:rsid w:val="00B63754"/>
    <w:rsid w:val="00B648E3"/>
    <w:rsid w:val="00B65838"/>
    <w:rsid w:val="00B675E1"/>
    <w:rsid w:val="00B70790"/>
    <w:rsid w:val="00B7125F"/>
    <w:rsid w:val="00B71A2D"/>
    <w:rsid w:val="00B71E4F"/>
    <w:rsid w:val="00B72576"/>
    <w:rsid w:val="00B72754"/>
    <w:rsid w:val="00B75E7A"/>
    <w:rsid w:val="00B75ECB"/>
    <w:rsid w:val="00B776B8"/>
    <w:rsid w:val="00B77BE0"/>
    <w:rsid w:val="00B823F2"/>
    <w:rsid w:val="00B8253A"/>
    <w:rsid w:val="00B828C9"/>
    <w:rsid w:val="00B83C51"/>
    <w:rsid w:val="00B84348"/>
    <w:rsid w:val="00B84666"/>
    <w:rsid w:val="00B84FC4"/>
    <w:rsid w:val="00B85F64"/>
    <w:rsid w:val="00B86521"/>
    <w:rsid w:val="00B86BF8"/>
    <w:rsid w:val="00B8719E"/>
    <w:rsid w:val="00B92980"/>
    <w:rsid w:val="00B9399C"/>
    <w:rsid w:val="00B93E36"/>
    <w:rsid w:val="00B9707B"/>
    <w:rsid w:val="00B9715E"/>
    <w:rsid w:val="00BA0FF9"/>
    <w:rsid w:val="00BA1910"/>
    <w:rsid w:val="00BA3DEE"/>
    <w:rsid w:val="00BA470C"/>
    <w:rsid w:val="00BA49EF"/>
    <w:rsid w:val="00BA51FA"/>
    <w:rsid w:val="00BA55ED"/>
    <w:rsid w:val="00BA576E"/>
    <w:rsid w:val="00BA5980"/>
    <w:rsid w:val="00BA5CE8"/>
    <w:rsid w:val="00BA7327"/>
    <w:rsid w:val="00BA7394"/>
    <w:rsid w:val="00BB0605"/>
    <w:rsid w:val="00BB375E"/>
    <w:rsid w:val="00BB6D77"/>
    <w:rsid w:val="00BC0823"/>
    <w:rsid w:val="00BC0933"/>
    <w:rsid w:val="00BC117D"/>
    <w:rsid w:val="00BC14DC"/>
    <w:rsid w:val="00BC1E0A"/>
    <w:rsid w:val="00BC55E6"/>
    <w:rsid w:val="00BC60BD"/>
    <w:rsid w:val="00BC6648"/>
    <w:rsid w:val="00BC686E"/>
    <w:rsid w:val="00BC7DA0"/>
    <w:rsid w:val="00BD1242"/>
    <w:rsid w:val="00BD2092"/>
    <w:rsid w:val="00BD50C8"/>
    <w:rsid w:val="00BD5BB5"/>
    <w:rsid w:val="00BE06B1"/>
    <w:rsid w:val="00BE0CDA"/>
    <w:rsid w:val="00BE0E0A"/>
    <w:rsid w:val="00BE1DAE"/>
    <w:rsid w:val="00BE29C0"/>
    <w:rsid w:val="00BE4298"/>
    <w:rsid w:val="00BE77EB"/>
    <w:rsid w:val="00BE7B59"/>
    <w:rsid w:val="00BE7C7A"/>
    <w:rsid w:val="00BF01D1"/>
    <w:rsid w:val="00BF087C"/>
    <w:rsid w:val="00BF10E2"/>
    <w:rsid w:val="00BF1FD9"/>
    <w:rsid w:val="00BF2D2F"/>
    <w:rsid w:val="00BF30E3"/>
    <w:rsid w:val="00BF3F09"/>
    <w:rsid w:val="00BF4440"/>
    <w:rsid w:val="00BF5C96"/>
    <w:rsid w:val="00BF5D90"/>
    <w:rsid w:val="00BF6800"/>
    <w:rsid w:val="00BF70D3"/>
    <w:rsid w:val="00C000D4"/>
    <w:rsid w:val="00C00661"/>
    <w:rsid w:val="00C01A9F"/>
    <w:rsid w:val="00C0358F"/>
    <w:rsid w:val="00C04379"/>
    <w:rsid w:val="00C04B03"/>
    <w:rsid w:val="00C04EC5"/>
    <w:rsid w:val="00C05BDA"/>
    <w:rsid w:val="00C06D07"/>
    <w:rsid w:val="00C101D4"/>
    <w:rsid w:val="00C1086F"/>
    <w:rsid w:val="00C10E7C"/>
    <w:rsid w:val="00C122F1"/>
    <w:rsid w:val="00C126EA"/>
    <w:rsid w:val="00C13792"/>
    <w:rsid w:val="00C13C61"/>
    <w:rsid w:val="00C1442D"/>
    <w:rsid w:val="00C1496B"/>
    <w:rsid w:val="00C1589E"/>
    <w:rsid w:val="00C16DBC"/>
    <w:rsid w:val="00C170B3"/>
    <w:rsid w:val="00C20869"/>
    <w:rsid w:val="00C217DB"/>
    <w:rsid w:val="00C2234A"/>
    <w:rsid w:val="00C22E00"/>
    <w:rsid w:val="00C230DC"/>
    <w:rsid w:val="00C24D8E"/>
    <w:rsid w:val="00C2508F"/>
    <w:rsid w:val="00C25223"/>
    <w:rsid w:val="00C25423"/>
    <w:rsid w:val="00C2590D"/>
    <w:rsid w:val="00C25C48"/>
    <w:rsid w:val="00C25FE4"/>
    <w:rsid w:val="00C27736"/>
    <w:rsid w:val="00C27F5C"/>
    <w:rsid w:val="00C300DD"/>
    <w:rsid w:val="00C300F9"/>
    <w:rsid w:val="00C3185D"/>
    <w:rsid w:val="00C34222"/>
    <w:rsid w:val="00C3435B"/>
    <w:rsid w:val="00C350A1"/>
    <w:rsid w:val="00C40510"/>
    <w:rsid w:val="00C405D3"/>
    <w:rsid w:val="00C40CA7"/>
    <w:rsid w:val="00C40E1D"/>
    <w:rsid w:val="00C43581"/>
    <w:rsid w:val="00C437E7"/>
    <w:rsid w:val="00C45FD4"/>
    <w:rsid w:val="00C4655B"/>
    <w:rsid w:val="00C46696"/>
    <w:rsid w:val="00C468BB"/>
    <w:rsid w:val="00C46AD7"/>
    <w:rsid w:val="00C47019"/>
    <w:rsid w:val="00C47908"/>
    <w:rsid w:val="00C47A43"/>
    <w:rsid w:val="00C51B43"/>
    <w:rsid w:val="00C52F9A"/>
    <w:rsid w:val="00C544A8"/>
    <w:rsid w:val="00C54DD3"/>
    <w:rsid w:val="00C60202"/>
    <w:rsid w:val="00C603D3"/>
    <w:rsid w:val="00C619AD"/>
    <w:rsid w:val="00C626F8"/>
    <w:rsid w:val="00C629D4"/>
    <w:rsid w:val="00C63197"/>
    <w:rsid w:val="00C6405F"/>
    <w:rsid w:val="00C64A4A"/>
    <w:rsid w:val="00C657BC"/>
    <w:rsid w:val="00C6594C"/>
    <w:rsid w:val="00C663D7"/>
    <w:rsid w:val="00C66873"/>
    <w:rsid w:val="00C66BB1"/>
    <w:rsid w:val="00C66F95"/>
    <w:rsid w:val="00C6776A"/>
    <w:rsid w:val="00C705D5"/>
    <w:rsid w:val="00C70F4B"/>
    <w:rsid w:val="00C72191"/>
    <w:rsid w:val="00C72208"/>
    <w:rsid w:val="00C72F7E"/>
    <w:rsid w:val="00C7349E"/>
    <w:rsid w:val="00C73D30"/>
    <w:rsid w:val="00C745AE"/>
    <w:rsid w:val="00C74B77"/>
    <w:rsid w:val="00C760B9"/>
    <w:rsid w:val="00C7695F"/>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60AD"/>
    <w:rsid w:val="00C87154"/>
    <w:rsid w:val="00C8730F"/>
    <w:rsid w:val="00C9181F"/>
    <w:rsid w:val="00C91E1D"/>
    <w:rsid w:val="00C92618"/>
    <w:rsid w:val="00C95250"/>
    <w:rsid w:val="00C954B7"/>
    <w:rsid w:val="00C955F1"/>
    <w:rsid w:val="00C9593B"/>
    <w:rsid w:val="00C95BCC"/>
    <w:rsid w:val="00CA08A8"/>
    <w:rsid w:val="00CA1E08"/>
    <w:rsid w:val="00CA1F56"/>
    <w:rsid w:val="00CA331F"/>
    <w:rsid w:val="00CA332F"/>
    <w:rsid w:val="00CA3600"/>
    <w:rsid w:val="00CA3B4A"/>
    <w:rsid w:val="00CA3BD6"/>
    <w:rsid w:val="00CA493D"/>
    <w:rsid w:val="00CA58AD"/>
    <w:rsid w:val="00CA5E5E"/>
    <w:rsid w:val="00CA606F"/>
    <w:rsid w:val="00CA777B"/>
    <w:rsid w:val="00CB0B1C"/>
    <w:rsid w:val="00CB12E0"/>
    <w:rsid w:val="00CB17DD"/>
    <w:rsid w:val="00CB1ED8"/>
    <w:rsid w:val="00CB279D"/>
    <w:rsid w:val="00CB2FF4"/>
    <w:rsid w:val="00CB38E6"/>
    <w:rsid w:val="00CB50F8"/>
    <w:rsid w:val="00CB5692"/>
    <w:rsid w:val="00CB65E8"/>
    <w:rsid w:val="00CB6B35"/>
    <w:rsid w:val="00CC05C9"/>
    <w:rsid w:val="00CC1421"/>
    <w:rsid w:val="00CC1621"/>
    <w:rsid w:val="00CC24AC"/>
    <w:rsid w:val="00CC3039"/>
    <w:rsid w:val="00CC349B"/>
    <w:rsid w:val="00CC3E55"/>
    <w:rsid w:val="00CC5807"/>
    <w:rsid w:val="00CC594D"/>
    <w:rsid w:val="00CC689D"/>
    <w:rsid w:val="00CC69B9"/>
    <w:rsid w:val="00CC6BE4"/>
    <w:rsid w:val="00CC77BF"/>
    <w:rsid w:val="00CC7834"/>
    <w:rsid w:val="00CD0487"/>
    <w:rsid w:val="00CD211A"/>
    <w:rsid w:val="00CD350B"/>
    <w:rsid w:val="00CD3BC9"/>
    <w:rsid w:val="00CD4000"/>
    <w:rsid w:val="00CD4584"/>
    <w:rsid w:val="00CD4B82"/>
    <w:rsid w:val="00CD5507"/>
    <w:rsid w:val="00CD5EB1"/>
    <w:rsid w:val="00CD69F4"/>
    <w:rsid w:val="00CD6C1D"/>
    <w:rsid w:val="00CD72BE"/>
    <w:rsid w:val="00CD77C3"/>
    <w:rsid w:val="00CD7831"/>
    <w:rsid w:val="00CE0224"/>
    <w:rsid w:val="00CE0251"/>
    <w:rsid w:val="00CE0318"/>
    <w:rsid w:val="00CE0AC7"/>
    <w:rsid w:val="00CE0E05"/>
    <w:rsid w:val="00CE1121"/>
    <w:rsid w:val="00CE13B2"/>
    <w:rsid w:val="00CE13B4"/>
    <w:rsid w:val="00CE1F23"/>
    <w:rsid w:val="00CE32A4"/>
    <w:rsid w:val="00CE3D3E"/>
    <w:rsid w:val="00CE3F94"/>
    <w:rsid w:val="00CE57C2"/>
    <w:rsid w:val="00CE58DB"/>
    <w:rsid w:val="00CE5C09"/>
    <w:rsid w:val="00CE6068"/>
    <w:rsid w:val="00CE63CC"/>
    <w:rsid w:val="00CE7168"/>
    <w:rsid w:val="00CE7529"/>
    <w:rsid w:val="00CF115E"/>
    <w:rsid w:val="00CF1FD4"/>
    <w:rsid w:val="00CF2135"/>
    <w:rsid w:val="00CF257A"/>
    <w:rsid w:val="00CF32B7"/>
    <w:rsid w:val="00CF44DC"/>
    <w:rsid w:val="00CF4770"/>
    <w:rsid w:val="00CF5810"/>
    <w:rsid w:val="00CF5CC3"/>
    <w:rsid w:val="00CF60A3"/>
    <w:rsid w:val="00CF6F66"/>
    <w:rsid w:val="00D01EE3"/>
    <w:rsid w:val="00D02B07"/>
    <w:rsid w:val="00D03BDB"/>
    <w:rsid w:val="00D0553C"/>
    <w:rsid w:val="00D06720"/>
    <w:rsid w:val="00D070AF"/>
    <w:rsid w:val="00D07E3B"/>
    <w:rsid w:val="00D1145D"/>
    <w:rsid w:val="00D1246F"/>
    <w:rsid w:val="00D12961"/>
    <w:rsid w:val="00D12D57"/>
    <w:rsid w:val="00D132EF"/>
    <w:rsid w:val="00D13E5E"/>
    <w:rsid w:val="00D152CA"/>
    <w:rsid w:val="00D15FCB"/>
    <w:rsid w:val="00D16ADD"/>
    <w:rsid w:val="00D16C21"/>
    <w:rsid w:val="00D17E1F"/>
    <w:rsid w:val="00D209C1"/>
    <w:rsid w:val="00D20BB8"/>
    <w:rsid w:val="00D2149D"/>
    <w:rsid w:val="00D21902"/>
    <w:rsid w:val="00D219C6"/>
    <w:rsid w:val="00D223CB"/>
    <w:rsid w:val="00D226E6"/>
    <w:rsid w:val="00D23200"/>
    <w:rsid w:val="00D2489C"/>
    <w:rsid w:val="00D24A49"/>
    <w:rsid w:val="00D25F40"/>
    <w:rsid w:val="00D27183"/>
    <w:rsid w:val="00D32C7D"/>
    <w:rsid w:val="00D3300A"/>
    <w:rsid w:val="00D3394C"/>
    <w:rsid w:val="00D33F96"/>
    <w:rsid w:val="00D36C5C"/>
    <w:rsid w:val="00D3788D"/>
    <w:rsid w:val="00D37B06"/>
    <w:rsid w:val="00D37BE4"/>
    <w:rsid w:val="00D41014"/>
    <w:rsid w:val="00D41E06"/>
    <w:rsid w:val="00D42370"/>
    <w:rsid w:val="00D44C57"/>
    <w:rsid w:val="00D45941"/>
    <w:rsid w:val="00D460FE"/>
    <w:rsid w:val="00D476C7"/>
    <w:rsid w:val="00D516A1"/>
    <w:rsid w:val="00D52317"/>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025A"/>
    <w:rsid w:val="00D7174B"/>
    <w:rsid w:val="00D71FC4"/>
    <w:rsid w:val="00D73586"/>
    <w:rsid w:val="00D7393F"/>
    <w:rsid w:val="00D73DBF"/>
    <w:rsid w:val="00D74233"/>
    <w:rsid w:val="00D742E9"/>
    <w:rsid w:val="00D75A2B"/>
    <w:rsid w:val="00D76F4C"/>
    <w:rsid w:val="00D770E9"/>
    <w:rsid w:val="00D77668"/>
    <w:rsid w:val="00D81128"/>
    <w:rsid w:val="00D81163"/>
    <w:rsid w:val="00D81A10"/>
    <w:rsid w:val="00D81A70"/>
    <w:rsid w:val="00D821B7"/>
    <w:rsid w:val="00D821EF"/>
    <w:rsid w:val="00D82E53"/>
    <w:rsid w:val="00D8301E"/>
    <w:rsid w:val="00D83617"/>
    <w:rsid w:val="00D83EE2"/>
    <w:rsid w:val="00D84024"/>
    <w:rsid w:val="00D84696"/>
    <w:rsid w:val="00D84E42"/>
    <w:rsid w:val="00D8514E"/>
    <w:rsid w:val="00D85C56"/>
    <w:rsid w:val="00D85D13"/>
    <w:rsid w:val="00D86B53"/>
    <w:rsid w:val="00D86CAF"/>
    <w:rsid w:val="00D87035"/>
    <w:rsid w:val="00D91997"/>
    <w:rsid w:val="00D92773"/>
    <w:rsid w:val="00D93056"/>
    <w:rsid w:val="00D94239"/>
    <w:rsid w:val="00D9443C"/>
    <w:rsid w:val="00D947A0"/>
    <w:rsid w:val="00D9489B"/>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09BF"/>
    <w:rsid w:val="00DB1159"/>
    <w:rsid w:val="00DB26FF"/>
    <w:rsid w:val="00DB27AF"/>
    <w:rsid w:val="00DB330F"/>
    <w:rsid w:val="00DB333F"/>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E65"/>
    <w:rsid w:val="00DD2EB6"/>
    <w:rsid w:val="00DD3DCB"/>
    <w:rsid w:val="00DD4A36"/>
    <w:rsid w:val="00DD4A84"/>
    <w:rsid w:val="00DD65C3"/>
    <w:rsid w:val="00DD6CDA"/>
    <w:rsid w:val="00DE0F81"/>
    <w:rsid w:val="00DE2ACB"/>
    <w:rsid w:val="00DE42EC"/>
    <w:rsid w:val="00DE583A"/>
    <w:rsid w:val="00DE612F"/>
    <w:rsid w:val="00DE656D"/>
    <w:rsid w:val="00DE6784"/>
    <w:rsid w:val="00DE6A2B"/>
    <w:rsid w:val="00DE6C8F"/>
    <w:rsid w:val="00DE6DD7"/>
    <w:rsid w:val="00DE7C0B"/>
    <w:rsid w:val="00DF01EE"/>
    <w:rsid w:val="00DF03E9"/>
    <w:rsid w:val="00DF0A62"/>
    <w:rsid w:val="00DF0D04"/>
    <w:rsid w:val="00DF17C7"/>
    <w:rsid w:val="00DF199B"/>
    <w:rsid w:val="00DF2265"/>
    <w:rsid w:val="00DF308E"/>
    <w:rsid w:val="00DF359F"/>
    <w:rsid w:val="00DF3B84"/>
    <w:rsid w:val="00DF4AB1"/>
    <w:rsid w:val="00DF52D1"/>
    <w:rsid w:val="00DF568D"/>
    <w:rsid w:val="00DF56D2"/>
    <w:rsid w:val="00DF5860"/>
    <w:rsid w:val="00DF6479"/>
    <w:rsid w:val="00DF788D"/>
    <w:rsid w:val="00DF7A22"/>
    <w:rsid w:val="00E00238"/>
    <w:rsid w:val="00E0035D"/>
    <w:rsid w:val="00E00AAE"/>
    <w:rsid w:val="00E023DF"/>
    <w:rsid w:val="00E0266E"/>
    <w:rsid w:val="00E0667C"/>
    <w:rsid w:val="00E11C68"/>
    <w:rsid w:val="00E1247F"/>
    <w:rsid w:val="00E12641"/>
    <w:rsid w:val="00E12850"/>
    <w:rsid w:val="00E14F6D"/>
    <w:rsid w:val="00E154C9"/>
    <w:rsid w:val="00E160F8"/>
    <w:rsid w:val="00E16135"/>
    <w:rsid w:val="00E165DB"/>
    <w:rsid w:val="00E17449"/>
    <w:rsid w:val="00E17A6D"/>
    <w:rsid w:val="00E21057"/>
    <w:rsid w:val="00E215AC"/>
    <w:rsid w:val="00E235CF"/>
    <w:rsid w:val="00E24C15"/>
    <w:rsid w:val="00E24C2A"/>
    <w:rsid w:val="00E2576C"/>
    <w:rsid w:val="00E25C0C"/>
    <w:rsid w:val="00E30079"/>
    <w:rsid w:val="00E30260"/>
    <w:rsid w:val="00E30AC9"/>
    <w:rsid w:val="00E31FE6"/>
    <w:rsid w:val="00E32AB6"/>
    <w:rsid w:val="00E344C7"/>
    <w:rsid w:val="00E35363"/>
    <w:rsid w:val="00E406B3"/>
    <w:rsid w:val="00E40A20"/>
    <w:rsid w:val="00E41433"/>
    <w:rsid w:val="00E4171A"/>
    <w:rsid w:val="00E459CA"/>
    <w:rsid w:val="00E46254"/>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235"/>
    <w:rsid w:val="00E64544"/>
    <w:rsid w:val="00E6517A"/>
    <w:rsid w:val="00E6557B"/>
    <w:rsid w:val="00E65E65"/>
    <w:rsid w:val="00E66527"/>
    <w:rsid w:val="00E66F8F"/>
    <w:rsid w:val="00E67CB5"/>
    <w:rsid w:val="00E71992"/>
    <w:rsid w:val="00E73CE5"/>
    <w:rsid w:val="00E74028"/>
    <w:rsid w:val="00E743E2"/>
    <w:rsid w:val="00E7484E"/>
    <w:rsid w:val="00E74AED"/>
    <w:rsid w:val="00E75F59"/>
    <w:rsid w:val="00E76019"/>
    <w:rsid w:val="00E768F0"/>
    <w:rsid w:val="00E77074"/>
    <w:rsid w:val="00E77320"/>
    <w:rsid w:val="00E813C0"/>
    <w:rsid w:val="00E82034"/>
    <w:rsid w:val="00E83C0F"/>
    <w:rsid w:val="00E87124"/>
    <w:rsid w:val="00E9011F"/>
    <w:rsid w:val="00E918D4"/>
    <w:rsid w:val="00E91F84"/>
    <w:rsid w:val="00E9280A"/>
    <w:rsid w:val="00E93414"/>
    <w:rsid w:val="00E93509"/>
    <w:rsid w:val="00E94DD4"/>
    <w:rsid w:val="00E94E15"/>
    <w:rsid w:val="00EA042C"/>
    <w:rsid w:val="00EA094B"/>
    <w:rsid w:val="00EA0C5C"/>
    <w:rsid w:val="00EA2EE6"/>
    <w:rsid w:val="00EA72A6"/>
    <w:rsid w:val="00EA7E11"/>
    <w:rsid w:val="00EB0156"/>
    <w:rsid w:val="00EB0ED5"/>
    <w:rsid w:val="00EB242B"/>
    <w:rsid w:val="00EB3C4A"/>
    <w:rsid w:val="00EB3FF9"/>
    <w:rsid w:val="00EB4DC9"/>
    <w:rsid w:val="00EB5472"/>
    <w:rsid w:val="00EB6BE5"/>
    <w:rsid w:val="00EC0133"/>
    <w:rsid w:val="00EC0A38"/>
    <w:rsid w:val="00EC0F3B"/>
    <w:rsid w:val="00EC178E"/>
    <w:rsid w:val="00EC248D"/>
    <w:rsid w:val="00EC2FDA"/>
    <w:rsid w:val="00EC398C"/>
    <w:rsid w:val="00EC3C5B"/>
    <w:rsid w:val="00EC4368"/>
    <w:rsid w:val="00EC4440"/>
    <w:rsid w:val="00EC4C71"/>
    <w:rsid w:val="00EC5803"/>
    <w:rsid w:val="00EC6AD8"/>
    <w:rsid w:val="00ED0AA7"/>
    <w:rsid w:val="00ED0FD3"/>
    <w:rsid w:val="00ED148B"/>
    <w:rsid w:val="00ED2138"/>
    <w:rsid w:val="00ED2F84"/>
    <w:rsid w:val="00ED4C68"/>
    <w:rsid w:val="00ED5931"/>
    <w:rsid w:val="00ED7E84"/>
    <w:rsid w:val="00EE051E"/>
    <w:rsid w:val="00EE0A57"/>
    <w:rsid w:val="00EE12E7"/>
    <w:rsid w:val="00EE1581"/>
    <w:rsid w:val="00EE21EA"/>
    <w:rsid w:val="00EE372D"/>
    <w:rsid w:val="00EE3CA1"/>
    <w:rsid w:val="00EE42A6"/>
    <w:rsid w:val="00EE49F2"/>
    <w:rsid w:val="00EE55CA"/>
    <w:rsid w:val="00EF0910"/>
    <w:rsid w:val="00EF114D"/>
    <w:rsid w:val="00EF31C2"/>
    <w:rsid w:val="00EF3241"/>
    <w:rsid w:val="00EF4A9F"/>
    <w:rsid w:val="00EF4AAC"/>
    <w:rsid w:val="00EF4F63"/>
    <w:rsid w:val="00EF588A"/>
    <w:rsid w:val="00EF605D"/>
    <w:rsid w:val="00F00C3D"/>
    <w:rsid w:val="00F014C4"/>
    <w:rsid w:val="00F01B68"/>
    <w:rsid w:val="00F02DC2"/>
    <w:rsid w:val="00F02E5C"/>
    <w:rsid w:val="00F03199"/>
    <w:rsid w:val="00F041A6"/>
    <w:rsid w:val="00F04E39"/>
    <w:rsid w:val="00F06999"/>
    <w:rsid w:val="00F1005F"/>
    <w:rsid w:val="00F103B4"/>
    <w:rsid w:val="00F113C6"/>
    <w:rsid w:val="00F12611"/>
    <w:rsid w:val="00F12735"/>
    <w:rsid w:val="00F12BD0"/>
    <w:rsid w:val="00F13589"/>
    <w:rsid w:val="00F139BF"/>
    <w:rsid w:val="00F13D0F"/>
    <w:rsid w:val="00F146D7"/>
    <w:rsid w:val="00F14D2C"/>
    <w:rsid w:val="00F1731C"/>
    <w:rsid w:val="00F17D5F"/>
    <w:rsid w:val="00F20803"/>
    <w:rsid w:val="00F208EF"/>
    <w:rsid w:val="00F22774"/>
    <w:rsid w:val="00F243C9"/>
    <w:rsid w:val="00F2464F"/>
    <w:rsid w:val="00F24F5A"/>
    <w:rsid w:val="00F2510C"/>
    <w:rsid w:val="00F256EB"/>
    <w:rsid w:val="00F256F0"/>
    <w:rsid w:val="00F266F4"/>
    <w:rsid w:val="00F307C5"/>
    <w:rsid w:val="00F308B3"/>
    <w:rsid w:val="00F30B3F"/>
    <w:rsid w:val="00F30E3B"/>
    <w:rsid w:val="00F32C55"/>
    <w:rsid w:val="00F3370F"/>
    <w:rsid w:val="00F341D7"/>
    <w:rsid w:val="00F34E47"/>
    <w:rsid w:val="00F37120"/>
    <w:rsid w:val="00F37995"/>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5689A"/>
    <w:rsid w:val="00F6101F"/>
    <w:rsid w:val="00F62151"/>
    <w:rsid w:val="00F62A18"/>
    <w:rsid w:val="00F62FC6"/>
    <w:rsid w:val="00F639F7"/>
    <w:rsid w:val="00F63B62"/>
    <w:rsid w:val="00F64592"/>
    <w:rsid w:val="00F645FA"/>
    <w:rsid w:val="00F64E43"/>
    <w:rsid w:val="00F65666"/>
    <w:rsid w:val="00F65F2D"/>
    <w:rsid w:val="00F66E07"/>
    <w:rsid w:val="00F66E4C"/>
    <w:rsid w:val="00F66F7B"/>
    <w:rsid w:val="00F676D0"/>
    <w:rsid w:val="00F70C07"/>
    <w:rsid w:val="00F71EE8"/>
    <w:rsid w:val="00F72C44"/>
    <w:rsid w:val="00F74885"/>
    <w:rsid w:val="00F74AFC"/>
    <w:rsid w:val="00F74C11"/>
    <w:rsid w:val="00F75D5B"/>
    <w:rsid w:val="00F761E3"/>
    <w:rsid w:val="00F766A8"/>
    <w:rsid w:val="00F76D52"/>
    <w:rsid w:val="00F76DDB"/>
    <w:rsid w:val="00F80960"/>
    <w:rsid w:val="00F80D81"/>
    <w:rsid w:val="00F81100"/>
    <w:rsid w:val="00F83224"/>
    <w:rsid w:val="00F8382E"/>
    <w:rsid w:val="00F838E6"/>
    <w:rsid w:val="00F83D5E"/>
    <w:rsid w:val="00F85003"/>
    <w:rsid w:val="00F85C56"/>
    <w:rsid w:val="00F85DA5"/>
    <w:rsid w:val="00F867E1"/>
    <w:rsid w:val="00F868AE"/>
    <w:rsid w:val="00F8769D"/>
    <w:rsid w:val="00F87F83"/>
    <w:rsid w:val="00F90610"/>
    <w:rsid w:val="00F908C9"/>
    <w:rsid w:val="00F90B29"/>
    <w:rsid w:val="00F90CA0"/>
    <w:rsid w:val="00F9111C"/>
    <w:rsid w:val="00F918A6"/>
    <w:rsid w:val="00F92488"/>
    <w:rsid w:val="00F927B2"/>
    <w:rsid w:val="00F92972"/>
    <w:rsid w:val="00F936B4"/>
    <w:rsid w:val="00F93FC6"/>
    <w:rsid w:val="00F942CF"/>
    <w:rsid w:val="00F94470"/>
    <w:rsid w:val="00F95249"/>
    <w:rsid w:val="00F959B8"/>
    <w:rsid w:val="00F97DC6"/>
    <w:rsid w:val="00F97E89"/>
    <w:rsid w:val="00FA0BC3"/>
    <w:rsid w:val="00FA0BC6"/>
    <w:rsid w:val="00FA0D87"/>
    <w:rsid w:val="00FA0F8F"/>
    <w:rsid w:val="00FA1563"/>
    <w:rsid w:val="00FA1DF5"/>
    <w:rsid w:val="00FA367B"/>
    <w:rsid w:val="00FA3AAD"/>
    <w:rsid w:val="00FA4A1A"/>
    <w:rsid w:val="00FA55F2"/>
    <w:rsid w:val="00FA5EA9"/>
    <w:rsid w:val="00FA5F79"/>
    <w:rsid w:val="00FA6D4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3921"/>
    <w:rsid w:val="00FC5026"/>
    <w:rsid w:val="00FC558A"/>
    <w:rsid w:val="00FC6995"/>
    <w:rsid w:val="00FC6FBE"/>
    <w:rsid w:val="00FC7188"/>
    <w:rsid w:val="00FD045E"/>
    <w:rsid w:val="00FD0471"/>
    <w:rsid w:val="00FD0620"/>
    <w:rsid w:val="00FD08E6"/>
    <w:rsid w:val="00FD0BC4"/>
    <w:rsid w:val="00FD0C4D"/>
    <w:rsid w:val="00FD22B9"/>
    <w:rsid w:val="00FD2D12"/>
    <w:rsid w:val="00FD3365"/>
    <w:rsid w:val="00FD4881"/>
    <w:rsid w:val="00FD5811"/>
    <w:rsid w:val="00FD5EA4"/>
    <w:rsid w:val="00FD7B29"/>
    <w:rsid w:val="00FD7C9D"/>
    <w:rsid w:val="00FE15AF"/>
    <w:rsid w:val="00FE3DBE"/>
    <w:rsid w:val="00FE47E0"/>
    <w:rsid w:val="00FE6AE5"/>
    <w:rsid w:val="00FE7A64"/>
    <w:rsid w:val="00FE7B8D"/>
    <w:rsid w:val="00FE7DB2"/>
    <w:rsid w:val="00FF0E93"/>
    <w:rsid w:val="00FF12FE"/>
    <w:rsid w:val="00FF148B"/>
    <w:rsid w:val="00FF29DC"/>
    <w:rsid w:val="00FF2B39"/>
    <w:rsid w:val="00FF31CF"/>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 w:type="table" w:styleId="TableGrid">
    <w:name w:val="Table Grid"/>
    <w:basedOn w:val="TableNormal"/>
    <w:uiPriority w:val="39"/>
    <w:rsid w:val="0045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49575569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41FC6-7744-AF43-87E6-9A13F3CD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15</Pages>
  <Words>4918</Words>
  <Characters>28038</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633</cp:revision>
  <dcterms:created xsi:type="dcterms:W3CDTF">2016-08-03T16:55:00Z</dcterms:created>
  <dcterms:modified xsi:type="dcterms:W3CDTF">2016-08-13T22:50:00Z</dcterms:modified>
</cp:coreProperties>
</file>