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91C32" w14:textId="77777777" w:rsidR="00626334" w:rsidRDefault="003B3C56" w:rsidP="001F1131">
      <w:pPr>
        <w:pStyle w:val="Title"/>
        <w:spacing w:before="0" w:after="0"/>
      </w:pPr>
      <w:r>
        <w:t>Research Plan Outline</w:t>
      </w:r>
    </w:p>
    <w:p w14:paraId="6D6B7072" w14:textId="77777777" w:rsidR="00626334" w:rsidRDefault="00626334" w:rsidP="001F1131">
      <w:pPr>
        <w:pStyle w:val="Subject"/>
        <w:spacing w:before="0" w:after="0" w:line="240" w:lineRule="auto"/>
      </w:pPr>
    </w:p>
    <w:p w14:paraId="4DC5ADCA" w14:textId="77777777" w:rsidR="00626334" w:rsidRDefault="003B3C56" w:rsidP="001F1131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33A8F946" w14:textId="77777777" w:rsidR="00626334" w:rsidRDefault="003B3C56" w:rsidP="001F1131">
      <w:pPr>
        <w:pStyle w:val="Subtitle"/>
        <w:numPr>
          <w:ilvl w:val="1"/>
          <w:numId w:val="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Improving the understanding of cloud precipitation processes is essential to characterizing how those processes contribute to deviations from modeled state values</w:t>
      </w:r>
    </w:p>
    <w:p w14:paraId="746FB291" w14:textId="77777777" w:rsidR="00626334" w:rsidRDefault="00626334" w:rsidP="001F1131">
      <w:pPr>
        <w:pStyle w:val="Body2"/>
        <w:ind w:left="785"/>
      </w:pPr>
    </w:p>
    <w:p w14:paraId="7C225118" w14:textId="77777777" w:rsidR="00626334" w:rsidRDefault="003B3C56" w:rsidP="001F1131">
      <w:pPr>
        <w:pStyle w:val="Subtitle"/>
        <w:numPr>
          <w:ilvl w:val="1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LWC and droplet distributions are vital for understanding several essential cloud processes</w:t>
      </w:r>
    </w:p>
    <w:p w14:paraId="4B8DFFA0" w14:textId="77777777" w:rsidR="00626334" w:rsidRDefault="003B3C56" w:rsidP="001F1131">
      <w:pPr>
        <w:pStyle w:val="Subtitle"/>
        <w:numPr>
          <w:ilvl w:val="2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Droplet activation/formation processes</w:t>
      </w:r>
    </w:p>
    <w:p w14:paraId="21948B59" w14:textId="77777777" w:rsidR="00626334" w:rsidRDefault="003B3C56" w:rsidP="001F1131">
      <w:pPr>
        <w:pStyle w:val="Subtitle"/>
        <w:numPr>
          <w:ilvl w:val="3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Condensational growth</w:t>
      </w:r>
    </w:p>
    <w:p w14:paraId="5AB29039" w14:textId="77777777" w:rsidR="00626334" w:rsidRDefault="003B3C56" w:rsidP="001F1131">
      <w:pPr>
        <w:pStyle w:val="Subtitle"/>
        <w:numPr>
          <w:ilvl w:val="2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Primary precipitation processes</w:t>
      </w:r>
    </w:p>
    <w:p w14:paraId="0F53D212" w14:textId="77777777" w:rsidR="00626334" w:rsidRDefault="003B3C56" w:rsidP="001F1131">
      <w:pPr>
        <w:pStyle w:val="Subtitle"/>
        <w:numPr>
          <w:ilvl w:val="3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Collection/coalescence </w:t>
      </w:r>
    </w:p>
    <w:p w14:paraId="1DAEBD94" w14:textId="77777777" w:rsidR="00626334" w:rsidRDefault="003B3C56" w:rsidP="001F1131">
      <w:pPr>
        <w:pStyle w:val="Subtitle"/>
        <w:numPr>
          <w:ilvl w:val="4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Highly correlated with droplet size spectra</w:t>
      </w:r>
    </w:p>
    <w:p w14:paraId="53ABA3B7" w14:textId="77777777" w:rsidR="00626334" w:rsidRDefault="003B3C56" w:rsidP="001F1131">
      <w:pPr>
        <w:pStyle w:val="Subtitle"/>
        <w:numPr>
          <w:ilvl w:val="3"/>
          <w:numId w:val="4"/>
        </w:numPr>
        <w:rPr>
          <w:b w:val="0"/>
          <w:bCs w:val="0"/>
          <w:sz w:val="24"/>
          <w:szCs w:val="24"/>
        </w:rPr>
      </w:pPr>
      <w:commentRangeStart w:id="0"/>
      <w:r>
        <w:rPr>
          <w:b w:val="0"/>
          <w:bCs w:val="0"/>
          <w:sz w:val="24"/>
          <w:szCs w:val="24"/>
        </w:rPr>
        <w:t>Bergeron</w:t>
      </w:r>
      <w:commentRangeEnd w:id="0"/>
      <w:r w:rsidR="008E6DAC">
        <w:rPr>
          <w:rStyle w:val="CommentReference"/>
          <w:rFonts w:ascii="Times New Roman" w:hAnsi="Times New Roman" w:cs="Times New Roman"/>
          <w:b w:val="0"/>
          <w:bCs w:val="0"/>
          <w:color w:val="auto"/>
        </w:rPr>
        <w:commentReference w:id="0"/>
      </w:r>
    </w:p>
    <w:p w14:paraId="7AB49239" w14:textId="77777777" w:rsidR="00626334" w:rsidRDefault="003B3C56" w:rsidP="001F1131">
      <w:pPr>
        <w:pStyle w:val="Subtitle"/>
        <w:numPr>
          <w:ilvl w:val="2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Secondary precipitation processes</w:t>
      </w:r>
    </w:p>
    <w:p w14:paraId="7C5A8060" w14:textId="77777777" w:rsidR="00626334" w:rsidRDefault="003B3C56" w:rsidP="001F1131">
      <w:pPr>
        <w:pStyle w:val="Body2"/>
        <w:numPr>
          <w:ilvl w:val="3"/>
          <w:numId w:val="5"/>
        </w:numPr>
      </w:pPr>
      <w:r>
        <w:t>Crystal impact splintering</w:t>
      </w:r>
    </w:p>
    <w:p w14:paraId="36FBE3D4" w14:textId="77777777" w:rsidR="00626334" w:rsidRDefault="003B3C56" w:rsidP="001F1131">
      <w:pPr>
        <w:pStyle w:val="Default"/>
        <w:numPr>
          <w:ilvl w:val="3"/>
          <w:numId w:val="5"/>
        </w:numPr>
        <w:rPr>
          <w:sz w:val="24"/>
          <w:szCs w:val="24"/>
        </w:rPr>
      </w:pPr>
      <w:commentRangeStart w:id="1"/>
      <w:r>
        <w:rPr>
          <w:sz w:val="24"/>
          <w:szCs w:val="24"/>
        </w:rPr>
        <w:t>Hallett–</w:t>
      </w:r>
      <w:proofErr w:type="spellStart"/>
      <w:r>
        <w:rPr>
          <w:sz w:val="24"/>
          <w:szCs w:val="24"/>
          <w:lang w:val="it-IT"/>
        </w:rPr>
        <w:t>Mossop</w:t>
      </w:r>
      <w:commentRangeEnd w:id="1"/>
      <w:proofErr w:type="spellEnd"/>
      <w:r w:rsidR="008E6DAC">
        <w:rPr>
          <w:rStyle w:val="CommentReference"/>
          <w:rFonts w:ascii="Times New Roman" w:hAnsi="Times New Roman" w:cs="Times New Roman"/>
          <w:color w:val="auto"/>
        </w:rPr>
        <w:commentReference w:id="1"/>
      </w:r>
    </w:p>
    <w:p w14:paraId="786006B7" w14:textId="77777777" w:rsidR="00626334" w:rsidRDefault="003B3C56" w:rsidP="001F1131">
      <w:pPr>
        <w:pStyle w:val="Subtitle"/>
        <w:numPr>
          <w:ilvl w:val="2"/>
          <w:numId w:val="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Dynamic processes</w:t>
      </w:r>
    </w:p>
    <w:p w14:paraId="16EE9E5B" w14:textId="77777777" w:rsidR="00626334" w:rsidRDefault="003B3C56" w:rsidP="001F1131">
      <w:pPr>
        <w:pStyle w:val="Subtitle"/>
        <w:numPr>
          <w:ilvl w:val="3"/>
          <w:numId w:val="6"/>
        </w:numPr>
        <w:rPr>
          <w:b w:val="0"/>
          <w:bCs w:val="0"/>
          <w:sz w:val="24"/>
          <w:szCs w:val="24"/>
        </w:rPr>
      </w:pPr>
      <w:commentRangeStart w:id="2"/>
      <w:r>
        <w:rPr>
          <w:b w:val="0"/>
          <w:bCs w:val="0"/>
          <w:sz w:val="24"/>
          <w:szCs w:val="24"/>
        </w:rPr>
        <w:t>Entrainment/mixing</w:t>
      </w:r>
      <w:commentRangeEnd w:id="2"/>
      <w:r w:rsidR="008E6DAC">
        <w:rPr>
          <w:rStyle w:val="CommentReference"/>
          <w:rFonts w:ascii="Times New Roman" w:hAnsi="Times New Roman" w:cs="Times New Roman"/>
          <w:b w:val="0"/>
          <w:bCs w:val="0"/>
          <w:color w:val="auto"/>
        </w:rPr>
        <w:commentReference w:id="2"/>
      </w:r>
    </w:p>
    <w:p w14:paraId="5B3DD6E8" w14:textId="77777777" w:rsidR="00626334" w:rsidRDefault="00626334" w:rsidP="001F1131">
      <w:pPr>
        <w:pStyle w:val="Body2"/>
      </w:pPr>
    </w:p>
    <w:p w14:paraId="6E6A77EB" w14:textId="77777777" w:rsidR="00626334" w:rsidRDefault="00626334" w:rsidP="001F1131">
      <w:pPr>
        <w:pStyle w:val="Body2"/>
      </w:pPr>
    </w:p>
    <w:p w14:paraId="058752F5" w14:textId="77777777" w:rsidR="00626334" w:rsidRDefault="00626334" w:rsidP="001F1131">
      <w:pPr>
        <w:pStyle w:val="Body2"/>
      </w:pPr>
    </w:p>
    <w:p w14:paraId="338639BA" w14:textId="77777777" w:rsidR="00626334" w:rsidRDefault="003B3C56" w:rsidP="001F1131">
      <w:pPr>
        <w:pStyle w:val="Subtitle"/>
        <w:numPr>
          <w:ilvl w:val="0"/>
          <w:numId w:val="2"/>
        </w:numPr>
        <w:rPr>
          <w:sz w:val="24"/>
          <w:szCs w:val="24"/>
        </w:rPr>
      </w:pPr>
      <w:commentRangeStart w:id="3"/>
      <w:r>
        <w:rPr>
          <w:sz w:val="24"/>
          <w:szCs w:val="24"/>
        </w:rPr>
        <w:t>Significance</w:t>
      </w:r>
      <w:commentRangeEnd w:id="3"/>
      <w:r w:rsidR="008E6DAC">
        <w:rPr>
          <w:rStyle w:val="CommentReference"/>
          <w:rFonts w:ascii="Times New Roman" w:hAnsi="Times New Roman" w:cs="Times New Roman"/>
          <w:b w:val="0"/>
          <w:bCs w:val="0"/>
          <w:color w:val="auto"/>
        </w:rPr>
        <w:commentReference w:id="3"/>
      </w:r>
    </w:p>
    <w:p w14:paraId="3F615B4E" w14:textId="77777777" w:rsidR="00626334" w:rsidRDefault="003B3C56" w:rsidP="001F1131">
      <w:pPr>
        <w:pStyle w:val="Subtitle"/>
        <w:numPr>
          <w:ilvl w:val="1"/>
          <w:numId w:val="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CDP useful for retrieving relevant parameters but large uncertainty values are introduced by…</w:t>
      </w:r>
    </w:p>
    <w:p w14:paraId="14F884CC" w14:textId="77777777" w:rsidR="00626334" w:rsidRDefault="003B3C56" w:rsidP="001F1131">
      <w:pPr>
        <w:pStyle w:val="Subtitle"/>
        <w:numPr>
          <w:ilvl w:val="2"/>
          <w:numId w:val="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Sample area uncertainty</w:t>
      </w:r>
    </w:p>
    <w:p w14:paraId="1D0B4833" w14:textId="77777777" w:rsidR="00626334" w:rsidRDefault="003B3C56" w:rsidP="001F1131">
      <w:pPr>
        <w:pStyle w:val="Subtitle"/>
        <w:numPr>
          <w:ilvl w:val="2"/>
          <w:numId w:val="7"/>
        </w:numPr>
        <w:rPr>
          <w:b w:val="0"/>
          <w:bCs w:val="0"/>
          <w:sz w:val="24"/>
          <w:szCs w:val="24"/>
        </w:rPr>
      </w:pPr>
      <w:commentRangeStart w:id="4"/>
      <w:r>
        <w:rPr>
          <w:b w:val="0"/>
          <w:bCs w:val="0"/>
          <w:sz w:val="24"/>
          <w:szCs w:val="24"/>
        </w:rPr>
        <w:t>Coincidence error</w:t>
      </w:r>
      <w:commentRangeEnd w:id="4"/>
      <w:r w:rsidR="008E6DAC">
        <w:rPr>
          <w:rStyle w:val="CommentReference"/>
          <w:rFonts w:ascii="Times New Roman" w:hAnsi="Times New Roman" w:cs="Times New Roman"/>
          <w:b w:val="0"/>
          <w:bCs w:val="0"/>
          <w:color w:val="auto"/>
        </w:rPr>
        <w:commentReference w:id="4"/>
      </w:r>
    </w:p>
    <w:p w14:paraId="54DD87F2" w14:textId="77777777" w:rsidR="00626334" w:rsidRDefault="00626334" w:rsidP="001F1131">
      <w:pPr>
        <w:pStyle w:val="Body2"/>
        <w:ind w:left="720"/>
      </w:pPr>
    </w:p>
    <w:p w14:paraId="51B52A53" w14:textId="77777777" w:rsidR="00626334" w:rsidRDefault="00626334" w:rsidP="001F1131">
      <w:pPr>
        <w:pStyle w:val="Body2"/>
      </w:pPr>
    </w:p>
    <w:p w14:paraId="2E25A312" w14:textId="77777777" w:rsidR="00626334" w:rsidRDefault="00626334" w:rsidP="001F1131">
      <w:pPr>
        <w:pStyle w:val="Body2"/>
      </w:pPr>
    </w:p>
    <w:p w14:paraId="74EDB91C" w14:textId="77777777" w:rsidR="00626334" w:rsidRDefault="003B3C56" w:rsidP="001F1131">
      <w:pPr>
        <w:pStyle w:val="Subtitle"/>
        <w:numPr>
          <w:ilvl w:val="0"/>
          <w:numId w:val="2"/>
        </w:numPr>
        <w:rPr>
          <w:sz w:val="24"/>
          <w:szCs w:val="24"/>
        </w:rPr>
      </w:pPr>
      <w:commentRangeStart w:id="5"/>
      <w:r>
        <w:rPr>
          <w:sz w:val="24"/>
          <w:szCs w:val="24"/>
        </w:rPr>
        <w:t>Background</w:t>
      </w:r>
      <w:commentRangeEnd w:id="5"/>
      <w:r w:rsidR="00FD6D20">
        <w:rPr>
          <w:rStyle w:val="CommentReference"/>
          <w:rFonts w:ascii="Times New Roman" w:hAnsi="Times New Roman" w:cs="Times New Roman"/>
          <w:b w:val="0"/>
          <w:bCs w:val="0"/>
          <w:color w:val="auto"/>
        </w:rPr>
        <w:commentReference w:id="5"/>
      </w:r>
    </w:p>
    <w:p w14:paraId="5EE363A0" w14:textId="77777777" w:rsidR="00626334" w:rsidRDefault="003B3C56" w:rsidP="001F1131">
      <w:pPr>
        <w:pStyle w:val="Subtitle"/>
        <w:numPr>
          <w:ilvl w:val="1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CDP</w:t>
      </w:r>
    </w:p>
    <w:p w14:paraId="5471E616" w14:textId="77777777" w:rsidR="00626334" w:rsidRDefault="003B3C56" w:rsidP="001F1131">
      <w:pPr>
        <w:pStyle w:val="Subtitle"/>
        <w:numPr>
          <w:ilvl w:val="2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Lance, 2010</w:t>
      </w:r>
    </w:p>
    <w:p w14:paraId="3094C896" w14:textId="77777777" w:rsidR="00626334" w:rsidRDefault="003B3C56" w:rsidP="001F1131">
      <w:pPr>
        <w:pStyle w:val="Subtitle"/>
        <w:numPr>
          <w:ilvl w:val="3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Basis for droplet generator setup</w:t>
      </w:r>
    </w:p>
    <w:p w14:paraId="56E0003A" w14:textId="77777777" w:rsidR="00626334" w:rsidRDefault="003B3C56" w:rsidP="001F1131">
      <w:pPr>
        <w:pStyle w:val="Subtitle"/>
        <w:numPr>
          <w:ilvl w:val="3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Found significant CDP retrieval uncertainty due to…</w:t>
      </w:r>
    </w:p>
    <w:p w14:paraId="6A7593D3" w14:textId="77777777" w:rsidR="00626334" w:rsidRDefault="003B3C56" w:rsidP="001F1131">
      <w:pPr>
        <w:pStyle w:val="Subtitle"/>
        <w:numPr>
          <w:ilvl w:val="4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Coincidence error</w:t>
      </w:r>
    </w:p>
    <w:p w14:paraId="3BB4EEED" w14:textId="77777777" w:rsidR="00626334" w:rsidRDefault="003B3C56" w:rsidP="001F1131">
      <w:pPr>
        <w:pStyle w:val="Body2"/>
        <w:numPr>
          <w:ilvl w:val="5"/>
          <w:numId w:val="8"/>
        </w:numPr>
      </w:pPr>
      <w:r>
        <w:t>Droplet oversizing</w:t>
      </w:r>
    </w:p>
    <w:p w14:paraId="273EDBCE" w14:textId="77777777" w:rsidR="00626334" w:rsidRDefault="003B3C56" w:rsidP="001F1131">
      <w:pPr>
        <w:pStyle w:val="Body2"/>
        <w:numPr>
          <w:ilvl w:val="5"/>
          <w:numId w:val="8"/>
        </w:numPr>
      </w:pPr>
      <w:r>
        <w:t>Droplet undercounting</w:t>
      </w:r>
    </w:p>
    <w:p w14:paraId="31834248" w14:textId="77777777" w:rsidR="00626334" w:rsidRDefault="003B3C56" w:rsidP="001F1131">
      <w:pPr>
        <w:pStyle w:val="Subtitle"/>
        <w:numPr>
          <w:ilvl w:val="4"/>
          <w:numId w:val="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Heterogeneous particle counting/sizing within sample area</w:t>
      </w:r>
    </w:p>
    <w:p w14:paraId="139292D6" w14:textId="77777777" w:rsidR="00626334" w:rsidRDefault="00626334" w:rsidP="001F1131">
      <w:pPr>
        <w:pStyle w:val="Body2"/>
        <w:ind w:left="3142"/>
      </w:pPr>
    </w:p>
    <w:p w14:paraId="7917C493" w14:textId="77777777" w:rsidR="00626334" w:rsidRPr="00D03B0C" w:rsidRDefault="003B3C56" w:rsidP="001F1131">
      <w:pPr>
        <w:pStyle w:val="Subtitle"/>
        <w:numPr>
          <w:ilvl w:val="1"/>
          <w:numId w:val="10"/>
        </w:numPr>
        <w:rPr>
          <w:b w:val="0"/>
          <w:sz w:val="24"/>
          <w:szCs w:val="24"/>
        </w:rPr>
      </w:pPr>
      <w:r w:rsidRPr="00D03B0C">
        <w:rPr>
          <w:b w:val="0"/>
          <w:sz w:val="24"/>
          <w:szCs w:val="24"/>
        </w:rPr>
        <w:lastRenderedPageBreak/>
        <w:t>Nevzorov LWC</w:t>
      </w:r>
    </w:p>
    <w:p w14:paraId="1FDD3B62" w14:textId="77777777" w:rsidR="00626334" w:rsidRDefault="003B3C56" w:rsidP="001F1131">
      <w:pPr>
        <w:pStyle w:val="Subtitle"/>
        <w:numPr>
          <w:ilvl w:val="2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Korolev, 1997</w:t>
      </w:r>
    </w:p>
    <w:p w14:paraId="053BDB5F" w14:textId="77777777" w:rsidR="00626334" w:rsidRDefault="003B3C56" w:rsidP="001F1131">
      <w:pPr>
        <w:pStyle w:val="Subtitle"/>
        <w:numPr>
          <w:ilvl w:val="3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baseline drift due to deviations in…</w:t>
      </w:r>
    </w:p>
    <w:p w14:paraId="645B8AE6" w14:textId="77777777" w:rsidR="00626334" w:rsidRDefault="003B3C56" w:rsidP="001F1131">
      <w:pPr>
        <w:pStyle w:val="Subtitle"/>
        <w:numPr>
          <w:ilvl w:val="4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Airspeed</w:t>
      </w:r>
    </w:p>
    <w:p w14:paraId="26EC8D05" w14:textId="77777777" w:rsidR="00626334" w:rsidRDefault="003B3C56" w:rsidP="001F1131">
      <w:pPr>
        <w:pStyle w:val="Subtitle"/>
        <w:numPr>
          <w:ilvl w:val="4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Pressure</w:t>
      </w:r>
    </w:p>
    <w:p w14:paraId="5BEACF22" w14:textId="77777777" w:rsidR="00626334" w:rsidRDefault="003B3C56" w:rsidP="001F1131">
      <w:pPr>
        <w:pStyle w:val="Subtitle"/>
        <w:numPr>
          <w:ilvl w:val="3"/>
          <w:numId w:val="1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Negligible uncertainty due to non-unity collection efficiency in 5-20 um VMD range </w:t>
      </w:r>
    </w:p>
    <w:p w14:paraId="5A192EC8" w14:textId="77777777" w:rsidR="00626334" w:rsidRDefault="003B3C56" w:rsidP="001F1131">
      <w:pPr>
        <w:pStyle w:val="Subtitle"/>
        <w:numPr>
          <w:ilvl w:val="2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Strapp, 2003</w:t>
      </w:r>
    </w:p>
    <w:p w14:paraId="132489EC" w14:textId="77777777" w:rsidR="00626334" w:rsidRDefault="003B3C56" w:rsidP="001F1131">
      <w:pPr>
        <w:pStyle w:val="Subtitle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 subject to uncertainty due to sensor saturation</w:t>
      </w:r>
    </w:p>
    <w:p w14:paraId="7BCBDF59" w14:textId="77777777" w:rsidR="00626334" w:rsidRDefault="003B3C56" w:rsidP="001F1131">
      <w:pPr>
        <w:pStyle w:val="Subtitle"/>
        <w:numPr>
          <w:ilvl w:val="4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Incomplete evaporation leads to 30% LWC uncertainty &gt; 50 um MVD</w:t>
      </w:r>
    </w:p>
    <w:p w14:paraId="57445783" w14:textId="77777777" w:rsidR="00626334" w:rsidRDefault="003B3C56" w:rsidP="001F1131">
      <w:pPr>
        <w:pStyle w:val="Subtitle"/>
        <w:numPr>
          <w:ilvl w:val="2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Schwarzenboeck, 2009</w:t>
      </w:r>
    </w:p>
    <w:p w14:paraId="73DE11EE" w14:textId="77777777" w:rsidR="00626334" w:rsidRDefault="003B3C56" w:rsidP="001F1131">
      <w:pPr>
        <w:pStyle w:val="Subtitle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Negligible uncertainty due to non-unity collection efficiency in 20-35</w:t>
      </w:r>
      <w:r>
        <w:rPr>
          <w:b w:val="0"/>
          <w:bCs w:val="0"/>
          <w:sz w:val="24"/>
          <w:szCs w:val="24"/>
          <w:lang w:val="de-DE"/>
        </w:rPr>
        <w:t xml:space="preserve"> um VMD </w:t>
      </w:r>
      <w:proofErr w:type="spellStart"/>
      <w:r>
        <w:rPr>
          <w:b w:val="0"/>
          <w:bCs w:val="0"/>
          <w:sz w:val="24"/>
          <w:szCs w:val="24"/>
          <w:lang w:val="de-DE"/>
        </w:rPr>
        <w:t>range</w:t>
      </w:r>
      <w:proofErr w:type="spellEnd"/>
    </w:p>
    <w:p w14:paraId="2962D365" w14:textId="77777777" w:rsidR="00626334" w:rsidRDefault="003B3C56" w:rsidP="001F1131">
      <w:pPr>
        <w:pStyle w:val="Subtitle"/>
        <w:numPr>
          <w:ilvl w:val="2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COPE data analysis</w:t>
      </w:r>
    </w:p>
    <w:p w14:paraId="4F548DF3" w14:textId="77777777" w:rsidR="00626334" w:rsidRDefault="003B3C56" w:rsidP="001F1131">
      <w:pPr>
        <w:pStyle w:val="Body2"/>
        <w:numPr>
          <w:ilvl w:val="3"/>
          <w:numId w:val="13"/>
        </w:numPr>
      </w:pPr>
      <w:r>
        <w:t>Developed algorithms to minimize uncertainty caused by airspeed/pressure deviations</w:t>
      </w:r>
    </w:p>
    <w:p w14:paraId="79D68F52" w14:textId="77777777" w:rsidR="00626334" w:rsidRDefault="003B3C56" w:rsidP="001F1131">
      <w:pPr>
        <w:pStyle w:val="Body2"/>
        <w:numPr>
          <w:ilvl w:val="3"/>
          <w:numId w:val="13"/>
        </w:numPr>
      </w:pPr>
      <w:r>
        <w:t>Characterized/confirmed sources of negligible uncertainty</w:t>
      </w:r>
    </w:p>
    <w:p w14:paraId="37453A25" w14:textId="77777777" w:rsidR="00626334" w:rsidRDefault="003B3C56" w:rsidP="001F1131">
      <w:pPr>
        <w:pStyle w:val="Body2"/>
        <w:numPr>
          <w:ilvl w:val="4"/>
          <w:numId w:val="13"/>
        </w:numPr>
      </w:pPr>
      <w:r>
        <w:t>Aircraft orientation</w:t>
      </w:r>
    </w:p>
    <w:p w14:paraId="75D472EE" w14:textId="77777777" w:rsidR="00626334" w:rsidRDefault="003B3C56" w:rsidP="001F1131">
      <w:pPr>
        <w:pStyle w:val="Body2"/>
        <w:numPr>
          <w:ilvl w:val="4"/>
          <w:numId w:val="13"/>
        </w:numPr>
      </w:pPr>
      <w:r>
        <w:t>Unity collection efficiency assumption</w:t>
      </w:r>
    </w:p>
    <w:p w14:paraId="724A1E54" w14:textId="77777777" w:rsidR="00626334" w:rsidRDefault="003B3C56" w:rsidP="001F1131">
      <w:pPr>
        <w:pStyle w:val="Body2"/>
        <w:numPr>
          <w:ilvl w:val="4"/>
          <w:numId w:val="13"/>
        </w:numPr>
      </w:pPr>
      <w:r>
        <w:t>Fixed latent heat of vaporization assumption</w:t>
      </w:r>
    </w:p>
    <w:p w14:paraId="207A5EC0" w14:textId="77777777" w:rsidR="00626334" w:rsidRDefault="00626334" w:rsidP="001F1131">
      <w:pPr>
        <w:pStyle w:val="Body2"/>
      </w:pPr>
    </w:p>
    <w:p w14:paraId="1191A453" w14:textId="77777777" w:rsidR="00626334" w:rsidRDefault="00626334" w:rsidP="001F1131">
      <w:pPr>
        <w:pStyle w:val="Body2"/>
        <w:ind w:left="1571"/>
      </w:pPr>
    </w:p>
    <w:p w14:paraId="1B59BCF3" w14:textId="77777777" w:rsidR="00626334" w:rsidRDefault="00626334" w:rsidP="001F1131">
      <w:pPr>
        <w:pStyle w:val="Body2"/>
      </w:pPr>
    </w:p>
    <w:p w14:paraId="5CB283FA" w14:textId="77777777" w:rsidR="00626334" w:rsidRDefault="003B3C56" w:rsidP="001F1131">
      <w:pPr>
        <w:pStyle w:val="Subtitl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Objective</w:t>
      </w:r>
      <w:r>
        <w:rPr>
          <w:sz w:val="24"/>
          <w:szCs w:val="24"/>
        </w:rPr>
        <w:t>s</w:t>
      </w:r>
    </w:p>
    <w:p w14:paraId="477DF585" w14:textId="77777777" w:rsidR="00626334" w:rsidRDefault="003B3C56" w:rsidP="001F1131">
      <w:pPr>
        <w:pStyle w:val="Body2"/>
        <w:numPr>
          <w:ilvl w:val="1"/>
          <w:numId w:val="14"/>
        </w:numPr>
      </w:pPr>
      <w:commentRangeStart w:id="6"/>
      <w:r>
        <w:t>Improve LWC/</w:t>
      </w:r>
      <w:commentRangeEnd w:id="6"/>
      <w:r w:rsidR="009A116E">
        <w:rPr>
          <w:rStyle w:val="CommentReference"/>
          <w:rFonts w:ascii="Times New Roman" w:hAnsi="Times New Roman" w:cs="Times New Roman"/>
          <w:color w:val="auto"/>
        </w:rPr>
        <w:commentReference w:id="6"/>
      </w:r>
      <w:r>
        <w:t>droplet distribution retrieval by characterizing CPD uncertainty sources/instrument limitations using…</w:t>
      </w:r>
    </w:p>
    <w:p w14:paraId="4640D824" w14:textId="77777777" w:rsidR="00626334" w:rsidRDefault="003B3C56" w:rsidP="001F1131">
      <w:pPr>
        <w:pStyle w:val="Body2"/>
        <w:numPr>
          <w:ilvl w:val="2"/>
          <w:numId w:val="14"/>
        </w:numPr>
      </w:pPr>
      <w:r>
        <w:t>Nevzorov for independent LWC measure</w:t>
      </w:r>
    </w:p>
    <w:p w14:paraId="40B0BB57" w14:textId="77777777" w:rsidR="00626334" w:rsidRDefault="003B3C56" w:rsidP="001F1131">
      <w:pPr>
        <w:pStyle w:val="Body2"/>
        <w:numPr>
          <w:ilvl w:val="3"/>
          <w:numId w:val="14"/>
        </w:numPr>
      </w:pPr>
      <w:r>
        <w:t>Using improved uncertainty estimation</w:t>
      </w:r>
    </w:p>
    <w:p w14:paraId="570FBF69" w14:textId="77777777" w:rsidR="00626334" w:rsidRDefault="003B3C56" w:rsidP="001F1131">
      <w:pPr>
        <w:pStyle w:val="Body2"/>
        <w:numPr>
          <w:ilvl w:val="3"/>
          <w:numId w:val="14"/>
        </w:numPr>
      </w:pPr>
      <w:r>
        <w:t>COPE dataset</w:t>
      </w:r>
    </w:p>
    <w:p w14:paraId="122F11F0" w14:textId="77777777" w:rsidR="00626334" w:rsidRDefault="003B3C56" w:rsidP="001F1131">
      <w:pPr>
        <w:pStyle w:val="Body2"/>
        <w:numPr>
          <w:ilvl w:val="2"/>
          <w:numId w:val="14"/>
        </w:numPr>
      </w:pPr>
      <w:r>
        <w:t xml:space="preserve">Assist in droplet generator development </w:t>
      </w:r>
    </w:p>
    <w:p w14:paraId="32CFE228" w14:textId="77777777" w:rsidR="00626334" w:rsidRDefault="003B3C56" w:rsidP="001F1131">
      <w:pPr>
        <w:pStyle w:val="Body2"/>
        <w:numPr>
          <w:ilvl w:val="2"/>
          <w:numId w:val="14"/>
        </w:numPr>
      </w:pPr>
      <w:r>
        <w:t>Better characterize CDP uncertainty employing droplet generator</w:t>
      </w:r>
    </w:p>
    <w:p w14:paraId="6C23D452" w14:textId="77777777" w:rsidR="00626334" w:rsidRDefault="003B3C56" w:rsidP="001F1131">
      <w:pPr>
        <w:pStyle w:val="Body2"/>
        <w:numPr>
          <w:ilvl w:val="3"/>
          <w:numId w:val="14"/>
        </w:numPr>
      </w:pPr>
      <w:r>
        <w:t>Characterize sample area size</w:t>
      </w:r>
    </w:p>
    <w:p w14:paraId="35954C0B" w14:textId="77777777" w:rsidR="00626334" w:rsidRDefault="003B3C56" w:rsidP="001F1131">
      <w:pPr>
        <w:pStyle w:val="Body2"/>
        <w:numPr>
          <w:ilvl w:val="3"/>
          <w:numId w:val="14"/>
        </w:numPr>
      </w:pPr>
      <w:r>
        <w:t>Characterize position dependent particle sizing performance</w:t>
      </w:r>
    </w:p>
    <w:p w14:paraId="3B931E62" w14:textId="77777777" w:rsidR="00626334" w:rsidRDefault="003B3C56" w:rsidP="001F1131">
      <w:pPr>
        <w:pStyle w:val="Body2"/>
        <w:numPr>
          <w:ilvl w:val="3"/>
          <w:numId w:val="14"/>
        </w:numPr>
      </w:pPr>
      <w:r>
        <w:t>Test single point concentration dependent CDP performance (can’t directly test coincidence error)</w:t>
      </w:r>
    </w:p>
    <w:p w14:paraId="16016E05" w14:textId="77777777" w:rsidR="00626334" w:rsidRDefault="00626334" w:rsidP="001F1131">
      <w:pPr>
        <w:pStyle w:val="Subtitle"/>
      </w:pPr>
    </w:p>
    <w:p w14:paraId="4FE6762E" w14:textId="77777777" w:rsidR="00626334" w:rsidRDefault="00626334" w:rsidP="001F1131">
      <w:pPr>
        <w:pStyle w:val="Body2"/>
      </w:pPr>
    </w:p>
    <w:p w14:paraId="57509DAC" w14:textId="77777777" w:rsidR="00626334" w:rsidRDefault="00626334" w:rsidP="001F1131">
      <w:pPr>
        <w:pStyle w:val="Body2"/>
      </w:pPr>
    </w:p>
    <w:p w14:paraId="40196087" w14:textId="77777777" w:rsidR="00F5109B" w:rsidRDefault="00F5109B" w:rsidP="001F1131">
      <w:pPr>
        <w:pStyle w:val="Body2"/>
      </w:pPr>
    </w:p>
    <w:p w14:paraId="4ABDBCF4" w14:textId="77777777" w:rsidR="00626334" w:rsidRDefault="003B3C56" w:rsidP="001F1131">
      <w:pPr>
        <w:pStyle w:val="Subtitle"/>
        <w:numPr>
          <w:ilvl w:val="0"/>
          <w:numId w:val="2"/>
        </w:numPr>
        <w:rPr>
          <w:sz w:val="24"/>
          <w:szCs w:val="24"/>
        </w:rPr>
      </w:pPr>
      <w:commentRangeStart w:id="8"/>
      <w:r>
        <w:rPr>
          <w:sz w:val="24"/>
          <w:szCs w:val="24"/>
        </w:rPr>
        <w:t>Timeline</w:t>
      </w:r>
      <w:commentRangeEnd w:id="8"/>
      <w:r w:rsidR="00FD6D20">
        <w:rPr>
          <w:rStyle w:val="CommentReference"/>
          <w:rFonts w:ascii="Times New Roman" w:hAnsi="Times New Roman" w:cs="Times New Roman"/>
          <w:b w:val="0"/>
          <w:bCs w:val="0"/>
          <w:color w:val="auto"/>
        </w:rPr>
        <w:commentReference w:id="8"/>
      </w:r>
    </w:p>
    <w:p w14:paraId="6C06C4F0" w14:textId="77777777" w:rsidR="00626334" w:rsidRDefault="003B3C56" w:rsidP="001F1131">
      <w:pPr>
        <w:pStyle w:val="Body2"/>
        <w:numPr>
          <w:ilvl w:val="1"/>
          <w:numId w:val="14"/>
        </w:numPr>
      </w:pPr>
      <w:r>
        <w:t>By 2016 fall semester</w:t>
      </w:r>
    </w:p>
    <w:p w14:paraId="5ABE2565" w14:textId="77777777" w:rsidR="00626334" w:rsidRDefault="003B3C56" w:rsidP="001F1131">
      <w:pPr>
        <w:pStyle w:val="Body2"/>
        <w:numPr>
          <w:ilvl w:val="2"/>
          <w:numId w:val="14"/>
        </w:numPr>
      </w:pPr>
      <w:r>
        <w:t>Droplet generator producing drops within acceptable tolerances</w:t>
      </w:r>
    </w:p>
    <w:p w14:paraId="4BAD776C" w14:textId="77777777" w:rsidR="00626334" w:rsidRDefault="003B3C56" w:rsidP="001F1131">
      <w:pPr>
        <w:pStyle w:val="Body2"/>
        <w:numPr>
          <w:ilvl w:val="2"/>
          <w:numId w:val="14"/>
        </w:numPr>
      </w:pPr>
      <w:r>
        <w:lastRenderedPageBreak/>
        <w:t>Completed Nevzorov uncertainty characterization</w:t>
      </w:r>
    </w:p>
    <w:p w14:paraId="58CB3B02" w14:textId="77777777" w:rsidR="00626334" w:rsidRDefault="003B3C56" w:rsidP="001F1131">
      <w:pPr>
        <w:pStyle w:val="Body2"/>
        <w:numPr>
          <w:ilvl w:val="2"/>
          <w:numId w:val="14"/>
        </w:numPr>
      </w:pPr>
      <w:r>
        <w:t>Nevzorov algorithms finalized for in-department use</w:t>
      </w:r>
    </w:p>
    <w:p w14:paraId="07A38E3A" w14:textId="77777777" w:rsidR="00626334" w:rsidRDefault="003B3C56" w:rsidP="001F1131">
      <w:pPr>
        <w:pStyle w:val="Body2"/>
        <w:numPr>
          <w:ilvl w:val="1"/>
          <w:numId w:val="14"/>
        </w:numPr>
      </w:pPr>
      <w:r>
        <w:t>By 2017 spring semester</w:t>
      </w:r>
    </w:p>
    <w:p w14:paraId="2893FA06" w14:textId="77777777" w:rsidR="00626334" w:rsidRDefault="003B3C56" w:rsidP="001F1131">
      <w:pPr>
        <w:pStyle w:val="Body2"/>
        <w:numPr>
          <w:ilvl w:val="2"/>
          <w:numId w:val="14"/>
        </w:numPr>
      </w:pPr>
      <w:r>
        <w:t>Completion of CDP drop generator data collection</w:t>
      </w:r>
    </w:p>
    <w:p w14:paraId="4FEB7F70" w14:textId="77777777" w:rsidR="00626334" w:rsidRDefault="003B3C56" w:rsidP="001F1131">
      <w:pPr>
        <w:pStyle w:val="Body2"/>
        <w:numPr>
          <w:ilvl w:val="2"/>
          <w:numId w:val="14"/>
        </w:numPr>
      </w:pPr>
      <w:r>
        <w:t xml:space="preserve">Thesis writing in initial stages </w:t>
      </w:r>
    </w:p>
    <w:p w14:paraId="1884BB90" w14:textId="77777777" w:rsidR="00626334" w:rsidRDefault="003B3C56" w:rsidP="001F1131">
      <w:pPr>
        <w:pStyle w:val="Body2"/>
        <w:numPr>
          <w:ilvl w:val="1"/>
          <w:numId w:val="14"/>
        </w:numPr>
      </w:pPr>
      <w:r>
        <w:t>By mid 2017 spring semester</w:t>
      </w:r>
    </w:p>
    <w:p w14:paraId="371C4EEB" w14:textId="77777777" w:rsidR="00626334" w:rsidRDefault="003B3C56" w:rsidP="001F1131">
      <w:pPr>
        <w:pStyle w:val="Body2"/>
        <w:numPr>
          <w:ilvl w:val="2"/>
          <w:numId w:val="14"/>
        </w:numPr>
      </w:pPr>
      <w:r>
        <w:t>Initial thesis draft complete</w:t>
      </w:r>
    </w:p>
    <w:p w14:paraId="540C4B69" w14:textId="77777777" w:rsidR="00626334" w:rsidRDefault="003B3C56" w:rsidP="001F1131">
      <w:pPr>
        <w:pStyle w:val="Body2"/>
        <w:numPr>
          <w:ilvl w:val="1"/>
          <w:numId w:val="14"/>
        </w:numPr>
      </w:pPr>
      <w:r>
        <w:t>By end of 2017 spring semester</w:t>
      </w:r>
    </w:p>
    <w:p w14:paraId="76B5E444" w14:textId="77777777" w:rsidR="00626334" w:rsidRDefault="003B3C56" w:rsidP="001F1131">
      <w:pPr>
        <w:pStyle w:val="Body2"/>
        <w:numPr>
          <w:ilvl w:val="2"/>
          <w:numId w:val="14"/>
        </w:numPr>
      </w:pPr>
      <w:r>
        <w:t xml:space="preserve">Thesis approved by committee </w:t>
      </w:r>
    </w:p>
    <w:sectPr w:rsidR="00626334" w:rsidSect="00F5109B">
      <w:headerReference w:type="default" r:id="rId9"/>
      <w:footerReference w:type="default" r:id="rId10"/>
      <w:pgSz w:w="12240" w:h="15840"/>
      <w:pgMar w:top="1080" w:right="720" w:bottom="1359" w:left="720" w:header="720" w:footer="36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ff French" w:date="2016-05-24T11:22:00Z" w:initials="JF">
    <w:p w14:paraId="7F37BD14" w14:textId="0949C83D" w:rsidR="009A116E" w:rsidRDefault="009A116E">
      <w:pPr>
        <w:pStyle w:val="CommentText"/>
      </w:pPr>
      <w:r>
        <w:rPr>
          <w:rStyle w:val="CommentReference"/>
        </w:rPr>
        <w:annotationRef/>
      </w:r>
      <w:r>
        <w:t>I don’t know how much you should talk about this. I’m not sure how directly relevant it is to your work.</w:t>
      </w:r>
    </w:p>
  </w:comment>
  <w:comment w:id="1" w:author="Jeff French" w:date="2016-05-24T11:27:00Z" w:initials="JF">
    <w:p w14:paraId="6E938D6C" w14:textId="391836E3" w:rsidR="009A116E" w:rsidRDefault="009A116E">
      <w:pPr>
        <w:pStyle w:val="CommentText"/>
      </w:pPr>
      <w:r>
        <w:rPr>
          <w:rStyle w:val="CommentReference"/>
        </w:rPr>
        <w:annotationRef/>
      </w:r>
      <w:r>
        <w:t xml:space="preserve">Effectiveness of H-M depends on a lot of different variables; the requirement of certain diameter </w:t>
      </w:r>
    </w:p>
  </w:comment>
  <w:comment w:id="2" w:author="Jeff French" w:date="2016-05-24T11:18:00Z" w:initials="JF">
    <w:p w14:paraId="3C37F9B1" w14:textId="693DB438" w:rsidR="009A116E" w:rsidRDefault="009A116E">
      <w:pPr>
        <w:pStyle w:val="CommentText"/>
      </w:pPr>
      <w:r>
        <w:rPr>
          <w:rStyle w:val="CommentReference"/>
        </w:rPr>
        <w:annotationRef/>
      </w:r>
      <w:r>
        <w:t>Good. Note--this impacts both liquid water content (reduces it—through evaporation and through dilution) and impacts the droplet distribution. How it changes the DSD depends on how the mixing proceeds.</w:t>
      </w:r>
    </w:p>
  </w:comment>
  <w:comment w:id="3" w:author="Jeff French" w:date="2016-05-24T11:22:00Z" w:initials="JF">
    <w:p w14:paraId="6F916976" w14:textId="7BB9283E" w:rsidR="009A116E" w:rsidRDefault="009A116E">
      <w:pPr>
        <w:pStyle w:val="CommentText"/>
      </w:pPr>
      <w:r>
        <w:rPr>
          <w:rStyle w:val="CommentReference"/>
        </w:rPr>
        <w:annotationRef/>
      </w:r>
      <w:r>
        <w:t xml:space="preserve">You should say something about the significance of improved bulk LWC measurements. Those (from the </w:t>
      </w:r>
      <w:proofErr w:type="spellStart"/>
      <w:r>
        <w:t>Nevzorov</w:t>
      </w:r>
      <w:proofErr w:type="spellEnd"/>
      <w:r>
        <w:t>) can be used to help ‘constrain’ the DSD measurements from the CDP. You can then talk a bit about how one could do that.</w:t>
      </w:r>
    </w:p>
  </w:comment>
  <w:comment w:id="4" w:author="Jeff French" w:date="2016-05-24T11:20:00Z" w:initials="JF">
    <w:p w14:paraId="4FAE241E" w14:textId="75B6596C" w:rsidR="009A116E" w:rsidRDefault="009A116E">
      <w:pPr>
        <w:pStyle w:val="CommentText"/>
      </w:pPr>
      <w:r>
        <w:rPr>
          <w:rStyle w:val="CommentReference"/>
        </w:rPr>
        <w:annotationRef/>
      </w:r>
      <w:r>
        <w:t>AND SIZING! Don’t forget sizing!</w:t>
      </w:r>
    </w:p>
  </w:comment>
  <w:comment w:id="5" w:author="Jeff French" w:date="2016-05-25T11:01:00Z" w:initials="JF">
    <w:p w14:paraId="44F6A70C" w14:textId="2A6FD714" w:rsidR="009A116E" w:rsidRDefault="009A116E">
      <w:pPr>
        <w:pStyle w:val="CommentText"/>
      </w:pPr>
      <w:r>
        <w:rPr>
          <w:rStyle w:val="CommentReference"/>
        </w:rPr>
        <w:annotationRef/>
      </w:r>
      <w:r>
        <w:t>Don’t forget to include results fro Jason’s thesis in your background</w:t>
      </w:r>
    </w:p>
  </w:comment>
  <w:comment w:id="6" w:author="Jeff French" w:date="2016-05-25T13:07:00Z" w:initials="JF">
    <w:p w14:paraId="0D27D9C5" w14:textId="77777777" w:rsidR="007D7204" w:rsidRDefault="009A116E">
      <w:pPr>
        <w:pStyle w:val="CommentText"/>
      </w:pPr>
      <w:r>
        <w:rPr>
          <w:rStyle w:val="CommentReference"/>
        </w:rPr>
        <w:annotationRef/>
      </w:r>
      <w:r>
        <w:t>To me the overarching objective is to improve me</w:t>
      </w:r>
      <w:r w:rsidR="007D7204">
        <w:t xml:space="preserve">asurements of LWC and DSDs from the UWKA by: 1. Developing and testing algorithm for processing measurements from the </w:t>
      </w:r>
      <w:proofErr w:type="spellStart"/>
      <w:r w:rsidR="007D7204">
        <w:t>Nevzorov</w:t>
      </w:r>
      <w:proofErr w:type="spellEnd"/>
      <w:r w:rsidR="007D7204">
        <w:t xml:space="preserve"> LWC probe; 2</w:t>
      </w:r>
      <w:r>
        <w:t xml:space="preserve">. </w:t>
      </w:r>
      <w:r w:rsidR="007D7204">
        <w:t xml:space="preserve">Develop a robust, </w:t>
      </w:r>
      <w:proofErr w:type="spellStart"/>
      <w:r w:rsidR="007D7204">
        <w:t>reapeatable</w:t>
      </w:r>
      <w:proofErr w:type="spellEnd"/>
      <w:r w:rsidR="007D7204">
        <w:t xml:space="preserve"> laboratory-based droplet generator that can be used both for (a) </w:t>
      </w:r>
      <w:proofErr w:type="spellStart"/>
      <w:r w:rsidR="007D7204">
        <w:t>evalutation</w:t>
      </w:r>
      <w:proofErr w:type="spellEnd"/>
      <w:r w:rsidR="007D7204">
        <w:t xml:space="preserve"> of CDP performance and (b) calibration for CDP sizing.</w:t>
      </w:r>
    </w:p>
    <w:p w14:paraId="65AF9E47" w14:textId="77777777" w:rsidR="007D7204" w:rsidRDefault="007D7204">
      <w:pPr>
        <w:pStyle w:val="CommentText"/>
      </w:pPr>
    </w:p>
    <w:p w14:paraId="69E1B326" w14:textId="27AFDF42" w:rsidR="009A116E" w:rsidRDefault="007D7204">
      <w:pPr>
        <w:pStyle w:val="CommentText"/>
      </w:pPr>
      <w:r>
        <w:t>Then this section should describe the steps to be taken (or that have already been taken) to meet the specific goals in 1 &amp; 2…</w:t>
      </w:r>
      <w:proofErr w:type="gramStart"/>
      <w:r>
        <w:t>.You</w:t>
      </w:r>
      <w:proofErr w:type="gramEnd"/>
      <w:r>
        <w:t xml:space="preserve"> could call these ‘steps’ the ‘aims’ of your thesis work.</w:t>
      </w:r>
      <w:bookmarkStart w:id="7" w:name="_GoBack"/>
      <w:bookmarkEnd w:id="7"/>
      <w:r>
        <w:t xml:space="preserve"> </w:t>
      </w:r>
    </w:p>
  </w:comment>
  <w:comment w:id="8" w:author="Jeff French" w:date="2016-05-25T11:00:00Z" w:initials="JF">
    <w:p w14:paraId="1F22A5B1" w14:textId="7954CAD8" w:rsidR="009A116E" w:rsidRDefault="009A116E">
      <w:pPr>
        <w:pStyle w:val="CommentText"/>
      </w:pPr>
      <w:r>
        <w:rPr>
          <w:rStyle w:val="CommentReference"/>
        </w:rPr>
        <w:annotationRef/>
      </w:r>
      <w:r>
        <w:t>In your timeline, include those pieces that have already been accomplished.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65491" w14:textId="77777777" w:rsidR="009A116E" w:rsidRDefault="009A116E">
      <w:r>
        <w:separator/>
      </w:r>
    </w:p>
  </w:endnote>
  <w:endnote w:type="continuationSeparator" w:id="0">
    <w:p w14:paraId="16E6DA7A" w14:textId="77777777" w:rsidR="009A116E" w:rsidRDefault="009A1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D6162" w14:textId="77777777" w:rsidR="009A116E" w:rsidRDefault="009A116E">
    <w:pPr>
      <w:pStyle w:val="HeaderFooter"/>
      <w:tabs>
        <w:tab w:val="clear" w:pos="9020"/>
        <w:tab w:val="center" w:pos="5400"/>
        <w:tab w:val="right" w:pos="10800"/>
      </w:tabs>
    </w:pPr>
    <w:r>
      <w:fldChar w:fldCharType="begin"/>
    </w:r>
    <w:r>
      <w:instrText xml:space="preserve"> PAGE </w:instrText>
    </w:r>
    <w:r>
      <w:fldChar w:fldCharType="separate"/>
    </w:r>
    <w:r w:rsidR="007D720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47771" w14:textId="77777777" w:rsidR="009A116E" w:rsidRDefault="009A116E">
      <w:r>
        <w:separator/>
      </w:r>
    </w:p>
  </w:footnote>
  <w:footnote w:type="continuationSeparator" w:id="0">
    <w:p w14:paraId="7B673D0D" w14:textId="77777777" w:rsidR="009A116E" w:rsidRDefault="009A11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9246E" w14:textId="77777777" w:rsidR="009A116E" w:rsidRDefault="009A116E">
    <w:pPr>
      <w:pStyle w:val="HeaderFooter"/>
      <w:tabs>
        <w:tab w:val="clear" w:pos="9020"/>
        <w:tab w:val="center" w:pos="5400"/>
        <w:tab w:val="right" w:pos="10800"/>
      </w:tabs>
    </w:pP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t>Monday, May 23, 2016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4677E"/>
    <w:multiLevelType w:val="hybridMultilevel"/>
    <w:tmpl w:val="67AA5E54"/>
    <w:numStyleLink w:val="NoteTaking"/>
  </w:abstractNum>
  <w:abstractNum w:abstractNumId="1">
    <w:nsid w:val="61BB11F2"/>
    <w:multiLevelType w:val="hybridMultilevel"/>
    <w:tmpl w:val="67AA5E54"/>
    <w:styleLink w:val="NoteTaking"/>
    <w:lvl w:ilvl="0" w:tplc="160E5666">
      <w:start w:val="1"/>
      <w:numFmt w:val="bullet"/>
      <w:lvlText w:val="-"/>
      <w:lvlJc w:val="left"/>
      <w:pPr>
        <w:ind w:left="280" w:hanging="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36A6F94">
      <w:start w:val="1"/>
      <w:numFmt w:val="bullet"/>
      <w:lvlText w:val="•"/>
      <w:lvlJc w:val="left"/>
      <w:pPr>
        <w:ind w:left="5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EA7C406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05D2BAC6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C5A4AFF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6246710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458435F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D7CEB27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7C58D74A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049629DE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E08C814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E1CF15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FEE53B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2104A1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78CE64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8B96A0F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1DCA2D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99854A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 w:tplc="049629DE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E08C814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E1CF15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FEE53B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2104A10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78CE64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8B96A0F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1DCA2D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99854A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0"/>
    <w:lvlOverride w:ilvl="0">
      <w:lvl w:ilvl="0" w:tplc="049629DE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E08C814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E1CF15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FEE53B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2104A1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78CE64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8B96A0F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1DCA2D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99854A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0"/>
    <w:lvlOverride w:ilvl="0">
      <w:lvl w:ilvl="0" w:tplc="049629DE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E08C814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E1CF15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FEE53B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2104A1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78CE64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8B96A0F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1DCA2D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99854A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 w:tplc="049629DE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E08C814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E1CF15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FEE53B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2104A1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78CE64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8B96A0F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1DCA2D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99854A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8">
    <w:abstractNumId w:val="0"/>
    <w:lvlOverride w:ilvl="0">
      <w:lvl w:ilvl="0" w:tplc="049629DE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E08C814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E1CF15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FEE53B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2104A10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78CE64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8B96A0F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1DCA2D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99854A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9">
    <w:abstractNumId w:val="0"/>
    <w:lvlOverride w:ilvl="0">
      <w:lvl w:ilvl="0" w:tplc="049629DE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E08C814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E1CF15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FEE53B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2104A1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78CE64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8B96A0F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1DCA2D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99854A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0">
    <w:abstractNumId w:val="0"/>
    <w:lvlOverride w:ilvl="0">
      <w:lvl w:ilvl="0" w:tplc="049629DE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E08C814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E1CF15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FEE53B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2104A10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78CE64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8B96A0F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1DCA2D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99854A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1">
    <w:abstractNumId w:val="0"/>
    <w:lvlOverride w:ilvl="0">
      <w:lvl w:ilvl="0" w:tplc="049629DE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E08C814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E1CF15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FEE53B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2104A10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78CE64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8B96A0F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1DCA2D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99854A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">
    <w:abstractNumId w:val="0"/>
    <w:lvlOverride w:ilvl="0">
      <w:lvl w:ilvl="0" w:tplc="049629DE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E08C814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E1CF15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FEE53B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2104A10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78CE64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8B96A0F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1DCA2D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99854A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0"/>
    <w:lvlOverride w:ilvl="0">
      <w:lvl w:ilvl="0" w:tplc="049629DE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E08C814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E1CF15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FEE53B8">
        <w:start w:val="1"/>
        <w:numFmt w:val="bullet"/>
        <w:lvlText w:val="•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2104A10">
        <w:start w:val="1"/>
        <w:numFmt w:val="bullet"/>
        <w:lvlText w:val="-"/>
        <w:lvlJc w:val="left"/>
        <w:pPr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78CE64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8B96A0F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1DCA2D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99854A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4">
    <w:abstractNumId w:val="0"/>
    <w:lvlOverride w:ilvl="0">
      <w:lvl w:ilvl="0" w:tplc="049629DE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E08C814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E1CF154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DFEE53B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2104A1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78CE64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8B96A0F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1DCA2D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99854A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334"/>
    <w:rsid w:val="001F1131"/>
    <w:rsid w:val="003B3C56"/>
    <w:rsid w:val="00626334"/>
    <w:rsid w:val="007D7204"/>
    <w:rsid w:val="008E6DAC"/>
    <w:rsid w:val="009A116E"/>
    <w:rsid w:val="00D03B0C"/>
    <w:rsid w:val="00F5109B"/>
    <w:rsid w:val="00F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7E9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Helvetica" w:cs="Arial Unicode MS"/>
      <w:color w:val="000000"/>
      <w:sz w:val="24"/>
      <w:szCs w:val="24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Body">
    <w:name w:val="Body"/>
    <w:pPr>
      <w:spacing w:before="160"/>
    </w:pPr>
    <w:rPr>
      <w:rFonts w:ascii="Helvetica" w:eastAsia="Helvetica" w:hAnsi="Helvetica" w:cs="Helvetica"/>
      <w:color w:val="000000"/>
      <w:sz w:val="24"/>
      <w:szCs w:val="24"/>
    </w:rPr>
  </w:style>
  <w:style w:type="paragraph" w:styleId="Subtitle">
    <w:name w:val="Subtitle"/>
    <w:next w:val="Body2"/>
    <w:pPr>
      <w:keepNext/>
    </w:pPr>
    <w:rPr>
      <w:rFonts w:ascii="Helvetica" w:hAnsi="Helvetica" w:cs="Arial Unicode MS"/>
      <w:b/>
      <w:bCs/>
      <w:color w:val="000000"/>
      <w:sz w:val="28"/>
      <w:szCs w:val="28"/>
    </w:rPr>
  </w:style>
  <w:style w:type="numbering" w:customStyle="1" w:styleId="NoteTaking">
    <w:name w:val="Note Taking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E6D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D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DA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D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DA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D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A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Helvetica" w:cs="Arial Unicode MS"/>
      <w:color w:val="000000"/>
      <w:sz w:val="24"/>
      <w:szCs w:val="24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Body">
    <w:name w:val="Body"/>
    <w:pPr>
      <w:spacing w:before="160"/>
    </w:pPr>
    <w:rPr>
      <w:rFonts w:ascii="Helvetica" w:eastAsia="Helvetica" w:hAnsi="Helvetica" w:cs="Helvetica"/>
      <w:color w:val="000000"/>
      <w:sz w:val="24"/>
      <w:szCs w:val="24"/>
    </w:rPr>
  </w:style>
  <w:style w:type="paragraph" w:styleId="Subtitle">
    <w:name w:val="Subtitle"/>
    <w:next w:val="Body2"/>
    <w:pPr>
      <w:keepNext/>
    </w:pPr>
    <w:rPr>
      <w:rFonts w:ascii="Helvetica" w:hAnsi="Helvetica" w:cs="Arial Unicode MS"/>
      <w:b/>
      <w:bCs/>
      <w:color w:val="000000"/>
      <w:sz w:val="28"/>
      <w:szCs w:val="28"/>
    </w:rPr>
  </w:style>
  <w:style w:type="numbering" w:customStyle="1" w:styleId="NoteTaking">
    <w:name w:val="Note Taking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E6D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D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DA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D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DA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D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A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385</Words>
  <Characters>2197</Characters>
  <Application>Microsoft Macintosh Word</Application>
  <DocSecurity>0</DocSecurity>
  <Lines>18</Lines>
  <Paragraphs>5</Paragraphs>
  <ScaleCrop>false</ScaleCrop>
  <Company>UWYO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French</cp:lastModifiedBy>
  <cp:revision>2</cp:revision>
  <dcterms:created xsi:type="dcterms:W3CDTF">2016-05-25T19:07:00Z</dcterms:created>
  <dcterms:modified xsi:type="dcterms:W3CDTF">2016-05-25T19:07:00Z</dcterms:modified>
</cp:coreProperties>
</file>