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rlito" w:hAnsi="Carlito"/>
          <w:b/>
          <w:color w:val="0B2545"/>
          <w:sz w:val="48"/>
        </w:rPr>
        <w:t>ACCOUNT AUDIT SETTINGS</w:t>
      </w:r>
    </w:p>
    <w:p>
      <w:pPr>
        <w:spacing w:after="280"/>
      </w:pPr>
      <w:r>
        <w:rPr>
          <w:rFonts w:ascii="Carlito" w:hAnsi="Carlito"/>
          <w:b w:val="0"/>
          <w:color w:val="555555"/>
          <w:sz w:val="26"/>
        </w:rPr>
        <w:t>Daily De-identified Audit Record | 2026-09-08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rFonts w:ascii="Carlito" w:hAnsi="Carlito"/>
                <w:b/>
                <w:color w:val="000000"/>
                <w:sz w:val="21"/>
              </w:rPr>
              <w:t>Audit period</w:t>
            </w:r>
          </w:p>
        </w:tc>
        <w:tc>
          <w:tcPr>
            <w:tcW w:type="dxa" w:w="4680"/>
          </w:tcPr>
          <w:p>
            <w:r>
              <w:rPr>
                <w:rFonts w:ascii="Carlito" w:hAnsi="Carlito"/>
                <w:b w:val="0"/>
                <w:color w:val="000000"/>
                <w:sz w:val="21"/>
              </w:rPr>
              <w:t>2026-09-08 (KST)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rlito" w:hAnsi="Carlito"/>
                <w:b/>
                <w:color w:val="000000"/>
                <w:sz w:val="21"/>
              </w:rPr>
              <w:t>Document class</w:t>
            </w:r>
          </w:p>
        </w:tc>
        <w:tc>
          <w:tcPr>
            <w:tcW w:type="dxa" w:w="4680"/>
          </w:tcPr>
          <w:p>
            <w:r>
              <w:rPr>
                <w:rFonts w:ascii="Carlito" w:hAnsi="Carlito"/>
                <w:b w:val="0"/>
                <w:color w:val="000000"/>
                <w:sz w:val="21"/>
              </w:rPr>
              <w:t>Public de-identified copy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rlito" w:hAnsi="Carlito"/>
                <w:b/>
                <w:color w:val="000000"/>
                <w:sz w:val="21"/>
              </w:rPr>
              <w:t>Scope</w:t>
            </w:r>
          </w:p>
        </w:tc>
        <w:tc>
          <w:tcPr>
            <w:tcW w:type="dxa" w:w="4680"/>
          </w:tcPr>
          <w:p>
            <w:r>
              <w:rPr>
                <w:rFonts w:ascii="Carlito" w:hAnsi="Carlito"/>
                <w:b w:val="0"/>
                <w:color w:val="000000"/>
                <w:sz w:val="21"/>
              </w:rPr>
              <w:t>Accessible ChatGPT, connected-app and GitHub records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rlito" w:hAnsi="Carlito"/>
                <w:b/>
                <w:color w:val="000000"/>
                <w:sz w:val="21"/>
              </w:rPr>
              <w:t>Overall result</w:t>
            </w:r>
          </w:p>
        </w:tc>
        <w:tc>
          <w:tcPr>
            <w:tcW w:type="dxa" w:w="4680"/>
          </w:tcPr>
          <w:p>
            <w:r>
              <w:rPr>
                <w:rFonts w:ascii="Carlito" w:hAnsi="Carlito"/>
                <w:b w:val="0"/>
                <w:color w:val="000000"/>
                <w:sz w:val="21"/>
              </w:rPr>
              <w:t>One new warning documented; no additional intrusion evidence found</w:t>
            </w:r>
          </w:p>
        </w:tc>
      </w:tr>
    </w:tbl>
    <w:p>
      <w:pPr>
        <w:pStyle w:val="Heading1"/>
      </w:pPr>
      <w:r>
        <w:t>1. Executive summary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One security warning was confirmed within the accessible records, and the required alert procedure was completed.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No duplicate email or GitHub alert was created for the same event.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No other new objective evidence of ChatGPT or GitHub account intrusion was found.</w:t>
      </w:r>
    </w:p>
    <w:p>
      <w:pPr>
        <w:pStyle w:val="Heading1"/>
      </w:pPr>
      <w:r>
        <w:t>2. ChatGPT activity and connected apps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Conversation activity existed during the audit period. Titles, content and original activity times are omitted from this public copy.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The exact model used and the complete conversation list were unavailable in the accessible account metadata.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Connected operational services observed: Gmail, GitHub, Google Drive and a Google Apps Script workflow.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No objective new installation, disconnection or permission change was observed for apps or connectors.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Active-session device, browser, location and current-session details were unavailable because the ChatGPT security-session screen was not accessible.</w:t>
      </w:r>
    </w:p>
    <w:p>
      <w:pPr>
        <w:pStyle w:val="Heading1"/>
      </w:pPr>
      <w:r>
        <w:t>3. Security warning and response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A ChatGPT app network/certificate warning was documented during the audit period.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The event requires cause verification; account intrusion itself was not confirmed.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ChatGPT notification, designated Gmail alert and a de-identified GitHub security issue were completed.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Exact location, original login time, device identifiers, session values and detailed logs are excluded. Sensitive detail remains available only in the private ChatGPT/Gmail security alerts.</w:t>
      </w:r>
    </w:p>
    <w:p>
      <w:pPr>
        <w:pStyle w:val="Heading1"/>
      </w:pPr>
      <w:r>
        <w:t>4. GitHub static-site security preservation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The public repository remains active, uses main as its default branch and retains accessible administrator permissions.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Existing audit and security issues remain open and preserved; no unexpected edit, deletion or closure was observed.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The user-approved visitor-message PR was merged. A separate cache-key cleanup PR remains an open Draft. Both align with the authorized workflow.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The prior daily-audit Word PR and the temporary build-only PR remain open Drafts.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Dependabot, code scanning, secret scanning, Security Advisories, rulesets, collaborator-wide permissions, deploy keys and detailed Pages settings were unavailable through the accessible security surfaces.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Complete Actions history for the latest main commit could not be verified through the available API call.</w:t>
      </w:r>
    </w:p>
    <w:p>
      <w:pPr>
        <w:pStyle w:val="Heading1"/>
      </w:pPr>
      <w:r>
        <w:t>5. Changes since the prior run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New: one Draft PR for cache-key cleanup.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Changed: the authorized visitor-message PR was merged into main.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Deleted: no audit or security record deletion was observed.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Preserved: security issues and prior Draft PRs remain available.</w:t>
      </w:r>
    </w:p>
    <w:p>
      <w:pPr>
        <w:pStyle w:val="Heading1"/>
      </w:pPr>
      <w:r>
        <w:t>6. Migration security checkpoints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Preserve all audit/security issues and date-based Word records.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Keep visitor counter, message receiver, domain configuration and secrets separated from the site body; never commit secrets.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Retain the main-based deployment structure and date-based content history.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Do not merge temporary build PRs; keep the cache cleanup PR unmerged until separate review.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Before migration, capture and re-verify Pages, HTTPS, DNS, Worker and workflow permission settings.</w:t>
      </w:r>
    </w:p>
    <w:p>
      <w:pPr>
        <w:pStyle w:val="Heading1"/>
      </w:pPr>
      <w:r>
        <w:t>7. Verification limits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User identity, IP address, precise login time, full login logs and the complete active-session inventory were unavailable.</w:t>
      </w:r>
    </w:p>
    <w:p>
      <w:pPr>
        <w:pStyle w:val="ListBullet"/>
        <w:spacing w:after="80" w:line="276" w:lineRule="auto"/>
      </w:pPr>
      <w:r>
        <w:rPr>
          <w:rFonts w:ascii="Carlito" w:hAnsi="Carlito"/>
          <w:b w:val="0"/>
          <w:color w:val="000000"/>
          <w:sz w:val="22"/>
        </w:rPr>
        <w:t>Missing access or an unused feature was not treated as an anomaly.</w:t>
      </w:r>
    </w:p>
    <w:sectPr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rlito" w:hAnsi="Carlito"/>
        <w:b w:val="0"/>
        <w:color w:val="777777"/>
        <w:sz w:val="18"/>
      </w:rPr>
      <w:t>SFANDOM Account Audit Settings | Public de-identified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rlito" w:hAnsi="Carli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rlito" w:hAnsi="Carlit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rlito" w:hAnsi="Carlit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2026-09-08 Account Audit Settings</dc:title>
  <dc:subject>Public de-identified daily account audit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