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3239F8FC" w:rsidR="00AD7C52" w:rsidRDefault="00B0062A" w:rsidP="00AD7C52">
            <w:pPr>
              <w:rPr>
                <w:rFonts w:ascii="Century Gothic" w:eastAsia="Century Gothic" w:hAnsi="Century Gothic" w:cs="Century Gothic"/>
              </w:rPr>
            </w:pPr>
            <w:r>
              <w:rPr>
                <w:rFonts w:ascii="Century Gothic" w:eastAsia="Century Gothic" w:hAnsi="Century Gothic" w:cs="Century Gothic"/>
              </w:rPr>
              <w:t>10</w:t>
            </w:r>
            <w:r w:rsidR="00AD7C52">
              <w:rPr>
                <w:rFonts w:ascii="Century Gothic" w:eastAsia="Century Gothic" w:hAnsi="Century Gothic" w:cs="Century Gothic"/>
              </w:rPr>
              <w:t>/</w:t>
            </w:r>
            <w:r>
              <w:rPr>
                <w:rFonts w:ascii="Century Gothic" w:eastAsia="Century Gothic" w:hAnsi="Century Gothic" w:cs="Century Gothic"/>
              </w:rPr>
              <w:t>06</w:t>
            </w:r>
            <w:r w:rsidR="00AD7C52">
              <w:rPr>
                <w:rFonts w:ascii="Century Gothic" w:eastAsia="Century Gothic" w:hAnsi="Century Gothic" w:cs="Century Gothic"/>
              </w:rPr>
              <w:t>/202</w:t>
            </w:r>
            <w:r>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1D4874C2"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p w14:paraId="7FB4060C"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Francesco Della Monica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r>
        <w:rPr>
          <w:rFonts w:ascii="Century Gothic" w:eastAsia="Century Gothic" w:hAnsi="Century Gothic" w:cs="Century Gothic"/>
          <w:color w:val="0070C0"/>
          <w:sz w:val="36"/>
          <w:szCs w:val="36"/>
          <w:u w:val="single"/>
        </w:rPr>
        <w:t>Revision</w:t>
      </w:r>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06/11/2020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22/11/2020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26/11/2020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30/11/2020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03/12/2020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06/12/2020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09/12/2020</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02/08/2021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04/08/2021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BC0BD0">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BC0BD0">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BC0BD0">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BC0BD0">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BC0BD0">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BC0BD0">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BC0BD0">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BC0BD0">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BC0BD0">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BC0BD0">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BC0BD0">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BC0BD0">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BC0BD0">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BC0BD0">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BC0BD0">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BC0BD0">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BC0BD0">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BC0BD0">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BC0BD0">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BC0BD0">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BC0BD0">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BC0BD0">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BC0BD0">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BC0BD0">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BC0BD0">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BC0BD0">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BC0BD0">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BC0BD0">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BC0BD0">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BC0BD0">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BC0BD0">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BC0BD0">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BC0BD0">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BC0BD0">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BC0BD0">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BC0BD0">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BC0BD0">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BC0BD0">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BC0BD0">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BC0BD0">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BC0BD0">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BC0BD0">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BC0BD0">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BC0BD0">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BC0BD0">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BC0BD0">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BC0BD0">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BC0BD0">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BC0BD0">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BC0BD0">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BC0BD0">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BC0BD0">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BC0BD0">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BC0BD0">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BC0BD0">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BC0BD0">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BC0BD0">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BC0BD0">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BC0BD0">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BC0BD0">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BC0BD0">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BC0BD0">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BC0BD0">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BC0BD0">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BC0BD0">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BC0BD0">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BC0BD0">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Rendere agevole la procedura di acquisto dei libri da parte degli utenti della libreria e non</w:t>
      </w:r>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del team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Almeno uno sequence diagram ogni 2 membri del team</w:t>
      </w:r>
    </w:p>
    <w:p w14:paraId="25F3B942" w14:textId="77777777" w:rsidR="00EA5322" w:rsidRDefault="00414988">
      <w:pPr>
        <w:numPr>
          <w:ilvl w:val="0"/>
          <w:numId w:val="4"/>
        </w:numPr>
        <w:spacing w:line="259" w:lineRule="auto"/>
        <w:jc w:val="both"/>
      </w:pPr>
      <w:r>
        <w:rPr>
          <w:rFonts w:ascii="Garamond" w:eastAsia="Garamond" w:hAnsi="Garamond" w:cs="Garamond"/>
        </w:rPr>
        <w:t>Almeno uno statechart ogni 2 membri del team</w:t>
      </w:r>
    </w:p>
    <w:p w14:paraId="1216DB38" w14:textId="77777777" w:rsidR="00EA5322" w:rsidRDefault="00414988">
      <w:pPr>
        <w:numPr>
          <w:ilvl w:val="0"/>
          <w:numId w:val="4"/>
        </w:numPr>
        <w:spacing w:line="259" w:lineRule="auto"/>
        <w:jc w:val="both"/>
      </w:pPr>
      <w:r>
        <w:rPr>
          <w:rFonts w:ascii="Garamond" w:eastAsia="Garamond" w:hAnsi="Garamond" w:cs="Garamond"/>
        </w:rPr>
        <w:t>Almeno uno scenario per membro del team</w:t>
      </w:r>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Vari approcci per il raggiungimento dell’affidabilità desiderata sia di fault avoidance e fault detection (review, testing white box e black box,…), documentati</w:t>
      </w:r>
    </w:p>
    <w:p w14:paraId="74C76FCF" w14:textId="77777777" w:rsidR="00EA5322" w:rsidRDefault="00414988">
      <w:pPr>
        <w:numPr>
          <w:ilvl w:val="0"/>
          <w:numId w:val="4"/>
        </w:numPr>
        <w:spacing w:line="259" w:lineRule="auto"/>
        <w:jc w:val="both"/>
      </w:pPr>
      <w:r>
        <w:rPr>
          <w:rFonts w:ascii="Garamond" w:eastAsia="Garamond" w:hAnsi="Garamond" w:cs="Garamond"/>
        </w:rPr>
        <w:t>Utilizzo di almeno 3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r>
        <w:rPr>
          <w:rFonts w:ascii="Garamond" w:eastAsia="Garamond" w:hAnsi="Garamond" w:cs="Garamond"/>
        </w:rPr>
        <w:t xml:space="preserve">Inoltre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Object-Oriented Software Engineering Using UML Patterns And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manda un feedback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riceve il feedback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04/12/2020</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NC05</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B586533" w14:textId="77777777" w:rsidR="00EA5322" w:rsidRDefault="00EA5322">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04/12/2020</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NC05</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Pr>
                <w:rFonts w:ascii="Century Gothic" w:eastAsia="Century Gothic" w:hAnsi="Century Gothic" w:cs="Century Gothic"/>
                <w:i/>
                <w:sz w:val="22"/>
                <w:szCs w:val="22"/>
              </w:rPr>
              <w:t>08</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NC05</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04/12/2020</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NC05</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Entry Condition</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condition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Exit condition</w:t>
            </w:r>
            <w:r>
              <w:rPr>
                <w:rFonts w:ascii="Century Gothic" w:eastAsia="Century Gothic" w:hAnsi="Century Gothic" w:cs="Century Gothic"/>
                <w:color w:val="FFFFFF"/>
                <w:sz w:val="22"/>
                <w:szCs w:val="22"/>
              </w:rPr>
              <w:br/>
              <w:t>On failure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Rilevanza/User Priority</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Generalization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Special Requirements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Come utente, dopo essermi autenticato, posso esegure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 xml:space="preserve">La sezione presenta un riepilogo di tutti gli oggetti individuati in fase di analisi, raggruppati nella lista degli oggetti (nella quale vengono espressi il nome degli oggetti, la loro tipologia (se &lt;&lt;boundary&gt;&gt;, &lt;&lt;control&gt;&gt; o &lt;&lt;entity&gt;&gt;,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r>
              <w:rPr>
                <w:rFonts w:ascii="Century Gothic" w:eastAsia="Century Gothic" w:hAnsi="Century Gothic" w:cs="Century Gothic"/>
                <w:sz w:val="20"/>
                <w:szCs w:val="20"/>
              </w:rPr>
              <w:t>HomePage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l’HomePage</w:t>
            </w:r>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ShopPage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ProductView</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RegistrationPage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RemoveFromCartButton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SendLoginButton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SendRegistrationButton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AddToCartButton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DeliveryInfoForm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PaymentInfoForm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AdministationControl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ProductControl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DataBase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OD_1: Registrazione</w:t>
      </w:r>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La descrizione del modello dinamico avviene tramite la rappresentazione delle interazioni tra l’utente ed il sistema (grazie all’utilizzo dei sequence diagrams) e la descrizione degli stati che caratterizzano il ciclo di vita degli oggetti (tramite l’utilizzo di state machine diagrams).</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3.6.1 Sequence Diagrams</w:t>
      </w:r>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MU_1: Pagina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tutti quei requisiti che non riguardano direttamente una funzionalità del sistema,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Navigation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743CC" w14:textId="77777777" w:rsidR="00BC0BD0" w:rsidRDefault="00BC0BD0">
      <w:r>
        <w:separator/>
      </w:r>
    </w:p>
  </w:endnote>
  <w:endnote w:type="continuationSeparator" w:id="0">
    <w:p w14:paraId="3CEB4619" w14:textId="77777777" w:rsidR="00BC0BD0" w:rsidRDefault="00BC0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169A3" w14:textId="77777777" w:rsidR="00BC0BD0" w:rsidRDefault="00BC0BD0">
      <w:r>
        <w:separator/>
      </w:r>
    </w:p>
  </w:footnote>
  <w:footnote w:type="continuationSeparator" w:id="0">
    <w:p w14:paraId="6817938F" w14:textId="77777777" w:rsidR="00BC0BD0" w:rsidRDefault="00BC0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414988"/>
    <w:rsid w:val="0048214F"/>
    <w:rsid w:val="00AD7C52"/>
    <w:rsid w:val="00B0062A"/>
    <w:rsid w:val="00BC0BD0"/>
    <w:rsid w:val="00C85D8D"/>
    <w:rsid w:val="00EA5322"/>
    <w:rsid w:val="00FB41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3F7"/>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6267</Words>
  <Characters>35726</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5</cp:revision>
  <dcterms:created xsi:type="dcterms:W3CDTF">2020-12-09T09:58:00Z</dcterms:created>
  <dcterms:modified xsi:type="dcterms:W3CDTF">2021-11-10T16:33:00Z</dcterms:modified>
</cp:coreProperties>
</file>