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Crypto Wallet Development</w:t>
      </w:r>
    </w:p>
    <w:p>
      <w:pPr>
        <w:spacing w:after="160"/>
      </w:pPr>
      <w:r>
        <w:rPr>
          <w:i/>
          <w:iCs/>
        </w:rPr>
        <w:t xml:space="preserve">Suggested URL: quecko.com/services/web3/crypto-wallet-development</w:t>
      </w:r>
    </w:p>
    <w:p>
      <w:pPr>
        <w:spacing w:after="100"/>
      </w:pPr>
      <w:r>
        <w:rPr>
          <w:b/>
          <w:bCs/>
        </w:rPr>
        <w:t xml:space="preserve">Meta Title: </w:t>
      </w:r>
      <w:r>
        <w:t xml:space="preserve">Crypto Wallet Development — Non-Custodial, MPC &amp; Custodial | Quecko</w:t>
      </w:r>
    </w:p>
    <w:p>
      <w:pPr>
        <w:spacing w:after="100"/>
      </w:pPr>
      <w:r>
        <w:rPr>
          <w:b/>
          <w:bCs/>
        </w:rPr>
        <w:t xml:space="preserve">Meta Description: </w:t>
      </w:r>
      <w:r>
        <w:t xml:space="preserve">Quecko builds custodial, non-custodial, and MPC crypto wallets — secure, multi-chain, and embeddable into any product experience.</w:t>
      </w:r>
    </w:p>
    <w:p>
      <w:pPr>
        <w:spacing w:after="100"/>
      </w:pPr>
      <w:r>
        <w:rPr>
          <w:b/>
          <w:bCs/>
        </w:rPr>
        <w:t xml:space="preserve">One-Line Positioning: </w:t>
      </w:r>
      <w:r>
        <w:t xml:space="preserve">Wallets engineered so key management failures happen in the design phase, not in production.</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 3D rotating mobile-wallet mockup with a subtle glowing key-shard visual representing distributed key security). Headline (2 rotating/A-B testable variants provided below), one-line subhead, dual CTA buttons, and the standard 4-stat ticker row underneath.</w:t>
      </w:r>
    </w:p>
    <w:p>
      <w:pPr>
        <w:pStyle w:val="Heading3"/>
        <w:spacing w:after="80" w:before="200"/>
      </w:pPr>
      <w:r>
        <w:t xml:space="preserve">2. The Last Inch of Web3 UX</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Where Wallets Actually Lose User Funds</w:t>
      </w:r>
    </w:p>
    <w:p>
      <w:pPr>
        <w:spacing w:after="140"/>
      </w:pPr>
      <w:r>
        <w:t xml:space="preserve">Centered narrative paragraph, followed by a two-column "Old Way vs. Quecko Way" comparison list — undefined</w:t>
      </w:r>
    </w:p>
    <w:p>
      <w:pPr>
        <w:pStyle w:val="Heading3"/>
        <w:spacing w:after="80" w:before="200"/>
      </w:pPr>
      <w:r>
        <w:t xml:space="preserve">4. From Key Architecture to App Store</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Security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Wallet Failure Modes We Design Against</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Products Trust Quecko With Custody</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As Secure as a Hardware Wallet. As Simple as a Banking App.</w:t>
      </w:r>
    </w:p>
    <w:p>
      <w:pPr>
        <w:pStyle w:val="Heading3"/>
        <w:spacing w:after="80" w:before="200"/>
      </w:pPr>
      <w:r>
        <w:t xml:space="preserve">Headline — Option B</w:t>
      </w:r>
    </w:p>
    <w:p>
      <w:pPr>
        <w:spacing w:after="140"/>
      </w:pPr>
      <w:r>
        <w:t xml:space="preserve">Key Management That Doesn't Rely on Users Getting It Right.</w:t>
      </w:r>
    </w:p>
    <w:p>
      <w:pPr>
        <w:pStyle w:val="Heading3"/>
        <w:spacing w:after="80" w:before="200"/>
      </w:pPr>
      <w:r>
        <w:t xml:space="preserve">Subheadline</w:t>
      </w:r>
    </w:p>
    <w:p>
      <w:pPr>
        <w:spacing w:after="140"/>
      </w:pPr>
      <w:r>
        <w:t xml:space="preserve">Quecko builds crypto wallets across every custody model — non-custodial, custodial, and MPC-based — engineered to be as secure as a hardware wallet and as simple to use as a mainstream banking app, without asking users to become their own security expert.</w:t>
      </w:r>
    </w:p>
    <w:p>
      <w:pPr>
        <w:spacing w:after="160"/>
      </w:pPr>
      <w:r>
        <w:rPr>
          <w:i/>
          <w:iCs/>
        </w:rPr>
        <w:t xml:space="preserve">CTA Buttons: "Talk to a Wallet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The Last Inch of Web3 UX</w:t>
      </w:r>
    </w:p>
    <w:p>
      <w:pPr>
        <w:spacing w:after="140"/>
      </w:pPr>
      <w:r>
        <w:t xml:space="preserve">Every Web3 product, no matter how sophisticated its underlying protocol, is ultimately experienced through a wallet — and wallets remain the point where mainstream users most often abandon crypto entirely, confused by seed phrases, gas fees, and unfamiliar signing prompts. Account abstraction and MPC custody have matured to the point where a genuinely mainstream-friendly wallet experience is achievable without sacrificing self-custody principles, but building it correctly requires treating UX and cryptographic security as one unified design problem rather than two separate concerns handled by different teams.</w:t>
      </w:r>
    </w:p>
    <w:p>
      <w:pPr>
        <w:pStyle w:val="Heading2"/>
        <w:spacing w:after="130" w:before="320"/>
      </w:pPr>
      <w:r>
        <w:t xml:space="preserve">3. Where Wallets Actually Lose User Funds</w:t>
      </w:r>
    </w:p>
    <w:p>
      <w:pPr>
        <w:spacing w:after="140"/>
      </w:pPr>
      <w:r>
        <w:t xml:space="preserve">Wallets sit at the highest-stakes point of any Web3 product — a single key-management flaw means permanent, irreversible loss of user funds with no customer support line to call and no chargeback process available. Teams routinely underestimate how much of wallet engineering is UX and recovery design rather than pure cryptography: industry data consistently shows that seed phrase confusion, phishing via unclear signing prompts, and lost recovery phrases cause far more fund loss than actual smart contract hacks or cryptographic breaks. A technically perfect key-management scheme still fails if real users can't operate it correctly under everyday conditions.</w:t>
      </w:r>
    </w:p>
    <w:p>
      <w:pPr>
        <w:pStyle w:val="Heading3"/>
        <w:spacing w:after="80" w:before="200"/>
      </w:pPr>
      <w:r>
        <w:t xml:space="preserve">The Old Way</w:t>
      </w:r>
    </w:p>
    <w:p>
      <w:pPr>
        <w:pStyle w:val="ListParagraph"/>
        <w:numPr>
          <w:ilvl w:val="0"/>
          <w:numId w:val="2"/>
        </w:numPr>
        <w:spacing w:after="70"/>
      </w:pPr>
      <w:r>
        <w:t xml:space="preserve">Hand users a seed phrase and a warning, then consider key management 'solved'</w:t>
      </w:r>
    </w:p>
    <w:p>
      <w:pPr>
        <w:pStyle w:val="ListParagraph"/>
        <w:numPr>
          <w:ilvl w:val="0"/>
          <w:numId w:val="2"/>
        </w:numPr>
        <w:spacing w:after="70"/>
      </w:pPr>
      <w:r>
        <w:t xml:space="preserve">Present raw transaction signing prompts users can't meaningfully evaluate</w:t>
      </w:r>
    </w:p>
    <w:p>
      <w:pPr>
        <w:pStyle w:val="ListParagraph"/>
        <w:numPr>
          <w:ilvl w:val="0"/>
          <w:numId w:val="2"/>
        </w:numPr>
        <w:spacing w:after="70"/>
      </w:pPr>
      <w:r>
        <w:t xml:space="preserve">Treat MPC or account abstraction as a nice-to-have future upgrade</w:t>
      </w:r>
    </w:p>
    <w:p>
      <w:pPr>
        <w:pStyle w:val="ListParagraph"/>
        <w:numPr>
          <w:ilvl w:val="0"/>
          <w:numId w:val="2"/>
        </w:numPr>
        <w:spacing w:after="70"/>
      </w:pPr>
      <w:r>
        <w:t xml:space="preserve">Build a standalone wallet app when embedding into an existing product would serve users better</w:t>
      </w:r>
    </w:p>
    <w:p>
      <w:pPr>
        <w:pStyle w:val="Heading3"/>
        <w:spacing w:after="80" w:before="200"/>
      </w:pPr>
      <w:r>
        <w:t xml:space="preserve">The Quecko Way</w:t>
      </w:r>
    </w:p>
    <w:p>
      <w:pPr>
        <w:pStyle w:val="ListParagraph"/>
        <w:numPr>
          <w:ilvl w:val="0"/>
          <w:numId w:val="2"/>
        </w:numPr>
        <w:spacing w:after="70"/>
      </w:pPr>
      <w:r>
        <w:t xml:space="preserve">Design recovery flows (social recovery, guardian-based, or MPC-distributed) as the primary safety net, not the seed phrase alone</w:t>
      </w:r>
    </w:p>
    <w:p>
      <w:pPr>
        <w:pStyle w:val="ListParagraph"/>
        <w:numPr>
          <w:ilvl w:val="0"/>
          <w:numId w:val="2"/>
        </w:numPr>
        <w:spacing w:after="70"/>
      </w:pPr>
      <w:r>
        <w:t xml:space="preserve">Translate signing requests into plain-language summaries of what a transaction actually does</w:t>
      </w:r>
    </w:p>
    <w:p>
      <w:pPr>
        <w:pStyle w:val="ListParagraph"/>
        <w:numPr>
          <w:ilvl w:val="0"/>
          <w:numId w:val="2"/>
        </w:numPr>
        <w:spacing w:after="70"/>
      </w:pPr>
      <w:r>
        <w:t xml:space="preserve">Default to account abstraction (ERC-4337) or MPC custody where it meaningfully improves security and UX simultaneously</w:t>
      </w:r>
    </w:p>
    <w:p>
      <w:pPr>
        <w:pStyle w:val="ListParagraph"/>
        <w:numPr>
          <w:ilvl w:val="0"/>
          <w:numId w:val="2"/>
        </w:numPr>
        <w:spacing w:after="70"/>
      </w:pPr>
      <w:r>
        <w:t xml:space="preserve">Build wallet functionality as an embeddable SDK whenever that better serves the actual product experience</w:t>
      </w:r>
    </w:p>
    <w:p>
      <w:pPr>
        <w:pStyle w:val="Heading2"/>
        <w:spacing w:after="130" w:before="320"/>
      </w:pPr>
      <w:r>
        <w:t xml:space="preserve">4. From Key Architecture to App Store</w:t>
      </w:r>
    </w:p>
    <w:p>
      <w:pPr>
        <w:spacing w:after="60" w:before="160"/>
      </w:pPr>
      <w:r>
        <w:rPr>
          <w:b/>
          <w:bCs/>
          <w:sz w:val="24"/>
          <w:szCs w:val="24"/>
        </w:rPr>
        <w:t xml:space="preserve">1. Custody Model Selection</w:t>
      </w:r>
    </w:p>
    <w:p>
      <w:pPr>
        <w:spacing w:after="140"/>
      </w:pPr>
      <w:r>
        <w:t xml:space="preserve">Choose non-custodial, custodial, or MPC-based custody based on your product's actual risk tolerance, target user sophistication, and regulatory context — not a default choice made out of familiarity.</w:t>
      </w:r>
    </w:p>
    <w:p>
      <w:pPr>
        <w:spacing w:after="60" w:before="160"/>
      </w:pPr>
      <w:r>
        <w:rPr>
          <w:b/>
          <w:bCs/>
          <w:sz w:val="24"/>
          <w:szCs w:val="24"/>
        </w:rPr>
        <w:t xml:space="preserve">2. Core Wallet Engineering</w:t>
      </w:r>
    </w:p>
    <w:p>
      <w:pPr>
        <w:spacing w:after="140"/>
      </w:pPr>
      <w:r>
        <w:t xml:space="preserve">Key generation, secure storage, and transaction signing infrastructure, plus multi-chain transaction construction and broadcasting logic built to handle network-specific quirks correctly.</w:t>
      </w:r>
    </w:p>
    <w:p>
      <w:pPr>
        <w:spacing w:after="60" w:before="160"/>
      </w:pPr>
      <w:r>
        <w:rPr>
          <w:b/>
          <w:bCs/>
          <w:sz w:val="24"/>
          <w:szCs w:val="24"/>
        </w:rPr>
        <w:t xml:space="preserve">3. Recovery &amp; UX Design</w:t>
      </w:r>
    </w:p>
    <w:p>
      <w:pPr>
        <w:spacing w:after="140"/>
      </w:pPr>
      <w:r>
        <w:t xml:space="preserve">Social recovery or guardian-based backup flows designed around how real users actually behave, not an idealized security-conscious user who never loses a device or forgets a phrase.</w:t>
      </w:r>
    </w:p>
    <w:p>
      <w:pPr>
        <w:spacing w:after="60" w:before="160"/>
      </w:pPr>
      <w:r>
        <w:rPr>
          <w:b/>
          <w:bCs/>
          <w:sz w:val="24"/>
          <w:szCs w:val="24"/>
        </w:rPr>
        <w:t xml:space="preserve">4. Security Audit</w:t>
      </w:r>
    </w:p>
    <w:p>
      <w:pPr>
        <w:spacing w:after="140"/>
      </w:pPr>
      <w:r>
        <w:t xml:space="preserve">Independent security review of key management logic, signing flows, and recovery mechanisms, specifically probing for the everyday failure modes that cause the majority of real-world fund loss.</w:t>
      </w:r>
    </w:p>
    <w:p>
      <w:pPr>
        <w:spacing w:after="60" w:before="160"/>
      </w:pPr>
      <w:r>
        <w:rPr>
          <w:b/>
          <w:bCs/>
          <w:sz w:val="24"/>
          <w:szCs w:val="24"/>
        </w:rPr>
        <w:t xml:space="preserve">5. Launch &amp; Ecosystem Integration</w:t>
      </w:r>
    </w:p>
    <w:p>
      <w:pPr>
        <w:spacing w:after="140"/>
      </w:pPr>
      <w:r>
        <w:t xml:space="preserve">App store submission for mobile, browser extension packaging for web, and integrations with dApps, DEXs, and NFT marketplaces so the wallet is genuinely useful from day one, not an isolated product.</w:t>
      </w:r>
    </w:p>
    <w:p>
      <w:pPr>
        <w:pStyle w:val="Heading2"/>
        <w:spacing w:after="130" w:before="320"/>
      </w:pPr>
      <w:r>
        <w:t xml:space="preserve">5. Capabilities</w:t>
      </w:r>
    </w:p>
    <w:p>
      <w:pPr>
        <w:pStyle w:val="Heading3"/>
        <w:spacing w:after="80" w:before="200"/>
      </w:pPr>
      <w:r>
        <w:t xml:space="preserve">Non-Custodial Wallets</w:t>
      </w:r>
    </w:p>
    <w:p>
      <w:pPr>
        <w:spacing w:after="140"/>
      </w:pPr>
      <w:r>
        <w:t xml:space="preserve">Full user key ownership with secure local key storage, seed phrase backup flows, and biometric-gated signing designed to minimize the everyday friction that causes users to make risky shortcuts.</w:t>
      </w:r>
    </w:p>
    <w:p>
      <w:pPr>
        <w:pStyle w:val="Heading3"/>
        <w:spacing w:after="80" w:before="200"/>
      </w:pPr>
      <w:r>
        <w:t xml:space="preserve">MPC Wallets</w:t>
      </w:r>
    </w:p>
    <w:p>
      <w:pPr>
        <w:spacing w:after="140"/>
      </w:pPr>
      <w:r>
        <w:t xml:space="preserve">Multi-party computation-based key management that eliminates single points of failure without requiring a traditional seed phrase at all, distributing key shares across devices or parties so no single compromise is catastrophic.</w:t>
      </w:r>
    </w:p>
    <w:p>
      <w:pPr>
        <w:pStyle w:val="Heading3"/>
        <w:spacing w:after="80" w:before="200"/>
      </w:pPr>
      <w:r>
        <w:t xml:space="preserve">Custodial Wallet Infrastructure</w:t>
      </w:r>
    </w:p>
    <w:p>
      <w:pPr>
        <w:spacing w:after="140"/>
      </w:pPr>
      <w:r>
        <w:t xml:space="preserve">Enterprise-grade custody with HSM-backed key storage, multi-approval withdrawal flows, and compliance-ready audit trails suited to platforms that need to hold assets on behalf of users directly.</w:t>
      </w:r>
    </w:p>
    <w:p>
      <w:pPr>
        <w:pStyle w:val="Heading3"/>
        <w:spacing w:after="80" w:before="200"/>
      </w:pPr>
      <w:r>
        <w:t xml:space="preserve">Multi-Chain Wallet Support</w:t>
      </w:r>
    </w:p>
    <w:p>
      <w:pPr>
        <w:spacing w:after="140"/>
      </w:pPr>
      <w:r>
        <w:t xml:space="preserve">Unified wallet experiences spanning EVM chains, Solana, and Bitcoin, with automatic network detection so users don't need to understand which chain an asset lives on to use it.</w:t>
      </w:r>
    </w:p>
    <w:p>
      <w:pPr>
        <w:pStyle w:val="Heading3"/>
        <w:spacing w:after="80" w:before="200"/>
      </w:pPr>
      <w:r>
        <w:t xml:space="preserve">Wallet-as-a-Feature (SDK)</w:t>
      </w:r>
    </w:p>
    <w:p>
      <w:pPr>
        <w:spacing w:after="140"/>
      </w:pPr>
      <w:r>
        <w:t xml:space="preserve">Embeddable wallet SDKs that let any existing app add crypto wallet functionality without building custody infrastructure from scratch, dramatically reducing time-to-market for wallet-enabled features.</w:t>
      </w:r>
    </w:p>
    <w:p>
      <w:pPr>
        <w:pStyle w:val="Heading3"/>
        <w:spacing w:after="80" w:before="200"/>
      </w:pPr>
      <w:r>
        <w:t xml:space="preserve">Social Recovery &amp; Account Abstraction</w:t>
      </w:r>
    </w:p>
    <w:p>
      <w:pPr>
        <w:spacing w:after="140"/>
      </w:pPr>
      <w:r>
        <w:t xml:space="preserve">ERC-4337-based smart accounts with guardian-based recovery, removing seed phrases as the sole recovery mechanism and enabling gasless transactions, session keys, and spending limits.</w:t>
      </w:r>
    </w:p>
    <w:p>
      <w:pPr>
        <w:pStyle w:val="Heading2"/>
        <w:spacing w:after="130" w:before="320"/>
      </w:pPr>
      <w:r>
        <w:t xml:space="preserve">6. Security Benchmarks We Build To</w:t>
      </w:r>
    </w:p>
    <w:p>
      <w:pPr>
        <w:pStyle w:val="ListParagraph"/>
        <w:numPr>
          <w:ilvl w:val="0"/>
          <w:numId w:val="2"/>
        </w:numPr>
        <w:spacing w:after="80"/>
      </w:pPr>
      <w:r>
        <w:rPr>
          <w:b/>
          <w:bCs/>
        </w:rPr>
        <w:t xml:space="preserve">No single point of key failure — </w:t>
      </w:r>
      <w:r>
        <w:t xml:space="preserve">as a hard design requirement across MPC and multi-sig custody models</w:t>
      </w:r>
    </w:p>
    <w:p>
      <w:pPr>
        <w:pStyle w:val="ListParagraph"/>
        <w:numPr>
          <w:ilvl w:val="0"/>
          <w:numId w:val="2"/>
        </w:numPr>
        <w:spacing w:after="80"/>
      </w:pPr>
      <w:r>
        <w:rPr>
          <w:b/>
          <w:bCs/>
        </w:rPr>
        <w:t xml:space="preserve">Plain-language signing prompts — </w:t>
      </w:r>
      <w:r>
        <w:t xml:space="preserve">translating raw transaction data into what a user is actually approving</w:t>
      </w:r>
    </w:p>
    <w:p>
      <w:pPr>
        <w:pStyle w:val="ListParagraph"/>
        <w:numPr>
          <w:ilvl w:val="0"/>
          <w:numId w:val="2"/>
        </w:numPr>
        <w:spacing w:after="80"/>
      </w:pPr>
      <w:r>
        <w:rPr>
          <w:b/>
          <w:bCs/>
        </w:rPr>
        <w:t xml:space="preserve">Recovery-first design — </w:t>
      </w:r>
      <w:r>
        <w:t xml:space="preserve">a lost device or forgotten phrase is treated as the primary threat model, not an edge case</w:t>
      </w:r>
    </w:p>
    <w:p>
      <w:pPr>
        <w:pStyle w:val="ListParagraph"/>
        <w:numPr>
          <w:ilvl w:val="0"/>
          <w:numId w:val="2"/>
        </w:numPr>
        <w:spacing w:after="80"/>
      </w:pPr>
      <w:r>
        <w:rPr>
          <w:b/>
          <w:bCs/>
        </w:rPr>
        <w:t xml:space="preserve">Full independent security review — </w:t>
      </w:r>
      <w:r>
        <w:t xml:space="preserve">of every key-management and recovery flow before launch</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EVM chains — </w:t>
      </w:r>
      <w:r>
        <w:t xml:space="preserve">Full EVM wallet support including L2s, with ERC-4337 account abstraction where applicable.</w:t>
      </w:r>
    </w:p>
    <w:p>
      <w:pPr>
        <w:pStyle w:val="ListParagraph"/>
        <w:numPr>
          <w:ilvl w:val="0"/>
          <w:numId w:val="2"/>
        </w:numPr>
        <w:spacing w:after="80"/>
      </w:pPr>
      <w:r>
        <w:rPr>
          <w:b/>
          <w:bCs/>
        </w:rPr>
        <w:t xml:space="preserve">Solana — </w:t>
      </w:r>
      <w:r>
        <w:t xml:space="preserve">Native Solana wallet integration with program interaction support.</w:t>
      </w:r>
    </w:p>
    <w:p>
      <w:pPr>
        <w:pStyle w:val="ListParagraph"/>
        <w:numPr>
          <w:ilvl w:val="0"/>
          <w:numId w:val="2"/>
        </w:numPr>
        <w:spacing w:after="80"/>
      </w:pPr>
      <w:r>
        <w:rPr>
          <w:b/>
          <w:bCs/>
        </w:rPr>
        <w:t xml:space="preserve">Bitcoin — </w:t>
      </w:r>
      <w:r>
        <w:t xml:space="preserve">UTXO-based wallet support including Lightning Network integration where relevant.</w:t>
      </w:r>
    </w:p>
    <w:p>
      <w:pPr>
        <w:pStyle w:val="ListParagraph"/>
        <w:numPr>
          <w:ilvl w:val="0"/>
          <w:numId w:val="2"/>
        </w:numPr>
        <w:spacing w:after="80"/>
      </w:pPr>
      <w:r>
        <w:rPr>
          <w:b/>
          <w:bCs/>
        </w:rPr>
        <w:t xml:space="preserve">Multi-chain aggregation — </w:t>
      </w:r>
      <w:r>
        <w:t xml:space="preserve">Single-interface wallets spanning multiple chains simultaneously for a unified user experience.</w:t>
      </w:r>
    </w:p>
    <w:p>
      <w:pPr>
        <w:pStyle w:val="Heading2"/>
        <w:spacing w:after="130" w:before="320"/>
      </w:pPr>
      <w:r>
        <w:t xml:space="preserve">8. Technology Stack</w:t>
      </w:r>
    </w:p>
    <w:p>
      <w:pPr>
        <w:pStyle w:val="Heading3"/>
        <w:spacing w:after="80" w:before="200"/>
      </w:pPr>
      <w:r>
        <w:t xml:space="preserve">Key Management</w:t>
      </w:r>
    </w:p>
    <w:p>
      <w:pPr>
        <w:spacing w:after="140"/>
      </w:pPr>
      <w:r>
        <w:t xml:space="preserve">MPC (threshold signatures), HSM integration, Secure Enclave / Keystore</w:t>
      </w:r>
    </w:p>
    <w:p>
      <w:pPr>
        <w:pStyle w:val="Heading3"/>
        <w:spacing w:after="80" w:before="200"/>
      </w:pPr>
      <w:r>
        <w:t xml:space="preserve">Account Abstraction</w:t>
      </w:r>
    </w:p>
    <w:p>
      <w:pPr>
        <w:spacing w:after="140"/>
      </w:pPr>
      <w:r>
        <w:t xml:space="preserve">ERC-4337, Safe (Gnosis Safe) smart accounts</w:t>
      </w:r>
    </w:p>
    <w:p>
      <w:pPr>
        <w:pStyle w:val="Heading3"/>
        <w:spacing w:after="80" w:before="200"/>
      </w:pPr>
      <w:r>
        <w:t xml:space="preserve">Mobile</w:t>
      </w:r>
    </w:p>
    <w:p>
      <w:pPr>
        <w:spacing w:after="140"/>
      </w:pPr>
      <w:r>
        <w:t xml:space="preserve">Swift, Kotlin, React Native</w:t>
      </w:r>
    </w:p>
    <w:p>
      <w:pPr>
        <w:pStyle w:val="Heading3"/>
        <w:spacing w:after="80" w:before="200"/>
      </w:pPr>
      <w:r>
        <w:t xml:space="preserve">Browser Extension</w:t>
      </w:r>
    </w:p>
    <w:p>
      <w:pPr>
        <w:spacing w:after="140"/>
      </w:pPr>
      <w:r>
        <w:t xml:space="preserve">TypeScript, WebExtensions API</w:t>
      </w:r>
    </w:p>
    <w:p>
      <w:pPr>
        <w:pStyle w:val="Heading3"/>
        <w:spacing w:after="80" w:before="200"/>
      </w:pPr>
      <w:r>
        <w:t xml:space="preserve">Infrastructure</w:t>
      </w:r>
    </w:p>
    <w:p>
      <w:pPr>
        <w:spacing w:after="140"/>
      </w:pPr>
      <w:r>
        <w:t xml:space="preserve">Chain RPC providers, WalletConnect protocol</w:t>
      </w:r>
    </w:p>
    <w:p>
      <w:pPr>
        <w:pStyle w:val="Heading2"/>
        <w:spacing w:after="130" w:before="320"/>
      </w:pPr>
      <w:r>
        <w:t xml:space="preserve">9. Wallet Failure Modes We Design Against</w:t>
      </w:r>
    </w:p>
    <w:p>
      <w:pPr>
        <w:pStyle w:val="Heading3"/>
        <w:spacing w:after="80" w:before="200"/>
      </w:pPr>
      <w:r>
        <w:t xml:space="preserve">Seed Phrase Loss With No Recovery Path</w:t>
      </w:r>
    </w:p>
    <w:p>
      <w:pPr>
        <w:spacing w:after="140"/>
      </w:pPr>
      <w:r>
        <w:t xml:space="preserve">The single most common cause of permanent fund loss in self-custody wallets is a lost or damaged seed phrase with no backup. We default to social recovery or MPC-based distributed backup specifically to remove this single point of failure.</w:t>
      </w:r>
    </w:p>
    <w:p>
      <w:pPr>
        <w:pStyle w:val="Heading3"/>
        <w:spacing w:after="80" w:before="200"/>
      </w:pPr>
      <w:r>
        <w:t xml:space="preserve">Phishing via Confusing Signing Prompts</w:t>
      </w:r>
    </w:p>
    <w:p>
      <w:pPr>
        <w:spacing w:after="140"/>
      </w:pPr>
      <w:r>
        <w:t xml:space="preserve">Users regularly approve malicious transactions because raw signing requests are cryptic hex data they can't evaluate. We invest specifically in human-readable transaction simulation and warnings before a user signs anything.</w:t>
      </w:r>
    </w:p>
    <w:p>
      <w:pPr>
        <w:pStyle w:val="Heading3"/>
        <w:spacing w:after="80" w:before="200"/>
      </w:pPr>
      <w:r>
        <w:t xml:space="preserve">Device Loss Without Guardian Recovery</w:t>
      </w:r>
    </w:p>
    <w:p>
      <w:pPr>
        <w:spacing w:after="140"/>
      </w:pPr>
      <w:r>
        <w:t xml:space="preserve">A lost or stolen phone shouldn't mean permanent loss of funds. We design guardian-based or social recovery mechanisms so device loss is a recoverable event, not a catastrophic one.</w:t>
      </w:r>
    </w:p>
    <w:p>
      <w:pPr>
        <w:pStyle w:val="Heading3"/>
        <w:spacing w:after="80" w:before="200"/>
      </w:pPr>
      <w:r>
        <w:t xml:space="preserve">Gas Complexity Blocking New Users</w:t>
      </w:r>
    </w:p>
    <w:p>
      <w:pPr>
        <w:spacing w:after="140"/>
      </w:pPr>
      <w:r>
        <w:t xml:space="preserve">Requiring users to hold a separate gas token before they can do anything is a major onboarding barrier. We use account abstraction to enable gasless transactions and gas payment in any token where appropriate.</w:t>
      </w:r>
    </w:p>
    <w:p>
      <w:pPr>
        <w:pStyle w:val="Heading2"/>
        <w:spacing w:after="130" w:before="320"/>
      </w:pPr>
      <w:r>
        <w:t xml:space="preserve">10. Why Products Trust Quecko With Custody</w:t>
      </w:r>
    </w:p>
    <w:p>
      <w:pPr>
        <w:pStyle w:val="ListParagraph"/>
        <w:numPr>
          <w:ilvl w:val="0"/>
          <w:numId w:val="2"/>
        </w:numPr>
        <w:spacing w:after="80"/>
      </w:pPr>
      <w:r>
        <w:rPr>
          <w:b/>
          <w:bCs/>
        </w:rPr>
        <w:t xml:space="preserve">Custody-Model Agnostic — </w:t>
      </w:r>
      <w:r>
        <w:t xml:space="preserve">We build all major custody models with equal depth and recommend based on your actual risk profile and user base, not our own default preference or what we happen to have built most recently.</w:t>
      </w:r>
    </w:p>
    <w:p>
      <w:pPr>
        <w:pStyle w:val="ListParagraph"/>
        <w:numPr>
          <w:ilvl w:val="0"/>
          <w:numId w:val="2"/>
        </w:numPr>
        <w:spacing w:after="80"/>
      </w:pPr>
      <w:r>
        <w:rPr>
          <w:b/>
          <w:bCs/>
        </w:rPr>
        <w:t xml:space="preserve">UX-First Security — </w:t>
      </w:r>
      <w:r>
        <w:t xml:space="preserve">Recovery and signing flows are designed around how real users actually behave under everyday conditions, since most fund loss comes from confusion and forgotten backups, not sophisticated hacks.</w:t>
      </w:r>
    </w:p>
    <w:p>
      <w:pPr>
        <w:pStyle w:val="ListParagraph"/>
        <w:numPr>
          <w:ilvl w:val="0"/>
          <w:numId w:val="2"/>
        </w:numPr>
        <w:spacing w:after="80"/>
      </w:pPr>
      <w:r>
        <w:rPr>
          <w:b/>
          <w:bCs/>
        </w:rPr>
        <w:t xml:space="preserve">Account Abstraction Fluency — </w:t>
      </w:r>
      <w:r>
        <w:t xml:space="preserve">Deep, current experience with ERC-4337 smart accounts for gasless transactions, social recovery, and programmable spending controls.</w:t>
      </w:r>
    </w:p>
    <w:p>
      <w:pPr>
        <w:pStyle w:val="ListParagraph"/>
        <w:numPr>
          <w:ilvl w:val="0"/>
          <w:numId w:val="2"/>
        </w:numPr>
        <w:spacing w:after="80"/>
      </w:pPr>
      <w:r>
        <w:rPr>
          <w:b/>
          <w:bCs/>
        </w:rPr>
        <w:t xml:space="preserve">Embeddable by Design — </w:t>
      </w:r>
      <w:r>
        <w:t xml:space="preserve">Wallet SDKs built to drop into any existing app without requiring a full standalone wallet product, meaningfully reducing your time to market.</w:t>
      </w:r>
    </w:p>
    <w:p>
      <w:pPr>
        <w:pStyle w:val="Heading2"/>
        <w:spacing w:after="130" w:before="320"/>
      </w:pPr>
      <w:r>
        <w:t xml:space="preserve">11. Engagement Models</w:t>
      </w:r>
    </w:p>
    <w:p>
      <w:pPr>
        <w:pStyle w:val="Heading3"/>
        <w:spacing w:after="80" w:before="200"/>
      </w:pPr>
      <w:r>
        <w:t xml:space="preserve">Full Wallet Product Build  (3–6 months typical)</w:t>
      </w:r>
    </w:p>
    <w:p>
      <w:pPr>
        <w:spacing w:after="140"/>
      </w:pPr>
      <w:r>
        <w:t xml:space="preserve">Standalone consumer or enterprise wallet application built from architecture through app store launch.</w:t>
      </w:r>
    </w:p>
    <w:p>
      <w:pPr>
        <w:pStyle w:val="Heading3"/>
        <w:spacing w:after="80" w:before="200"/>
      </w:pPr>
      <w:r>
        <w:t xml:space="preserve">Wallet SDK Integration  (6–12 weeks)</w:t>
      </w:r>
    </w:p>
    <w:p>
      <w:pPr>
        <w:spacing w:after="140"/>
      </w:pPr>
      <w:r>
        <w:t xml:space="preserve">Embed wallet functionality into an existing app or platform without building custody infrastructure from scratch.</w:t>
      </w:r>
    </w:p>
    <w:p>
      <w:pPr>
        <w:pStyle w:val="Heading3"/>
        <w:spacing w:after="80" w:before="200"/>
      </w:pPr>
      <w:r>
        <w:t xml:space="preserve">Dedicated Wallet Engineering Pod  (Ongoing)</w:t>
      </w:r>
    </w:p>
    <w:p>
      <w:pPr>
        <w:spacing w:after="140"/>
      </w:pPr>
      <w:r>
        <w:t xml:space="preserve">Embedded key-management and mobile engineers for continuous wallet feature development.</w:t>
      </w:r>
    </w:p>
    <w:p>
      <w:pPr>
        <w:pStyle w:val="Heading2"/>
        <w:spacing w:after="130" w:before="320"/>
      </w:pPr>
      <w:r>
        <w:t xml:space="preserve">12. Proof in Production</w:t>
      </w:r>
    </w:p>
    <w:p>
      <w:pPr>
        <w:spacing w:after="140"/>
      </w:pPr>
      <w:r>
        <w:t xml:space="preserve">Pull any wallet or mobile-app-adjacent portfolio pieces available; if none are wallet-specific, prioritize mobile-native projects like the 'diet-and-cheat-meal-app' piece to demonstrate mobile engineering quality, while being transparent that it's not a wallet-specific case study.</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What's the difference between MPC and multi-sig wallets?</w:t>
      </w:r>
    </w:p>
    <w:p>
      <w:pPr>
        <w:spacing w:after="140"/>
      </w:pPr>
      <w:r>
        <w:t xml:space="preserve">MPC splits a single private key into distributed shares that never fully combine at any point, while multi-sig uses multiple complete, independent keys requiring M-of-N signatures to authorize a transaction. MPC is typically faster and cheaper on-chain since it produces a standard single signature, while multi-sig is more battle-tested, transparent on-chain, and easier for users to audit independently.</w:t>
      </w:r>
    </w:p>
    <w:p>
      <w:pPr>
        <w:pStyle w:val="Heading3"/>
        <w:spacing w:after="80" w:before="200"/>
      </w:pPr>
      <w:r>
        <w:t xml:space="preserve">Can you add wallet functionality to our existing app?</w:t>
      </w:r>
    </w:p>
    <w:p>
      <w:pPr>
        <w:spacing w:after="140"/>
      </w:pPr>
      <w:r>
        <w:t xml:space="preserve">Yes, our Wallet SDK is specifically designed for embedding into existing products without requiring a full standalone wallet rebuild. Most integrations can add core send/receive/sign functionality within a matter of weeks, with more advanced features like account abstraction layered in afterward as needed.</w:t>
      </w:r>
    </w:p>
    <w:p>
      <w:pPr>
        <w:pStyle w:val="Heading3"/>
        <w:spacing w:after="80" w:before="200"/>
      </w:pPr>
      <w:r>
        <w:t xml:space="preserve">How do you handle seed phrase recovery for non-custodial wallets?</w:t>
      </w:r>
    </w:p>
    <w:p>
      <w:pPr>
        <w:spacing w:after="140"/>
      </w:pPr>
      <w:r>
        <w:t xml:space="preserve">We design social recovery and guardian-based recovery flows using account abstraction, meaningfully reducing reliance on users safely storing a seed phrase alone with no backup. This typically involves trusted contacts or devices that can collectively help a user regain access without any single point holding full control.</w:t>
      </w:r>
    </w:p>
    <w:p>
      <w:pPr>
        <w:pStyle w:val="Heading3"/>
        <w:spacing w:after="80" w:before="200"/>
      </w:pPr>
      <w:r>
        <w:t xml:space="preserve">Which chains can a single wallet support?</w:t>
      </w:r>
    </w:p>
    <w:p>
      <w:pPr>
        <w:spacing w:after="140"/>
      </w:pPr>
      <w:r>
        <w:t xml:space="preserve">We build multi-chain wallets spanning all major EVM chains, Solana, and Bitcoin within a single unified interface, with automatic network detection so users interact with assets without needing to understand the underlying chain architecture themselves.</w:t>
      </w:r>
    </w:p>
    <w:p>
      <w:pPr>
        <w:pStyle w:val="Heading3"/>
        <w:spacing w:after="80" w:before="200"/>
      </w:pPr>
      <w:r>
        <w:t xml:space="preserve">Is a custodial or non-custodial wallet better for our product?</w:t>
      </w:r>
    </w:p>
    <w:p>
      <w:pPr>
        <w:spacing w:after="140"/>
      </w:pPr>
      <w:r>
        <w:t xml:space="preserve">It depends on your regulatory exposure, target users, and product model — custodial wallets simplify UX and enable features like account recovery via support, but they concentrate custody risk and regulatory obligations on your platform. We help assess this trade-off explicitly rather than defaulting to one model.</w:t>
      </w:r>
    </w:p>
    <w:p>
      <w:pPr>
        <w:pStyle w:val="Heading3"/>
        <w:spacing w:after="80" w:before="200"/>
      </w:pPr>
      <w:r>
        <w:t xml:space="preserve">How do you test wallet security before launch?</w:t>
      </w:r>
    </w:p>
    <w:p>
      <w:pPr>
        <w:spacing w:after="140"/>
      </w:pPr>
      <w:r>
        <w:t xml:space="preserve">Independent security review specifically targets key generation, storage, and signing logic, alongside penetration testing of recovery flows for the everyday failure modes — lost devices, social engineering attempts, and phishing-style signing requests — that account for the majority of real-world wallet fund loss.</w:t>
      </w:r>
    </w:p>
    <w:p>
      <w:pPr>
        <w:pStyle w:val="Heading2"/>
        <w:spacing w:after="130" w:before="320"/>
      </w:pPr>
      <w:r>
        <w:t xml:space="preserve">15. Closing CTA</w:t>
      </w:r>
    </w:p>
    <w:p>
      <w:pPr>
        <w:spacing w:after="140"/>
      </w:pPr>
      <w:r>
        <w:t xml:space="preserve">Ready to build a wallet secure enough for power users and simple enough for everyone else?</w:t>
      </w:r>
    </w:p>
    <w:p>
      <w:pPr>
        <w:spacing w:after="160"/>
      </w:pPr>
      <w:r>
        <w:rPr>
          <w:i/>
          <w:iCs/>
        </w:rPr>
        <w:t xml:space="preserve">CTA Buttons: "Talk to a Wallet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2026-08-03T14:07:07.143Z</dcterms:created>
  <dcterms:modified xsi:type="dcterms:W3CDTF">2026-08-03T14:07:07.143Z</dcterms:modified>
</cp:coreProperties>
</file>

<file path=docProps/custom.xml><?xml version="1.0" encoding="utf-8"?>
<Properties xmlns="http://schemas.openxmlformats.org/officeDocument/2006/custom-properties" xmlns:vt="http://schemas.openxmlformats.org/officeDocument/2006/docPropsVTypes"/>
</file>