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8fafc" w:color="auto" w:val="clear"/>
        <w:spacing w:after="60" w:before="0"/>
        <w:jc w:val="left"/>
      </w:pPr>
      <w:r>
        <w:rPr>
          <w:b/>
          <w:bCs/>
          <w:color w:val="111827"/>
          <w:sz w:val="48"/>
          <w:szCs w:val="48"/>
        </w:rPr>
        <w:t xml:space="preserve">Sophie Moreau</w:t>
      </w:r>
    </w:p>
    <w:p>
      <w:pPr>
        <w:spacing w:after="80" w:before="0"/>
      </w:pPr>
      <w:r>
        <w:rPr>
          <w:i/>
          <w:iCs/>
          <w:color w:val="6b7280"/>
          <w:sz w:val="28"/>
          <w:szCs w:val="28"/>
        </w:rPr>
        <w:t xml:space="preserve">VP of Engineering — Tech Lead</w:t>
      </w:r>
    </w:p>
    <w:p>
      <w:pPr>
        <w:spacing w:after="200" w:before="0"/>
      </w:pPr>
      <w:r>
        <w:rPr>
          <w:color w:val="6b7280"/>
          <w:sz w:val="20"/>
          <w:szCs w:val="20"/>
        </w:rPr>
        <w:t xml:space="preserve">sophie.moreau@email.com | +33 6 12 34 56 78 | Paris, France | sophiemoreau.tech | linkedin.com/in/sophie-moreau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Profil</w:t>
      </w:r>
    </w:p>
    <w:p>
      <w:pPr>
        <w:spacing w:after="120" w:before="0"/>
        <w:jc w:val="both"/>
      </w:pPr>
      <w:r>
        <w:rPr>
          <w:color w:val="111827"/>
          <w:sz w:val="22"/>
          <w:szCs w:val="22"/>
        </w:rPr>
        <w:t xml:space="preserve">Leader technique avec 12+ ans d'expérience dans le pilotage d'équipes d'ingénierie de 20+ personnes. Expertise en architecture distribuée, transformation digitale et accompagnement de startups en hypercroissance. Passée par scale-up européenne et FATEC 100.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Expérience professionnelle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VP of Engineering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UnicornStartup (Série C)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2021 – présent • Paris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Direction de 4 équipes d'ingénierie (28 personnes). Pilotage de la refonte de l'architecture microservices (Kubernetes, Go, Python). Réduction des coûts d'infrastructure de 35% (-1,2M€/an).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Mentorat de 4 tech leads, mise en place d'un programme d'architecture review.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Engineering Manager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GlobalTech Group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2018 – 2021 • Paris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Management d'une équipe de 12 ingénieurs. Livraison de 3 produits SaaS B2B (chiffre d'affaires généré : 8M€). Migration de l'infrastructure vers AWS (EKS, RDS, Lambda).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Augmentation du taux de rétention de 22%.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Senior Software Engineer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InnovCorp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2014 – 2018 • Lyon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Développement d'une plateforme big data traitant 500M d'événements/jour (Java, Kafka, Spark). Leadership technique sur 3 projets majeurs.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Dépôt de 2 brevets.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Software Engineer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TechStart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2012 – 2014 • Lyon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Développement full-stack (Python, Django, PostgreSQL, AngularJS).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Formation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MBA — Management de l'Innovation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HEC Paris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2016 – 2018 • Executive MBA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Ingénieure Diplômée — Informatique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INSA Lyon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2008 – 2012 • Spécialité Informatique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Major de promotion. Stage de fin d'études chez Google (Mountain View).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Compétences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Architecture : </w:t>
      </w:r>
      <w:r>
        <w:rPr>
          <w:color w:val="111827"/>
          <w:sz w:val="22"/>
          <w:szCs w:val="22"/>
        </w:rPr>
        <w:t xml:space="preserve">Architecture distribuée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Big Data : </w:t>
      </w:r>
      <w:r>
        <w:rPr>
          <w:color w:val="111827"/>
          <w:sz w:val="22"/>
          <w:szCs w:val="22"/>
        </w:rPr>
        <w:t xml:space="preserve">Kafka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Spark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Cloud : </w:t>
      </w:r>
      <w:r>
        <w:rPr>
          <w:color w:val="111827"/>
          <w:sz w:val="22"/>
          <w:szCs w:val="22"/>
        </w:rPr>
        <w:t xml:space="preserve">AWS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DevOps : </w:t>
      </w:r>
      <w:r>
        <w:rPr>
          <w:color w:val="111827"/>
          <w:sz w:val="22"/>
          <w:szCs w:val="22"/>
        </w:rPr>
        <w:t xml:space="preserve">Kubernetes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Langages : </w:t>
      </w:r>
      <w:r>
        <w:rPr>
          <w:color w:val="111827"/>
          <w:sz w:val="22"/>
          <w:szCs w:val="22"/>
        </w:rPr>
        <w:t xml:space="preserve">Go</w:t>
      </w:r>
      <w:r>
        <w:rPr>
          <w:i/>
          <w:iCs/>
          <w:color w:val="6b7280"/>
          <w:sz w:val="20"/>
          <w:szCs w:val="20"/>
        </w:rPr>
        <w:t xml:space="preserve"> (Avancé)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Python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Soft skills : </w:t>
      </w:r>
      <w:r>
        <w:rPr>
          <w:color w:val="111827"/>
          <w:sz w:val="22"/>
          <w:szCs w:val="22"/>
        </w:rPr>
        <w:t xml:space="preserve">Leadership technique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Strategy &amp; Vision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Recrutement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Langues</w:t>
      </w:r>
    </w:p>
    <w:p>
      <w:pPr>
        <w:spacing w:after="120" w:before="0"/>
      </w:pPr>
      <w:r>
        <w:rPr>
          <w:b/>
          <w:bCs/>
          <w:color w:val="111827"/>
          <w:sz w:val="22"/>
          <w:szCs w:val="22"/>
        </w:rPr>
        <w:t xml:space="preserve">Français</w:t>
      </w:r>
      <w:r>
        <w:rPr>
          <w:i/>
          <w:iCs/>
          <w:color w:val="6b7280"/>
          <w:sz w:val="22"/>
          <w:szCs w:val="22"/>
        </w:rPr>
        <w:t xml:space="preserve"> — Natif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Anglais</w:t>
      </w:r>
      <w:r>
        <w:rPr>
          <w:i/>
          <w:iCs/>
          <w:color w:val="6b7280"/>
          <w:sz w:val="22"/>
          <w:szCs w:val="22"/>
        </w:rPr>
        <w:t xml:space="preserve"> — C2 — Bilingue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Allemand</w:t>
      </w:r>
      <w:r>
        <w:rPr>
          <w:i/>
          <w:iCs/>
          <w:color w:val="6b7280"/>
          <w:sz w:val="22"/>
          <w:szCs w:val="22"/>
        </w:rPr>
        <w:t xml:space="preserve"> — B1 — Seuil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Projets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Conférence AWS re:Invent 2023</w:t>
      </w:r>
      <w:r>
        <w:rPr>
          <w:color w:val="6b7280"/>
          <w:sz w:val="22"/>
          <w:szCs w:val="22"/>
        </w:rPr>
        <w:t xml:space="preserve"> — </w:t>
      </w:r>
      <w:hyperlink w:history="1" r:id="rId4jciv0tdu2tqioefcjup2">
        <w:r>
          <w:rPr>
            <w:color w:val="2563eb"/>
            <w:sz w:val="20"/>
            <w:szCs w:val="20"/>
            <w:u w:val="single"/>
          </w:rPr>
          <w:t xml:space="preserve">awsreinvent2023.com/talks/smoreau</w:t>
        </w:r>
      </w:hyperlink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Keynote speaker sur l'architecture multi-régions à 10k participants.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Certifications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AWS Solutions Architect — Professional</w:t>
      </w:r>
      <w:r>
        <w:rPr>
          <w:color w:val="6b7280"/>
          <w:sz w:val="22"/>
          <w:szCs w:val="22"/>
        </w:rPr>
        <w:t xml:space="preserve"> — Amazon Web Services, 2022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Certified Kubernetes Administrator (CKA)</w:t>
      </w:r>
      <w:r>
        <w:rPr>
          <w:color w:val="6b7280"/>
          <w:sz w:val="22"/>
          <w:szCs w:val="22"/>
        </w:rPr>
        <w:t xml:space="preserve"> — CNCF, 2021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PMP — Project Management Professional</w:t>
      </w:r>
      <w:r>
        <w:rPr>
          <w:color w:val="6b7280"/>
          <w:sz w:val="22"/>
          <w:szCs w:val="22"/>
        </w:rPr>
        <w:t xml:space="preserve"> — PMI, 2019</w:t>
      </w:r>
    </w:p>
    <w:p>
      <w:pPr>
        <w:pStyle w:val="Heading2"/>
        <w:keepNext/>
        <w:pBdr>
          <w:bottom w:val="single" w:color="10b981" w:sz="8" w:space="4"/>
        </w:pBdr>
        <w:spacing w:after="120" w:before="240"/>
      </w:pPr>
      <w:r>
        <w:rPr>
          <w:b/>
          <w:bCs/>
          <w:color w:val="10b981"/>
          <w:sz w:val="28"/>
          <w:szCs w:val="28"/>
        </w:rPr>
        <w:t xml:space="preserve">Centres d'intérêt</w:t>
      </w:r>
    </w:p>
    <w:p>
      <w:pPr>
        <w:spacing w:after="120" w:before="0"/>
      </w:pPr>
      <w:r>
        <w:rPr>
          <w:color w:val="111827"/>
          <w:sz w:val="22"/>
          <w:szCs w:val="22"/>
        </w:rPr>
        <w:t xml:space="preserve">Mentorat de femmes dans la tech, Triathlon, Lecture, IA éthique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jciv0tdu2tqioefcjup2" Type="http://schemas.openxmlformats.org/officeDocument/2006/relationships/hyperlink" Target="awsreinvent2023.com/talks/smoreau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Sophie Moreau</dc:title>
  <dc:creator>Agent de transformation de CV</dc:creator>
  <dc:description>Leader technique avec 12+ ans d'expérience dans le pilotage d'équipes d'ingénierie de 20+ personnes. Expertise en architecture distribuée, transformation digitale et accompagnement de startups en hypercroissance. Passée par scale-up européenne et FATEC 100.</dc:description>
  <cp:lastModifiedBy>Un-named</cp:lastModifiedBy>
  <cp:revision>1</cp:revision>
  <dcterms:created xsi:type="dcterms:W3CDTF">2026-08-06T13:34:29.307Z</dcterms:created>
  <dcterms:modified xsi:type="dcterms:W3CDTF">2026-08-06T13:34:29.307Z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