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f8fafc" w:color="auto" w:val="clear"/>
        <w:spacing w:after="60" w:before="0"/>
        <w:jc w:val="left"/>
      </w:pPr>
      <w:r>
        <w:rPr>
          <w:b/>
          <w:bCs/>
          <w:color w:val="111827"/>
          <w:sz w:val="48"/>
          <w:szCs w:val="48"/>
        </w:rPr>
        <w:t xml:space="preserve">Sophie Moreau</w:t>
      </w:r>
    </w:p>
    <w:p>
      <w:pPr>
        <w:spacing w:after="80" w:before="0"/>
      </w:pPr>
      <w:r>
        <w:rPr>
          <w:i/>
          <w:iCs/>
          <w:color w:val="6b7280"/>
          <w:sz w:val="28"/>
          <w:szCs w:val="28"/>
        </w:rPr>
        <w:t xml:space="preserve">VP of Engineering — Tech Lead</w:t>
      </w:r>
    </w:p>
    <w:p>
      <w:pPr>
        <w:spacing w:after="200" w:before="0"/>
      </w:pPr>
      <w:r>
        <w:rPr>
          <w:color w:val="6b7280"/>
          <w:sz w:val="20"/>
          <w:szCs w:val="20"/>
        </w:rPr>
        <w:t xml:space="preserve">sophie.moreau@email.com | +33 6 12 34 56 78 | Paris, France | sophiemoreau.tech | linkedin.com/in/sophie-moreau</w:t>
      </w:r>
    </w:p>
    <w:p>
      <w:pPr>
        <w:pStyle w:val="Heading2"/>
        <w:keepNext/>
        <w:pBdr>
          <w:bottom w:val="single" w:color="10b981" w:sz="8" w:space="4"/>
        </w:pBdr>
        <w:spacing w:after="120" w:before="240"/>
      </w:pPr>
      <w:r>
        <w:rPr>
          <w:b/>
          <w:bCs/>
          <w:color w:val="10b981"/>
          <w:sz w:val="28"/>
          <w:szCs w:val="28"/>
        </w:rPr>
        <w:t xml:space="preserve">Profil</w:t>
      </w:r>
    </w:p>
    <w:p>
      <w:pPr>
        <w:spacing w:after="120" w:before="0"/>
        <w:jc w:val="both"/>
      </w:pPr>
      <w:r>
        <w:rPr>
          <w:color w:val="111827"/>
          <w:sz w:val="22"/>
          <w:szCs w:val="22"/>
        </w:rPr>
        <w:t xml:space="preserve">Leader technique avec 12+ ans d'expérience dans le pilotage d'équipes d'ingénierie de 20+ personnes. Expertise en architecture distribuée, transformation digitale et accompagnement de startups en hypercroissance. Passée par scale-up européenne et FATEC 100.</w:t>
      </w:r>
    </w:p>
    <w:p>
      <w:pPr>
        <w:pStyle w:val="Heading2"/>
        <w:keepNext/>
        <w:pBdr>
          <w:bottom w:val="single" w:color="10b981" w:sz="8" w:space="4"/>
        </w:pBdr>
        <w:spacing w:after="120" w:before="240"/>
      </w:pPr>
      <w:r>
        <w:rPr>
          <w:b/>
          <w:bCs/>
          <w:color w:val="10b981"/>
          <w:sz w:val="28"/>
          <w:szCs w:val="28"/>
        </w:rPr>
        <w:t xml:space="preserve">Expérience professionnelle</w:t>
      </w:r>
    </w:p>
    <w:p>
      <w:pPr>
        <w:keepNext/>
        <w:spacing w:after="0" w:before="120"/>
      </w:pPr>
      <w:r>
        <w:rPr>
          <w:b/>
          <w:bCs/>
          <w:color w:val="111827"/>
          <w:sz w:val="22"/>
          <w:szCs w:val="22"/>
        </w:rPr>
        <w:t xml:space="preserve">VP of Engineering</w:t>
      </w:r>
      <w:r>
        <w:rPr>
          <w:color w:val="6b7280"/>
          <w:sz w:val="22"/>
          <w:szCs w:val="22"/>
        </w:rPr>
        <w:t xml:space="preserve"> — </w:t>
      </w:r>
      <w:r>
        <w:rPr>
          <w:b/>
          <w:bCs/>
          <w:color w:val="111827"/>
          <w:sz w:val="22"/>
          <w:szCs w:val="22"/>
        </w:rPr>
        <w:t xml:space="preserve">UnicornStartup (Série C)</w:t>
      </w:r>
    </w:p>
    <w:p>
      <w:pPr>
        <w:keepNext/>
        <w:spacing w:after="40" w:before="0"/>
      </w:pPr>
      <w:r>
        <w:rPr>
          <w:i/>
          <w:iCs/>
          <w:color w:val="6b7280"/>
          <w:sz w:val="20"/>
          <w:szCs w:val="20"/>
        </w:rPr>
        <w:t xml:space="preserve">2021 – présent • Paris</w:t>
      </w:r>
    </w:p>
    <w:p>
      <w:pPr>
        <w:spacing w:after="60" w:before="0"/>
        <w:jc w:val="both"/>
      </w:pPr>
      <w:r>
        <w:rPr>
          <w:color w:val="111827"/>
          <w:sz w:val="22"/>
          <w:szCs w:val="22"/>
        </w:rPr>
        <w:t xml:space="preserve">Direction de 4 équipes d'ingénierie (28 personnes). Pilotage de la refonte de l'architecture microservices (Kubernetes, Go, Python). Réduction des coûts d'infrastructure de 35% (-1,2M€/an).</w:t>
      </w:r>
    </w:p>
    <w:p>
      <w:pPr>
        <w:spacing w:after="60" w:before="0"/>
        <w:jc w:val="both"/>
      </w:pPr>
      <w:r>
        <w:rPr>
          <w:color w:val="111827"/>
          <w:sz w:val="22"/>
          <w:szCs w:val="22"/>
        </w:rPr>
        <w:t xml:space="preserve">Mentorat de 4 tech leads, mise en place d'un programme d'architecture review.</w:t>
      </w:r>
    </w:p>
    <w:p>
      <w:pPr>
        <w:keepNext/>
        <w:spacing w:after="0" w:before="120"/>
      </w:pPr>
      <w:r>
        <w:rPr>
          <w:b/>
          <w:bCs/>
          <w:color w:val="111827"/>
          <w:sz w:val="22"/>
          <w:szCs w:val="22"/>
        </w:rPr>
        <w:t xml:space="preserve">Engineering Manager</w:t>
      </w:r>
      <w:r>
        <w:rPr>
          <w:color w:val="6b7280"/>
          <w:sz w:val="22"/>
          <w:szCs w:val="22"/>
        </w:rPr>
        <w:t xml:space="preserve"> — </w:t>
      </w:r>
      <w:r>
        <w:rPr>
          <w:b/>
          <w:bCs/>
          <w:color w:val="111827"/>
          <w:sz w:val="22"/>
          <w:szCs w:val="22"/>
        </w:rPr>
        <w:t xml:space="preserve">GlobalTech Group</w:t>
      </w:r>
    </w:p>
    <w:p>
      <w:pPr>
        <w:keepNext/>
        <w:spacing w:after="40" w:before="0"/>
      </w:pPr>
      <w:r>
        <w:rPr>
          <w:i/>
          <w:iCs/>
          <w:color w:val="6b7280"/>
          <w:sz w:val="20"/>
          <w:szCs w:val="20"/>
        </w:rPr>
        <w:t xml:space="preserve">2018 – 2021 • Paris</w:t>
      </w:r>
    </w:p>
    <w:p>
      <w:pPr>
        <w:spacing w:after="60" w:before="0"/>
        <w:jc w:val="both"/>
      </w:pPr>
      <w:r>
        <w:rPr>
          <w:color w:val="111827"/>
          <w:sz w:val="22"/>
          <w:szCs w:val="22"/>
        </w:rPr>
        <w:t xml:space="preserve">Management d'une équipe de 12 ingénieurs. Livraison de 3 produits SaaS B2B (chiffre d'affaires généré : 8M€). Migration de l'infrastructure vers AWS (EKS, RDS, Lambda).</w:t>
      </w:r>
    </w:p>
    <w:p>
      <w:pPr>
        <w:spacing w:after="60" w:before="0"/>
        <w:jc w:val="both"/>
      </w:pPr>
      <w:r>
        <w:rPr>
          <w:color w:val="111827"/>
          <w:sz w:val="22"/>
          <w:szCs w:val="22"/>
        </w:rPr>
        <w:t xml:space="preserve">Augmentation du taux de rétention de 22%.</w:t>
      </w:r>
    </w:p>
    <w:p>
      <w:pPr>
        <w:keepNext/>
        <w:spacing w:after="0" w:before="120"/>
      </w:pPr>
      <w:r>
        <w:rPr>
          <w:b/>
          <w:bCs/>
          <w:color w:val="111827"/>
          <w:sz w:val="22"/>
          <w:szCs w:val="22"/>
        </w:rPr>
        <w:t xml:space="preserve">Senior Software Engineer</w:t>
      </w:r>
      <w:r>
        <w:rPr>
          <w:color w:val="6b7280"/>
          <w:sz w:val="22"/>
          <w:szCs w:val="22"/>
        </w:rPr>
        <w:t xml:space="preserve"> — </w:t>
      </w:r>
      <w:r>
        <w:rPr>
          <w:b/>
          <w:bCs/>
          <w:color w:val="111827"/>
          <w:sz w:val="22"/>
          <w:szCs w:val="22"/>
        </w:rPr>
        <w:t xml:space="preserve">InnovCorp</w:t>
      </w:r>
    </w:p>
    <w:p>
      <w:pPr>
        <w:keepNext/>
        <w:spacing w:after="40" w:before="0"/>
      </w:pPr>
      <w:r>
        <w:rPr>
          <w:i/>
          <w:iCs/>
          <w:color w:val="6b7280"/>
          <w:sz w:val="20"/>
          <w:szCs w:val="20"/>
        </w:rPr>
        <w:t xml:space="preserve">2014 – 2018 • Lyon</w:t>
      </w:r>
    </w:p>
    <w:p>
      <w:pPr>
        <w:spacing w:after="60" w:before="0"/>
        <w:jc w:val="both"/>
      </w:pPr>
      <w:r>
        <w:rPr>
          <w:color w:val="111827"/>
          <w:sz w:val="22"/>
          <w:szCs w:val="22"/>
        </w:rPr>
        <w:t xml:space="preserve">Développement d'une plateforme big data traitant 500M d'événements/jour (Java, Kafka, Spark). Leadership technique sur 3 projets majeurs.</w:t>
      </w:r>
    </w:p>
    <w:p>
      <w:pPr>
        <w:spacing w:after="60" w:before="0"/>
        <w:jc w:val="both"/>
      </w:pPr>
      <w:r>
        <w:rPr>
          <w:color w:val="111827"/>
          <w:sz w:val="22"/>
          <w:szCs w:val="22"/>
        </w:rPr>
        <w:t xml:space="preserve">Dépôt de 2 brevets.</w:t>
      </w:r>
    </w:p>
    <w:p>
      <w:pPr>
        <w:keepNext/>
        <w:spacing w:after="0" w:before="120"/>
      </w:pPr>
      <w:r>
        <w:rPr>
          <w:b/>
          <w:bCs/>
          <w:color w:val="111827"/>
          <w:sz w:val="22"/>
          <w:szCs w:val="22"/>
        </w:rPr>
        <w:t xml:space="preserve">Software Engineer</w:t>
      </w:r>
      <w:r>
        <w:rPr>
          <w:color w:val="6b7280"/>
          <w:sz w:val="22"/>
          <w:szCs w:val="22"/>
        </w:rPr>
        <w:t xml:space="preserve"> — </w:t>
      </w:r>
      <w:r>
        <w:rPr>
          <w:b/>
          <w:bCs/>
          <w:color w:val="111827"/>
          <w:sz w:val="22"/>
          <w:szCs w:val="22"/>
        </w:rPr>
        <w:t xml:space="preserve">TechStart</w:t>
      </w:r>
    </w:p>
    <w:p>
      <w:pPr>
        <w:keepNext/>
        <w:spacing w:after="40" w:before="0"/>
      </w:pPr>
      <w:r>
        <w:rPr>
          <w:i/>
          <w:iCs/>
          <w:color w:val="6b7280"/>
          <w:sz w:val="20"/>
          <w:szCs w:val="20"/>
        </w:rPr>
        <w:t xml:space="preserve">2012 – 2014 • Lyon</w:t>
      </w:r>
    </w:p>
    <w:p>
      <w:pPr>
        <w:spacing w:after="60" w:before="0"/>
        <w:jc w:val="both"/>
      </w:pPr>
      <w:r>
        <w:rPr>
          <w:color w:val="111827"/>
          <w:sz w:val="22"/>
          <w:szCs w:val="22"/>
        </w:rPr>
        <w:t xml:space="preserve">Développement full-stack (Python, Django, PostgreSQL, AngularJS).</w:t>
      </w:r>
    </w:p>
    <w:p>
      <w:pPr>
        <w:pStyle w:val="Heading2"/>
        <w:keepNext/>
        <w:pBdr>
          <w:bottom w:val="single" w:color="10b981" w:sz="8" w:space="4"/>
        </w:pBdr>
        <w:spacing w:after="120" w:before="240"/>
      </w:pPr>
      <w:r>
        <w:rPr>
          <w:b/>
          <w:bCs/>
          <w:color w:val="10b981"/>
          <w:sz w:val="28"/>
          <w:szCs w:val="28"/>
        </w:rPr>
        <w:t xml:space="preserve">Formation</w:t>
      </w:r>
    </w:p>
    <w:p>
      <w:pPr>
        <w:keepNext/>
        <w:spacing w:after="0" w:before="120"/>
      </w:pPr>
      <w:r>
        <w:rPr>
          <w:b/>
          <w:bCs/>
          <w:color w:val="111827"/>
          <w:sz w:val="22"/>
          <w:szCs w:val="22"/>
        </w:rPr>
        <w:t xml:space="preserve">MBA — Management de l'Innovation</w:t>
      </w:r>
      <w:r>
        <w:rPr>
          <w:color w:val="6b7280"/>
          <w:sz w:val="22"/>
          <w:szCs w:val="22"/>
        </w:rPr>
        <w:t xml:space="preserve"> — </w:t>
      </w:r>
      <w:r>
        <w:rPr>
          <w:color w:val="111827"/>
          <w:sz w:val="22"/>
          <w:szCs w:val="22"/>
        </w:rPr>
        <w:t xml:space="preserve">HEC Paris</w:t>
      </w:r>
    </w:p>
    <w:p>
      <w:pPr>
        <w:keepNext/>
        <w:spacing w:after="40" w:before="0"/>
      </w:pPr>
      <w:r>
        <w:rPr>
          <w:i/>
          <w:iCs/>
          <w:color w:val="6b7280"/>
          <w:sz w:val="20"/>
          <w:szCs w:val="20"/>
        </w:rPr>
        <w:t xml:space="preserve">2016 – 2018 • Executive MBA</w:t>
      </w:r>
    </w:p>
    <w:p>
      <w:pPr>
        <w:keepNext/>
        <w:spacing w:after="0" w:before="120"/>
      </w:pPr>
      <w:r>
        <w:rPr>
          <w:b/>
          <w:bCs/>
          <w:color w:val="111827"/>
          <w:sz w:val="22"/>
          <w:szCs w:val="22"/>
        </w:rPr>
        <w:t xml:space="preserve">Ingénieure Diplômée — Informatique</w:t>
      </w:r>
      <w:r>
        <w:rPr>
          <w:color w:val="6b7280"/>
          <w:sz w:val="22"/>
          <w:szCs w:val="22"/>
        </w:rPr>
        <w:t xml:space="preserve"> — </w:t>
      </w:r>
      <w:r>
        <w:rPr>
          <w:color w:val="111827"/>
          <w:sz w:val="22"/>
          <w:szCs w:val="22"/>
        </w:rPr>
        <w:t xml:space="preserve">INSA Lyon</w:t>
      </w:r>
    </w:p>
    <w:p>
      <w:pPr>
        <w:keepNext/>
        <w:spacing w:after="40" w:before="0"/>
      </w:pPr>
      <w:r>
        <w:rPr>
          <w:i/>
          <w:iCs/>
          <w:color w:val="6b7280"/>
          <w:sz w:val="20"/>
          <w:szCs w:val="20"/>
        </w:rPr>
        <w:t xml:space="preserve">2008 – 2012 • Spécialité Informatique</w:t>
      </w:r>
    </w:p>
    <w:p>
      <w:pPr>
        <w:spacing w:after="60" w:before="0"/>
        <w:jc w:val="both"/>
      </w:pPr>
      <w:r>
        <w:rPr>
          <w:color w:val="111827"/>
          <w:sz w:val="22"/>
          <w:szCs w:val="22"/>
        </w:rPr>
        <w:t xml:space="preserve">Major de promotion. Stage de fin d'études chez Google (Mountain View).</w:t>
      </w:r>
    </w:p>
    <w:p>
      <w:pPr>
        <w:pStyle w:val="Heading2"/>
        <w:keepNext/>
        <w:pBdr>
          <w:bottom w:val="single" w:color="10b981" w:sz="8" w:space="4"/>
        </w:pBdr>
        <w:spacing w:after="120" w:before="240"/>
      </w:pPr>
      <w:r>
        <w:rPr>
          <w:b/>
          <w:bCs/>
          <w:color w:val="10b981"/>
          <w:sz w:val="28"/>
          <w:szCs w:val="28"/>
        </w:rPr>
        <w:t xml:space="preserve">Compétences</w:t>
      </w:r>
    </w:p>
    <w:p>
      <w:pPr>
        <w:spacing w:after="80" w:before="40"/>
      </w:pPr>
      <w:r>
        <w:rPr>
          <w:b/>
          <w:bCs/>
          <w:color w:val="111827"/>
          <w:sz w:val="22"/>
          <w:szCs w:val="22"/>
        </w:rPr>
        <w:t xml:space="preserve">Architecture : </w:t>
      </w:r>
      <w:r>
        <w:rPr>
          <w:color w:val="111827"/>
          <w:sz w:val="22"/>
          <w:szCs w:val="22"/>
        </w:rPr>
        <w:t xml:space="preserve">Architecture distribuée</w:t>
      </w:r>
      <w:r>
        <w:rPr>
          <w:i/>
          <w:iCs/>
          <w:color w:val="6b7280"/>
          <w:sz w:val="20"/>
          <w:szCs w:val="20"/>
        </w:rPr>
        <w:t xml:space="preserve"> (Expert)</w:t>
      </w:r>
    </w:p>
    <w:p>
      <w:pPr>
        <w:spacing w:after="80" w:before="40"/>
      </w:pPr>
      <w:r>
        <w:rPr>
          <w:b/>
          <w:bCs/>
          <w:color w:val="111827"/>
          <w:sz w:val="22"/>
          <w:szCs w:val="22"/>
        </w:rPr>
        <w:t xml:space="preserve">Big Data : </w:t>
      </w:r>
      <w:r>
        <w:rPr>
          <w:color w:val="111827"/>
          <w:sz w:val="22"/>
          <w:szCs w:val="22"/>
        </w:rPr>
        <w:t xml:space="preserve">Kafka</w:t>
      </w:r>
      <w:r>
        <w:rPr>
          <w:i/>
          <w:iCs/>
          <w:color w:val="6b7280"/>
          <w:sz w:val="20"/>
          <w:szCs w:val="20"/>
        </w:rPr>
        <w:t xml:space="preserve"> (Avancé)</w:t>
      </w:r>
      <w:r>
        <w:rPr>
          <w:color w:val="6b7280"/>
          <w:sz w:val="22"/>
          <w:szCs w:val="22"/>
        </w:rPr>
        <w:t xml:space="preserve"> • </w:t>
      </w:r>
      <w:r>
        <w:rPr>
          <w:color w:val="111827"/>
          <w:sz w:val="22"/>
          <w:szCs w:val="22"/>
        </w:rPr>
        <w:t xml:space="preserve">Spark</w:t>
      </w:r>
      <w:r>
        <w:rPr>
          <w:i/>
          <w:iCs/>
          <w:color w:val="6b7280"/>
          <w:sz w:val="20"/>
          <w:szCs w:val="20"/>
        </w:rPr>
        <w:t xml:space="preserve"> (Avancé)</w:t>
      </w:r>
    </w:p>
    <w:p>
      <w:pPr>
        <w:spacing w:after="80" w:before="40"/>
      </w:pPr>
      <w:r>
        <w:rPr>
          <w:b/>
          <w:bCs/>
          <w:color w:val="111827"/>
          <w:sz w:val="22"/>
          <w:szCs w:val="22"/>
        </w:rPr>
        <w:t xml:space="preserve">Cloud : </w:t>
      </w:r>
      <w:r>
        <w:rPr>
          <w:color w:val="111827"/>
          <w:sz w:val="22"/>
          <w:szCs w:val="22"/>
        </w:rPr>
        <w:t xml:space="preserve">AWS</w:t>
      </w:r>
      <w:r>
        <w:rPr>
          <w:i/>
          <w:iCs/>
          <w:color w:val="6b7280"/>
          <w:sz w:val="20"/>
          <w:szCs w:val="20"/>
        </w:rPr>
        <w:t xml:space="preserve"> (Expert)</w:t>
      </w:r>
    </w:p>
    <w:p>
      <w:pPr>
        <w:spacing w:after="80" w:before="40"/>
      </w:pPr>
      <w:r>
        <w:rPr>
          <w:b/>
          <w:bCs/>
          <w:color w:val="111827"/>
          <w:sz w:val="22"/>
          <w:szCs w:val="22"/>
        </w:rPr>
        <w:t xml:space="preserve">DevOps : </w:t>
      </w:r>
      <w:r>
        <w:rPr>
          <w:color w:val="111827"/>
          <w:sz w:val="22"/>
          <w:szCs w:val="22"/>
        </w:rPr>
        <w:t xml:space="preserve">Kubernetes</w:t>
      </w:r>
      <w:r>
        <w:rPr>
          <w:i/>
          <w:iCs/>
          <w:color w:val="6b7280"/>
          <w:sz w:val="20"/>
          <w:szCs w:val="20"/>
        </w:rPr>
        <w:t xml:space="preserve"> (Expert)</w:t>
      </w:r>
    </w:p>
    <w:p>
      <w:pPr>
        <w:spacing w:after="80" w:before="40"/>
      </w:pPr>
      <w:r>
        <w:rPr>
          <w:b/>
          <w:bCs/>
          <w:color w:val="111827"/>
          <w:sz w:val="22"/>
          <w:szCs w:val="22"/>
        </w:rPr>
        <w:t xml:space="preserve">Langages : </w:t>
      </w:r>
      <w:r>
        <w:rPr>
          <w:color w:val="111827"/>
          <w:sz w:val="22"/>
          <w:szCs w:val="22"/>
        </w:rPr>
        <w:t xml:space="preserve">Go</w:t>
      </w:r>
      <w:r>
        <w:rPr>
          <w:i/>
          <w:iCs/>
          <w:color w:val="6b7280"/>
          <w:sz w:val="20"/>
          <w:szCs w:val="20"/>
        </w:rPr>
        <w:t xml:space="preserve"> (Avancé)</w:t>
      </w:r>
      <w:r>
        <w:rPr>
          <w:color w:val="6b7280"/>
          <w:sz w:val="22"/>
          <w:szCs w:val="22"/>
        </w:rPr>
        <w:t xml:space="preserve"> • </w:t>
      </w:r>
      <w:r>
        <w:rPr>
          <w:color w:val="111827"/>
          <w:sz w:val="22"/>
          <w:szCs w:val="22"/>
        </w:rPr>
        <w:t xml:space="preserve">Python</w:t>
      </w:r>
      <w:r>
        <w:rPr>
          <w:i/>
          <w:iCs/>
          <w:color w:val="6b7280"/>
          <w:sz w:val="20"/>
          <w:szCs w:val="20"/>
        </w:rPr>
        <w:t xml:space="preserve"> (Expert)</w:t>
      </w:r>
    </w:p>
    <w:p>
      <w:pPr>
        <w:spacing w:after="80" w:before="40"/>
      </w:pPr>
      <w:r>
        <w:rPr>
          <w:b/>
          <w:bCs/>
          <w:color w:val="111827"/>
          <w:sz w:val="22"/>
          <w:szCs w:val="22"/>
        </w:rPr>
        <w:t xml:space="preserve">Soft skills : </w:t>
      </w:r>
      <w:r>
        <w:rPr>
          <w:color w:val="111827"/>
          <w:sz w:val="22"/>
          <w:szCs w:val="22"/>
        </w:rPr>
        <w:t xml:space="preserve">Leadership technique</w:t>
      </w:r>
      <w:r>
        <w:rPr>
          <w:i/>
          <w:iCs/>
          <w:color w:val="6b7280"/>
          <w:sz w:val="20"/>
          <w:szCs w:val="20"/>
        </w:rPr>
        <w:t xml:space="preserve"> (Expert)</w:t>
      </w:r>
      <w:r>
        <w:rPr>
          <w:color w:val="6b7280"/>
          <w:sz w:val="22"/>
          <w:szCs w:val="22"/>
        </w:rPr>
        <w:t xml:space="preserve"> • </w:t>
      </w:r>
      <w:r>
        <w:rPr>
          <w:color w:val="111827"/>
          <w:sz w:val="22"/>
          <w:szCs w:val="22"/>
        </w:rPr>
        <w:t xml:space="preserve">Strategy &amp; Vision</w:t>
      </w:r>
      <w:r>
        <w:rPr>
          <w:i/>
          <w:iCs/>
          <w:color w:val="6b7280"/>
          <w:sz w:val="20"/>
          <w:szCs w:val="20"/>
        </w:rPr>
        <w:t xml:space="preserve"> (Expert)</w:t>
      </w:r>
      <w:r>
        <w:rPr>
          <w:color w:val="6b7280"/>
          <w:sz w:val="22"/>
          <w:szCs w:val="22"/>
        </w:rPr>
        <w:t xml:space="preserve"> • </w:t>
      </w:r>
      <w:r>
        <w:rPr>
          <w:color w:val="111827"/>
          <w:sz w:val="22"/>
          <w:szCs w:val="22"/>
        </w:rPr>
        <w:t xml:space="preserve">Recrutement</w:t>
      </w:r>
      <w:r>
        <w:rPr>
          <w:i/>
          <w:iCs/>
          <w:color w:val="6b7280"/>
          <w:sz w:val="20"/>
          <w:szCs w:val="20"/>
        </w:rPr>
        <w:t xml:space="preserve"> (Expert)</w:t>
      </w:r>
    </w:p>
    <w:p>
      <w:pPr>
        <w:pStyle w:val="Heading2"/>
        <w:keepNext/>
        <w:pBdr>
          <w:bottom w:val="single" w:color="10b981" w:sz="8" w:space="4"/>
        </w:pBdr>
        <w:spacing w:after="120" w:before="240"/>
      </w:pPr>
      <w:r>
        <w:rPr>
          <w:b/>
          <w:bCs/>
          <w:color w:val="10b981"/>
          <w:sz w:val="28"/>
          <w:szCs w:val="28"/>
        </w:rPr>
        <w:t xml:space="preserve">Langues</w:t>
      </w:r>
    </w:p>
    <w:p>
      <w:pPr>
        <w:spacing w:after="120" w:before="0"/>
      </w:pPr>
      <w:r>
        <w:rPr>
          <w:b/>
          <w:bCs/>
          <w:color w:val="111827"/>
          <w:sz w:val="22"/>
          <w:szCs w:val="22"/>
        </w:rPr>
        <w:t xml:space="preserve">Français</w:t>
      </w:r>
      <w:r>
        <w:rPr>
          <w:i/>
          <w:iCs/>
          <w:color w:val="6b7280"/>
          <w:sz w:val="22"/>
          <w:szCs w:val="22"/>
        </w:rPr>
        <w:t xml:space="preserve"> — Natif</w:t>
      </w:r>
      <w:r>
        <w:rPr>
          <w:color w:val="6b7280"/>
          <w:sz w:val="22"/>
          <w:szCs w:val="22"/>
        </w:rPr>
        <w:t xml:space="preserve"> • </w:t>
      </w:r>
      <w:r>
        <w:rPr>
          <w:b/>
          <w:bCs/>
          <w:color w:val="111827"/>
          <w:sz w:val="22"/>
          <w:szCs w:val="22"/>
        </w:rPr>
        <w:t xml:space="preserve">Anglais</w:t>
      </w:r>
      <w:r>
        <w:rPr>
          <w:i/>
          <w:iCs/>
          <w:color w:val="6b7280"/>
          <w:sz w:val="22"/>
          <w:szCs w:val="22"/>
        </w:rPr>
        <w:t xml:space="preserve"> — C2 — Bilingue</w:t>
      </w:r>
      <w:r>
        <w:rPr>
          <w:color w:val="6b7280"/>
          <w:sz w:val="22"/>
          <w:szCs w:val="22"/>
        </w:rPr>
        <w:t xml:space="preserve"> • </w:t>
      </w:r>
      <w:r>
        <w:rPr>
          <w:b/>
          <w:bCs/>
          <w:color w:val="111827"/>
          <w:sz w:val="22"/>
          <w:szCs w:val="22"/>
        </w:rPr>
        <w:t xml:space="preserve">Allemand</w:t>
      </w:r>
      <w:r>
        <w:rPr>
          <w:i/>
          <w:iCs/>
          <w:color w:val="6b7280"/>
          <w:sz w:val="22"/>
          <w:szCs w:val="22"/>
        </w:rPr>
        <w:t xml:space="preserve"> — B1 — Seuil</w:t>
      </w:r>
    </w:p>
    <w:p>
      <w:pPr>
        <w:pStyle w:val="Heading2"/>
        <w:keepNext/>
        <w:pBdr>
          <w:bottom w:val="single" w:color="10b981" w:sz="8" w:space="4"/>
        </w:pBdr>
        <w:spacing w:after="120" w:before="240"/>
      </w:pPr>
      <w:r>
        <w:rPr>
          <w:b/>
          <w:bCs/>
          <w:color w:val="10b981"/>
          <w:sz w:val="28"/>
          <w:szCs w:val="28"/>
        </w:rPr>
        <w:t xml:space="preserve">Projets</w:t>
      </w:r>
    </w:p>
    <w:p>
      <w:pPr>
        <w:keepNext/>
        <w:spacing w:after="0" w:before="120"/>
      </w:pPr>
      <w:r>
        <w:rPr>
          <w:b/>
          <w:bCs/>
          <w:color w:val="111827"/>
          <w:sz w:val="22"/>
          <w:szCs w:val="22"/>
        </w:rPr>
        <w:t xml:space="preserve">Conférence AWS re:Invent 2023</w:t>
      </w:r>
      <w:r>
        <w:rPr>
          <w:color w:val="6b7280"/>
          <w:sz w:val="22"/>
          <w:szCs w:val="22"/>
        </w:rPr>
        <w:t xml:space="preserve"> — </w:t>
      </w:r>
      <w:hyperlink w:history="1" r:id="rIdkcquchcvwzbapddxxerol">
        <w:r>
          <w:rPr>
            <w:color w:val="2563eb"/>
            <w:sz w:val="20"/>
            <w:szCs w:val="20"/>
            <w:u w:val="single"/>
          </w:rPr>
          <w:t xml:space="preserve">awsreinvent2023.com/talks/smoreau</w:t>
        </w:r>
      </w:hyperlink>
    </w:p>
    <w:p>
      <w:pPr>
        <w:spacing w:after="60" w:before="0"/>
        <w:jc w:val="both"/>
      </w:pPr>
      <w:r>
        <w:rPr>
          <w:color w:val="111827"/>
          <w:sz w:val="22"/>
          <w:szCs w:val="22"/>
        </w:rPr>
        <w:t xml:space="preserve">Keynote speaker sur l'architecture multi-régions à 10k participants.</w:t>
      </w:r>
    </w:p>
    <w:p>
      <w:pPr>
        <w:pStyle w:val="Heading2"/>
        <w:keepNext/>
        <w:pBdr>
          <w:bottom w:val="single" w:color="10b981" w:sz="8" w:space="4"/>
        </w:pBdr>
        <w:spacing w:after="120" w:before="240"/>
      </w:pPr>
      <w:r>
        <w:rPr>
          <w:b/>
          <w:bCs/>
          <w:color w:val="10b981"/>
          <w:sz w:val="28"/>
          <w:szCs w:val="28"/>
        </w:rPr>
        <w:t xml:space="preserve">Certifications</w:t>
      </w:r>
    </w:p>
    <w:p>
      <w:pPr>
        <w:spacing w:after="60" w:before="60"/>
      </w:pPr>
      <w:r>
        <w:rPr>
          <w:b/>
          <w:bCs/>
          <w:color w:val="111827"/>
          <w:sz w:val="22"/>
          <w:szCs w:val="22"/>
        </w:rPr>
        <w:t xml:space="preserve">AWS Solutions Architect — Professional</w:t>
      </w:r>
      <w:r>
        <w:rPr>
          <w:color w:val="6b7280"/>
          <w:sz w:val="22"/>
          <w:szCs w:val="22"/>
        </w:rPr>
        <w:t xml:space="preserve"> — Amazon Web Services, 2022</w:t>
      </w:r>
    </w:p>
    <w:p>
      <w:pPr>
        <w:spacing w:after="60" w:before="60"/>
      </w:pPr>
      <w:r>
        <w:rPr>
          <w:b/>
          <w:bCs/>
          <w:color w:val="111827"/>
          <w:sz w:val="22"/>
          <w:szCs w:val="22"/>
        </w:rPr>
        <w:t xml:space="preserve">Certified Kubernetes Administrator (CKA)</w:t>
      </w:r>
      <w:r>
        <w:rPr>
          <w:color w:val="6b7280"/>
          <w:sz w:val="22"/>
          <w:szCs w:val="22"/>
        </w:rPr>
        <w:t xml:space="preserve"> — CNCF, 2021</w:t>
      </w:r>
    </w:p>
    <w:p>
      <w:pPr>
        <w:spacing w:after="60" w:before="60"/>
      </w:pPr>
      <w:r>
        <w:rPr>
          <w:b/>
          <w:bCs/>
          <w:color w:val="111827"/>
          <w:sz w:val="22"/>
          <w:szCs w:val="22"/>
        </w:rPr>
        <w:t xml:space="preserve">PMP — Project Management Professional</w:t>
      </w:r>
      <w:r>
        <w:rPr>
          <w:color w:val="6b7280"/>
          <w:sz w:val="22"/>
          <w:szCs w:val="22"/>
        </w:rPr>
        <w:t xml:space="preserve"> — PMI, 2019</w:t>
      </w:r>
    </w:p>
    <w:p>
      <w:pPr>
        <w:pStyle w:val="Heading2"/>
        <w:keepNext/>
        <w:pBdr>
          <w:bottom w:val="single" w:color="10b981" w:sz="8" w:space="4"/>
        </w:pBdr>
        <w:spacing w:after="120" w:before="240"/>
      </w:pPr>
      <w:r>
        <w:rPr>
          <w:b/>
          <w:bCs/>
          <w:color w:val="10b981"/>
          <w:sz w:val="28"/>
          <w:szCs w:val="28"/>
        </w:rPr>
        <w:t xml:space="preserve">Centres d'intérêt</w:t>
      </w:r>
    </w:p>
    <w:p>
      <w:pPr>
        <w:spacing w:after="120" w:before="0"/>
      </w:pPr>
      <w:r>
        <w:rPr>
          <w:color w:val="111827"/>
          <w:sz w:val="22"/>
          <w:szCs w:val="22"/>
        </w:rPr>
        <w:t xml:space="preserve">Mentorat de femmes dans la tech, Triathlon, Lecture, IA éthique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kcquchcvwzbapddxxerol" Type="http://schemas.openxmlformats.org/officeDocument/2006/relationships/hyperlink" Target="awsreinvent2023.com/talks/smoreau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— Sophie Moreau</dc:title>
  <dc:creator>Agent de transformation de CV</dc:creator>
  <dc:description>Leader technique avec 12+ ans d'expérience dans le pilotage d'équipes d'ingénierie de 20+ personnes. Expertise en architecture distribuée, transformation digitale et accompagnement de startups en hypercroissance. Passée par scale-up européenne et FATEC 100.</dc:description>
  <cp:lastModifiedBy>Un-named</cp:lastModifiedBy>
  <cp:revision>1</cp:revision>
  <dcterms:created xsi:type="dcterms:W3CDTF">2026-08-06T13:52:16.538Z</dcterms:created>
  <dcterms:modified xsi:type="dcterms:W3CDTF">2026-08-06T13:52:16.538Z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