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ad9fb6047b2a81dde524025cdbfa63432a5aaf9"/>
    <w:p>
      <w:pPr>
        <w:pStyle w:val="Heading1"/>
      </w:pPr>
      <w:r>
        <w:t xml:space="preserve">The Count, Replayed: Building a Certified-Reconciled RCV Explorer from Ballot-Level Public Data</w:t>
      </w:r>
    </w:p>
    <w:p>
      <w:pPr>
        <w:pStyle w:val="FirstParagraph"/>
      </w:pPr>
      <w:r>
        <w:rPr>
          <w:i/>
          <w:iCs/>
        </w:rPr>
        <w:t xml:space="preserve">Working draft — July 21, 2026. Canonical source: docs/papers/the-count-replayed.md in the DataDiver repository; this .docx is a derived copy for collaborative editing.</w:t>
      </w:r>
    </w:p>
    <w:p>
      <w:pPr>
        <w:pStyle w:val="BodyText"/>
      </w:pPr>
      <w:r>
        <w:rPr>
          <w:b/>
          <w:bCs/>
        </w:rPr>
        <w:t xml:space="preserve">Jesse Garnier</w:t>
      </w:r>
      <w:r>
        <w:t xml:space="preserve"> </w:t>
      </w:r>
      <w:r>
        <w:t xml:space="preserve">· Associate Professor of Journalism, San Francisco State</w:t>
      </w:r>
      <w:r>
        <w:t xml:space="preserve"> </w:t>
      </w:r>
      <w:r>
        <w:t xml:space="preserve">University ·</w:t>
      </w:r>
      <w:r>
        <w:t xml:space="preserve"> </w:t>
      </w:r>
      <w:hyperlink r:id="rId9">
        <w:r>
          <w:rPr>
            <w:rStyle w:val="Hyperlink"/>
          </w:rPr>
          <w:t xml:space="preserve">jesse@jlabsf.org</w:t>
        </w:r>
      </w:hyperlink>
    </w:p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San Francisco publishes a complete ballot-level cast vote record (CVR) for every</w:t>
      </w:r>
      <w:r>
        <w:t xml:space="preserve"> </w:t>
      </w:r>
      <w:r>
        <w:t xml:space="preserve">election — for November 2024, a 296 MB vendor JSON export encoding the full ranking</w:t>
      </w:r>
      <w:r>
        <w:t xml:space="preserve"> </w:t>
      </w:r>
      <w:r>
        <w:t xml:space="preserve">on each of 410,105 mayoral ballots. Yet the public experience of ranked-choice</w:t>
      </w:r>
      <w:r>
        <w:t xml:space="preserve"> </w:t>
      </w:r>
      <w:r>
        <w:t xml:space="preserve">voting (RCV) remains a winner's name and a citywide round table. We present the</w:t>
      </w:r>
      <w:r>
        <w:t xml:space="preserve"> </w:t>
      </w:r>
      <w:r>
        <w:t xml:space="preserve">design and implementation of an interactive RCV explorer, built into the civic-data</w:t>
      </w:r>
      <w:r>
        <w:t xml:space="preserve"> </w:t>
      </w:r>
      <w:r>
        <w:t xml:space="preserve">platform DataDiver, that carries the ballots themselves into the browser: the</w:t>
      </w:r>
      <w:r>
        <w:t xml:space="preserve"> </w:t>
      </w:r>
      <w:r>
        <w:t xml:space="preserve">certified export is distilled to 3.5 MB of inspectable JSON across ten races,</w:t>
      </w:r>
      <w:r>
        <w:t xml:space="preserve"> </w:t>
      </w:r>
      <w:r>
        <w:t xml:space="preserve">re-tabulated client-side by a from-scratch tabulator whose output is mechanically</w:t>
      </w:r>
      <w:r>
        <w:t xml:space="preserve"> </w:t>
      </w:r>
      <w:r>
        <w:t xml:space="preserve">reconciled against the city's certified round reports on every build — a property</w:t>
      </w:r>
      <w:r>
        <w:t xml:space="preserve"> </w:t>
      </w:r>
      <w:r>
        <w:t xml:space="preserve">we call</w:t>
      </w:r>
      <w:r>
        <w:t xml:space="preserve"> </w:t>
      </w:r>
      <w:r>
        <w:rPr>
          <w:i/>
          <w:iCs/>
        </w:rPr>
        <w:t xml:space="preserve">self-proving</w:t>
      </w:r>
      <w:r>
        <w:t xml:space="preserve">. One tabulation kernel drives three lenses: round-by-round</w:t>
      </w:r>
      <w:r>
        <w:t xml:space="preserve"> </w:t>
      </w:r>
      <w:r>
        <w:t xml:space="preserve">precinct geography, second-choice geography, and counterfactual re-tabulation under</w:t>
      </w:r>
      <w:r>
        <w:t xml:space="preserve"> </w:t>
      </w:r>
      <w:r>
        <w:t xml:space="preserve">candidate removal. We report the reconciliation gates and the undocumented</w:t>
      </w:r>
      <w:r>
        <w:t xml:space="preserve"> </w:t>
      </w:r>
      <w:r>
        <w:t xml:space="preserve">semantics of San Francisco's own publications that they surfaced; empirical</w:t>
      </w:r>
      <w:r>
        <w:t xml:space="preserve"> </w:t>
      </w:r>
      <w:r>
        <w:t xml:space="preserve">findings from exhaustive counterfactual runs, including a cross-consistency</w:t>
      </w:r>
      <w:r>
        <w:t xml:space="preserve"> </w:t>
      </w:r>
      <w:r>
        <w:t xml:space="preserve">identity between pairwise preference counts and reduced-field re-tabulation; and a</w:t>
      </w:r>
      <w:r>
        <w:t xml:space="preserve"> </w:t>
      </w:r>
      <w:r>
        <w:t xml:space="preserve">disclosure design for presenting hypothetical results to the public without</w:t>
      </w:r>
      <w:r>
        <w:t xml:space="preserve"> </w:t>
      </w:r>
      <w:r>
        <w:t xml:space="preserve">misrepresentation. All code, ballot artifacts, and reconciliation gates are public</w:t>
      </w:r>
      <w:r>
        <w:t xml:space="preserve"> </w:t>
      </w:r>
      <w:r>
        <w:t xml:space="preserve">under an MIT license, and the certified count can be re-proven from a clean clone.</w:t>
      </w:r>
    </w:p>
    <w:bookmarkEnd w:id="10"/>
    <w:bookmarkStart w:id="11" w:name="Xa274bcaa2122b7f48892363b7fb06a74d2d990f"/>
    <w:p>
      <w:pPr>
        <w:pStyle w:val="Heading2"/>
      </w:pPr>
      <w:r>
        <w:t xml:space="preserve">1. Introduction: the legibility gap</w:t>
      </w:r>
    </w:p>
    <w:p>
      <w:pPr>
        <w:pStyle w:val="FirstParagraph"/>
      </w:pPr>
      <w:r>
        <w:t xml:space="preserve">Ranked-choice voting keeps spreading — San Francisco has run RCV elections since</w:t>
      </w:r>
      <w:r>
        <w:t xml:space="preserve"> </w:t>
      </w:r>
      <w:r>
        <w:t xml:space="preserve">2004, and by early 2026 forty-nine U.S. jurisdictions across twenty-two states</w:t>
      </w:r>
      <w:r>
        <w:t xml:space="preserve"> </w:t>
      </w:r>
      <w:r>
        <w:t xml:space="preserve">and Washington, D.C. used or had adopted some form of it [CITE: FairVote] — but</w:t>
      </w:r>
      <w:r>
        <w:t xml:space="preserve"> </w:t>
      </w:r>
      <w:r>
        <w:t xml:space="preserve">public understanding has not kept pace with adoption. What a</w:t>
      </w:r>
      <w:r>
        <w:t xml:space="preserve"> </w:t>
      </w:r>
      <w:r>
        <w:t xml:space="preserve">voter sees after an RCV election is a terse artifact: a winner's name and a</w:t>
      </w:r>
      <w:r>
        <w:t xml:space="preserve"> </w:t>
      </w:r>
      <w:r>
        <w:t xml:space="preserve">citywide table of rounds. The structure the voters themselves created — who ranked</w:t>
      </w:r>
      <w:r>
        <w:t xml:space="preserve"> </w:t>
      </w:r>
      <w:r>
        <w:t xml:space="preserve">whom behind whom, where each candidate's support pooled, how ballots actually moved</w:t>
      </w:r>
      <w:r>
        <w:t xml:space="preserve"> </w:t>
      </w:r>
      <w:r>
        <w:t xml:space="preserve">as the field narrowed — stays dark. When a race turns on late-round transfers, as</w:t>
      </w:r>
      <w:r>
        <w:t xml:space="preserve"> </w:t>
      </w:r>
      <w:r>
        <w:t xml:space="preserve">San Francisco's 2024 mayoral race did across fourteen rounds, the round table</w:t>
      </w:r>
      <w:r>
        <w:t xml:space="preserve"> </w:t>
      </w:r>
      <w:r>
        <w:t xml:space="preserve">answers</w:t>
      </w:r>
      <w:r>
        <w:t xml:space="preserve"> </w:t>
      </w:r>
      <w:r>
        <w:rPr>
          <w:i/>
          <w:iCs/>
        </w:rPr>
        <w:t xml:space="preserve">what happened</w:t>
      </w:r>
      <w:r>
        <w:t xml:space="preserve"> </w:t>
      </w:r>
      <w:r>
        <w:t xml:space="preserve">but not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where</w:t>
      </w:r>
      <w:r>
        <w:t xml:space="preserve">.</w:t>
      </w:r>
    </w:p>
    <w:p>
      <w:pPr>
        <w:pStyle w:val="BodyText"/>
      </w:pPr>
      <w:r>
        <w:t xml:space="preserve">This is not a data-availability problem. San Francisco's Department of Elections</w:t>
      </w:r>
      <w:r>
        <w:t xml:space="preserve"> </w:t>
      </w:r>
      <w:r>
        <w:t xml:space="preserve">publishes the complete Dominion cast vote record export for each election: for</w:t>
      </w:r>
      <w:r>
        <w:t xml:space="preserve"> </w:t>
      </w:r>
      <w:r>
        <w:t xml:space="preserve">November 2024, a 296 MB zip expanding to roughly 5 GB of JSON in 27,554 batch</w:t>
      </w:r>
      <w:r>
        <w:t xml:space="preserve"> </w:t>
      </w:r>
      <w:r>
        <w:t xml:space="preserve">files, holding every contest on every ballot with full rankings and precinct</w:t>
      </w:r>
      <w:r>
        <w:t xml:space="preserve"> </w:t>
      </w:r>
      <w:r>
        <w:t xml:space="preserve">identifiers, alongside a SHA-512 checksum manifest. Every question the round table</w:t>
      </w:r>
      <w:r>
        <w:t xml:space="preserve"> </w:t>
      </w:r>
      <w:r>
        <w:t xml:space="preserve">cannot answer is answerable from this file. Yet to our knowledge no public tool, in</w:t>
      </w:r>
      <w:r>
        <w:t xml:space="preserve"> </w:t>
      </w:r>
      <w:r>
        <w:t xml:space="preserve">San Francisco or elsewhere, renders ballot-level CVRs as an interactive experience;</w:t>
      </w:r>
      <w:r>
        <w:t xml:space="preserve"> </w:t>
      </w:r>
      <w:r>
        <w:t xml:space="preserve">the file's audience today is a handful of researchers with the patience to parse</w:t>
      </w:r>
      <w:r>
        <w:t xml:space="preserve"> </w:t>
      </w:r>
      <w:r>
        <w:t xml:space="preserve">vendor JSON. The data is public. The insight is not.</w:t>
      </w:r>
    </w:p>
    <w:p>
      <w:pPr>
        <w:pStyle w:val="BodyText"/>
      </w:pPr>
      <w:r>
        <w:t xml:space="preserve">The obstacle is not file size — we show below that ten races' ballots compress to</w:t>
      </w:r>
      <w:r>
        <w:t xml:space="preserve"> </w:t>
      </w:r>
      <w:r>
        <w:t xml:space="preserve">3.5 MB of static JSON a browser loads casually. The obstacle is</w:t>
      </w:r>
      <w:r>
        <w:t xml:space="preserve"> </w:t>
      </w:r>
      <w:r>
        <w:rPr>
          <w:i/>
          <w:iCs/>
        </w:rPr>
        <w:t xml:space="preserve">trust</w:t>
      </w:r>
      <w:r>
        <w:t xml:space="preserve">. A</w:t>
      </w:r>
      <w:r>
        <w:t xml:space="preserve"> </w:t>
      </w:r>
      <w:r>
        <w:t xml:space="preserve">third-party re-tabulation shown to the public is a claim about an election, and an</w:t>
      </w:r>
      <w:r>
        <w:t xml:space="preserve"> </w:t>
      </w:r>
      <w:r>
        <w:t xml:space="preserve">interactive one invites the reader to lean on it: to scrub rounds, to ask</w:t>
      </w:r>
      <w:r>
        <w:t xml:space="preserve"> </w:t>
      </w:r>
      <w:r>
        <w:t xml:space="preserve">counterfactuals, to screenshot and share. Before any of that is responsible, the</w:t>
      </w:r>
      <w:r>
        <w:t xml:space="preserve"> </w:t>
      </w:r>
      <w:r>
        <w:t xml:space="preserve">independent count must be demonstrably the certified count. Our answer is a</w:t>
      </w:r>
      <w:r>
        <w:t xml:space="preserve"> </w:t>
      </w:r>
      <w:r>
        <w:t xml:space="preserve">pipeline we call</w:t>
      </w:r>
      <w:r>
        <w:t xml:space="preserve"> </w:t>
      </w:r>
      <w:r>
        <w:rPr>
          <w:b/>
          <w:bCs/>
        </w:rPr>
        <w:t xml:space="preserve">self-proving</w:t>
      </w:r>
      <w:r>
        <w:t xml:space="preserve">: the same tabulation kernel that runs in the</w:t>
      </w:r>
      <w:r>
        <w:t xml:space="preserve"> </w:t>
      </w:r>
      <w:r>
        <w:t xml:space="preserve">reader's browser is mechanically reconciled, field for field, against the city's</w:t>
      </w:r>
      <w:r>
        <w:t xml:space="preserve"> </w:t>
      </w:r>
      <w:r>
        <w:t xml:space="preserve">certified round reports — at artifact build time and again in continuous</w:t>
      </w:r>
      <w:r>
        <w:t xml:space="preserve"> </w:t>
      </w:r>
      <w:r>
        <w:t xml:space="preserve">integration on every change to the codebase. A tabulator regression cannot ship,</w:t>
      </w:r>
      <w:r>
        <w:t xml:space="preserve"> </w:t>
      </w:r>
      <w:r>
        <w:t xml:space="preserve">because the certified election itself is the test fixture.</w:t>
      </w:r>
    </w:p>
    <w:p>
      <w:pPr>
        <w:pStyle w:val="BodyText"/>
      </w:pPr>
      <w:r>
        <w:t xml:space="preserve">This paper makes four contributions: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compact, inspectable ballot artifact and a self-proving pipeline</w:t>
      </w:r>
      <w:r>
        <w:t xml:space="preserve"> </w:t>
      </w:r>
      <w:r>
        <w:t xml:space="preserve">(§4):</w:t>
      </w:r>
      <w:r>
        <w:t xml:space="preserve"> </w:t>
      </w:r>
      <w:r>
        <w:t xml:space="preserve">canonical effective rankings aggregated as pattern groups keyed by precinct,</w:t>
      </w:r>
      <w:r>
        <w:t xml:space="preserve"> </w:t>
      </w:r>
      <w:r>
        <w:t xml:space="preserve">with a four-gate reconciliation ladder and a standing test that re-derives the</w:t>
      </w:r>
      <w:r>
        <w:t xml:space="preserve"> </w:t>
      </w:r>
      <w:r>
        <w:t xml:space="preserve">certified election from the committed ballots on every build.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Three interactive lenses on one certified kernel</w:t>
      </w:r>
      <w:r>
        <w:t xml:space="preserve"> </w:t>
      </w:r>
      <w:r>
        <w:t xml:space="preserve">(§6): round-by-round</w:t>
      </w:r>
      <w:r>
        <w:t xml:space="preserve"> </w:t>
      </w:r>
      <w:r>
        <w:t xml:space="preserve">precinct geography, second-choice geography, and counterfactual re-tabulation</w:t>
      </w:r>
      <w:r>
        <w:t xml:space="preserve"> </w:t>
      </w:r>
      <w:r>
        <w:t xml:space="preserve">under candidate removal — all client-side, all driven by the same tabulator the</w:t>
      </w:r>
      <w:r>
        <w:t xml:space="preserve"> </w:t>
      </w:r>
      <w:r>
        <w:t xml:space="preserve">gates prove.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disclosure design for hypothetical civic data</w:t>
      </w:r>
      <w:r>
        <w:t xml:space="preserve"> </w:t>
      </w:r>
      <w:r>
        <w:t xml:space="preserve">(§7): a marking system that</w:t>
      </w:r>
      <w:r>
        <w:t xml:space="preserve"> </w:t>
      </w:r>
      <w:r>
        <w:t xml:space="preserve">keeps counterfactual output unmistakably hypothetical through every crop,</w:t>
      </w:r>
      <w:r>
        <w:t xml:space="preserve"> </w:t>
      </w:r>
      <w:r>
        <w:t xml:space="preserve">screenshot, and export — a presentation problem most counterfactual analyses</w:t>
      </w:r>
      <w:r>
        <w:t xml:space="preserve"> </w:t>
      </w:r>
      <w:r>
        <w:t xml:space="preserve">never confront because they never face the public.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Empirical findings any CVR consumer needs</w:t>
      </w:r>
      <w:r>
        <w:t xml:space="preserve"> </w:t>
      </w:r>
      <w:r>
        <w:t xml:space="preserve">(§5): undocumented semantics in</w:t>
      </w:r>
      <w:r>
        <w:t xml:space="preserve"> </w:t>
      </w:r>
      <w:r>
        <w:t xml:space="preserve">San Francisco's own certified publications — a 2,021-vote semantic gap between</w:t>
      </w:r>
      <w:r>
        <w:t xml:space="preserve"> </w:t>
      </w:r>
      <w:r>
        <w:t xml:space="preserve">two official first-choice counts, a leader flag that marks the eventual winner</w:t>
      </w:r>
      <w:r>
        <w:t xml:space="preserve"> </w:t>
      </w:r>
      <w:r>
        <w:t xml:space="preserve">rather than the round leader, two distinct ballot-secrecy withholding</w:t>
      </w:r>
      <w:r>
        <w:t xml:space="preserve"> </w:t>
      </w:r>
      <w:r>
        <w:t xml:space="preserve">mechanisms — surfaced not by auditing but by the ordinary engineering work of</w:t>
      </w:r>
      <w:r>
        <w:t xml:space="preserve"> </w:t>
      </w:r>
      <w:r>
        <w:t xml:space="preserve">making independent numbers reconcile.</w:t>
      </w:r>
    </w:p>
    <w:bookmarkEnd w:id="11"/>
    <w:bookmarkStart w:id="16" w:name="Xfaa30f7d9b15239cbbf55410a1f228a8a78556b"/>
    <w:p>
      <w:pPr>
        <w:pStyle w:val="Heading2"/>
      </w:pPr>
      <w:r>
        <w:t xml:space="preserve">2. Background: what San Francisco actually publishes</w:t>
      </w:r>
    </w:p>
    <w:bookmarkStart w:id="12" w:name="X606cb22e5e1460bfd4b518400cc8d8d5897c7ff"/>
    <w:p>
      <w:pPr>
        <w:pStyle w:val="Heading3"/>
      </w:pPr>
      <w:r>
        <w:t xml:space="preserve">2.1 The publication ladder</w:t>
      </w:r>
    </w:p>
    <w:p>
      <w:pPr>
        <w:pStyle w:val="FirstParagraph"/>
      </w:pPr>
      <w:r>
        <w:t xml:space="preserve">San Francisco's election results are, perhaps surprisingly, absent from its</w:t>
      </w:r>
      <w:r>
        <w:t xml:space="preserve"> </w:t>
      </w:r>
      <w:r>
        <w:t xml:space="preserve">celebrated open-data portal: DataSF carries precinct</w:t>
      </w:r>
      <w:r>
        <w:t xml:space="preserve"> </w:t>
      </w:r>
      <w:r>
        <w:rPr>
          <w:i/>
          <w:iCs/>
        </w:rPr>
        <w:t xml:space="preserve">boundaries</w:t>
      </w:r>
      <w:r>
        <w:t xml:space="preserve"> </w:t>
      </w:r>
      <w:r>
        <w:t xml:space="preserve">and zero vote</w:t>
      </w:r>
      <w:r>
        <w:t xml:space="preserve"> </w:t>
      </w:r>
      <w:r>
        <w:t xml:space="preserve">totals. Results live in the Department of Elections' own web archive as certified</w:t>
      </w:r>
      <w:r>
        <w:t xml:space="preserve"> </w:t>
      </w:r>
      <w:r>
        <w:t xml:space="preserve">artifacts at three grains: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Citywide summaries and RCV round reports.</w:t>
      </w:r>
      <w:r>
        <w:t xml:space="preserve"> </w:t>
      </w:r>
      <w:r>
        <w:t xml:space="preserve">The round reports are the sole</w:t>
      </w:r>
      <w:r>
        <w:t xml:space="preserve"> </w:t>
      </w:r>
      <w:r>
        <w:t xml:space="preserve">round-sequence ground truth: full round-by-round totals for each RCV race —</w:t>
      </w:r>
      <w:r>
        <w:t xml:space="preserve"> </w:t>
      </w:r>
      <w:r>
        <w:t xml:space="preserve">citywide only, with no geography and no source-to-destination transfer detail.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Precinct and neighborhood workbooks</w:t>
      </w:r>
      <w:r>
        <w:t xml:space="preserve"> </w:t>
      </w:r>
      <w:r>
        <w:t xml:space="preserve">(the Statement of the Vote,</w:t>
      </w:r>
      <w:r>
        <w:t xml:space="preserve"> </w:t>
      </w:r>
      <w:r>
        <w:rPr>
          <w:rStyle w:val="VerbatimChar"/>
        </w:rPr>
        <w:t xml:space="preserve">sov.xlsx</w:t>
      </w:r>
      <w:r>
        <w:t xml:space="preserve">,</w:t>
      </w:r>
      <w:r>
        <w:t xml:space="preserve"> </w:t>
      </w:r>
      <w:r>
        <w:t xml:space="preserve">and its district/neighborhood companion</w:t>
      </w:r>
      <w:r>
        <w:t xml:space="preserve"> </w:t>
      </w:r>
      <w:r>
        <w:rPr>
          <w:rStyle w:val="VerbatimChar"/>
        </w:rPr>
        <w:t xml:space="preserve">dsov.xlsx</w:t>
      </w:r>
      <w:r>
        <w:t xml:space="preserve">). For RCV races the precinct</w:t>
      </w:r>
      <w:r>
        <w:t xml:space="preserve"> </w:t>
      </w:r>
      <w:r>
        <w:t xml:space="preserve">workbook reports</w:t>
      </w:r>
      <w:r>
        <w:t xml:space="preserve"> </w:t>
      </w:r>
      <w:r>
        <w:rPr>
          <w:i/>
          <w:iCs/>
        </w:rPr>
        <w:t xml:space="preserve">first-choice votes only</w:t>
      </w:r>
      <w:r>
        <w:t xml:space="preserve">; no round-by-round exists at precinct</w:t>
      </w:r>
      <w:r>
        <w:t xml:space="preserve"> </w:t>
      </w:r>
      <w:r>
        <w:t xml:space="preserve">grain in any summary publication.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cast vote record export</w:t>
      </w:r>
      <w:r>
        <w:t xml:space="preserve">: ballot-level rankings with precinct</w:t>
      </w:r>
      <w:r>
        <w:t xml:space="preserve"> </w:t>
      </w:r>
      <w:r>
        <w:t xml:space="preserve">identifiers, published as Dominion Democracy Suite JSON (version 5.10.50.85 for</w:t>
      </w:r>
      <w:r>
        <w:t xml:space="preserve"> </w:t>
      </w:r>
      <w:r>
        <w:t xml:space="preserve">November 2024).</w:t>
      </w:r>
    </w:p>
    <w:p>
      <w:pPr>
        <w:pStyle w:val="FirstParagraph"/>
      </w:pPr>
      <w:r>
        <w:t xml:space="preserve">Latency matters for anyone planning to use these files journalistically. Measured</w:t>
      </w:r>
      <w:r>
        <w:t xml:space="preserve"> </w:t>
      </w:r>
      <w:r>
        <w:t xml:space="preserve">on November 2024: the first preliminary CVR landed six days post-election, then</w:t>
      </w:r>
      <w:r>
        <w:t xml:space="preserve"> </w:t>
      </w:r>
      <w:r>
        <w:t xml:space="preserve">refreshed near-daily as vote-by-mail counting continued; the certified final export</w:t>
      </w:r>
      <w:r>
        <w:t xml:space="preserve"> </w:t>
      </w:r>
      <w:r>
        <w:t xml:space="preserve">arrived 28 days out. Preliminary CVRs are moving targets — late ballots shift</w:t>
      </w:r>
      <w:r>
        <w:t xml:space="preserve"> </w:t>
      </w:r>
      <w:r>
        <w:t xml:space="preserve">results — so preliminary-based analysis needs an explicit "X% counted" disclosure,</w:t>
      </w:r>
      <w:r>
        <w:t xml:space="preserve"> </w:t>
      </w:r>
      <w:r>
        <w:t xml:space="preserve">and certified-only work (our choice) accepts roughly four weeks of latency.</w:t>
      </w:r>
    </w:p>
    <w:bookmarkEnd w:id="12"/>
    <w:bookmarkStart w:id="13" w:name="Xb55ae5ea50015dda7d86a7a4dbfa90a19cf8727"/>
    <w:p>
      <w:pPr>
        <w:pStyle w:val="Heading3"/>
      </w:pPr>
      <w:r>
        <w:t xml:space="preserve">2.2 The tabulation rules</w:t>
      </w:r>
    </w:p>
    <w:p>
      <w:pPr>
        <w:pStyle w:val="FirstParagraph"/>
      </w:pPr>
      <w:r>
        <w:t xml:space="preserve">San Francisco Charter §13.102 governs the count. The operative rules, verified</w:t>
      </w:r>
      <w:r>
        <w:t xml:space="preserve"> </w:t>
      </w:r>
      <w:r>
        <w:t xml:space="preserve">against the Charter text: an</w:t>
      </w:r>
      <w:r>
        <w:t xml:space="preserve"> </w:t>
      </w:r>
      <w:r>
        <w:rPr>
          <w:b/>
          <w:bCs/>
        </w:rPr>
        <w:t xml:space="preserve">overvote</w:t>
      </w:r>
      <w:r>
        <w:t xml:space="preserve"> </w:t>
      </w:r>
      <w:r>
        <w:t xml:space="preserve">(equal rank given to two or more</w:t>
      </w:r>
      <w:r>
        <w:t xml:space="preserve"> </w:t>
      </w:r>
      <w:r>
        <w:t xml:space="preserve">candidates) exhausts the ballot at that rank — "the ballot shall be declared</w:t>
      </w:r>
      <w:r>
        <w:t xml:space="preserve"> </w:t>
      </w:r>
      <w:r>
        <w:t xml:space="preserve">exhausted when such multiple rankings are reached" — with earlier ranks counting</w:t>
      </w:r>
      <w:r>
        <w:t xml:space="preserve"> </w:t>
      </w:r>
      <w:r>
        <w:t xml:space="preserve">normally; a</w:t>
      </w:r>
      <w:r>
        <w:t xml:space="preserve"> </w:t>
      </w:r>
      <w:r>
        <w:rPr>
          <w:b/>
          <w:bCs/>
        </w:rPr>
        <w:t xml:space="preserve">skipped rank</w:t>
      </w:r>
      <w:r>
        <w:t xml:space="preserve"> </w:t>
      </w:r>
      <w:r>
        <w:t xml:space="preserve">transfers to the voter's next indicated choice,</w:t>
      </w:r>
      <w:r>
        <w:t xml:space="preserve"> </w:t>
      </w:r>
      <w:r>
        <w:t xml:space="preserve">with no limit on consecutive skips (San Francisco has no two-skip exhaustion</w:t>
      </w:r>
      <w:r>
        <w:t xml:space="preserve"> </w:t>
      </w:r>
      <w:r>
        <w:t xml:space="preserve">rule, unlike some jurisdictions); elimination proceeds one candidate per round</w:t>
      </w:r>
      <w:r>
        <w:t xml:space="preserve"> </w:t>
      </w:r>
      <w:r>
        <w:t xml:space="preserve">by fewest continuing votes, until a candidate holds a majority of the continuing</w:t>
      </w:r>
      <w:r>
        <w:t xml:space="preserve"> </w:t>
      </w:r>
      <w:r>
        <w:t xml:space="preserve">ballots — in practice the certified reports run every race to its final pair, an</w:t>
      </w:r>
      <w:r>
        <w:t xml:space="preserve"> </w:t>
      </w:r>
      <w:r>
        <w:t xml:space="preserve">outcome-equivalent presentation, since a majority of continuing votes cannot be</w:t>
      </w:r>
      <w:r>
        <w:t xml:space="preserve"> </w:t>
      </w:r>
      <w:r>
        <w:t xml:space="preserve">overtaken. The Charter permits a batch elimination of the bottom group when its</w:t>
      </w:r>
      <w:r>
        <w:t xml:space="preserve"> </w:t>
      </w:r>
      <w:r>
        <w:t xml:space="preserve">combined total cannot catch the next-highest candidate — legal, but unused in</w:t>
      </w:r>
      <w:r>
        <w:t xml:space="preserve"> </w:t>
      </w:r>
      <w:r>
        <w:t xml:space="preserve">the certified November 2024 reports. Two rules the count requires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</w:t>
      </w:r>
      <w:r>
        <w:t xml:space="preserve"> </w:t>
      </w:r>
      <w:r>
        <w:t xml:space="preserve">the Charter: it is silent on a</w:t>
      </w:r>
      <w:r>
        <w:t xml:space="preserve"> </w:t>
      </w:r>
      <w:r>
        <w:rPr>
          <w:b/>
          <w:bCs/>
        </w:rPr>
        <w:t xml:space="preserve">duplicate ranking</w:t>
      </w:r>
      <w:r>
        <w:t xml:space="preserve"> </w:t>
      </w:r>
      <w:r>
        <w:t xml:space="preserve">of one candidate at</w:t>
      </w:r>
      <w:r>
        <w:t xml:space="preserve"> </w:t>
      </w:r>
      <w:r>
        <w:t xml:space="preserve">multiple ranks (Department of Elections practice, which our reconciliation</w:t>
      </w:r>
      <w:r>
        <w:t xml:space="preserve"> </w:t>
      </w:r>
      <w:r>
        <w:t xml:space="preserve">confirms: the first occurrence counts and later ones are disregarded), and it</w:t>
      </w:r>
      <w:r>
        <w:t xml:space="preserve"> </w:t>
      </w:r>
      <w:r>
        <w:t xml:space="preserve">sets no procedure for elimination ties beyond "resolved in accordance with State</w:t>
      </w:r>
      <w:r>
        <w:t xml:space="preserve"> </w:t>
      </w:r>
      <w:r>
        <w:t xml:space="preserve">law" — by lot [CITE: Cal. Elec. Code §15651]; none occurs anywhere in the</w:t>
      </w:r>
      <w:r>
        <w:t xml:space="preserve"> </w:t>
      </w:r>
      <w:r>
        <w:t xml:space="preserve">certified November 2024 data.</w:t>
      </w:r>
    </w:p>
    <w:p>
      <w:pPr>
        <w:pStyle w:val="BodyText"/>
      </w:pPr>
      <w:r>
        <w:t xml:space="preserve">Two rule properties turn out to be load-bearing for everything that follows.</w:t>
      </w:r>
      <w:r>
        <w:t xml:space="preserve"> </w:t>
      </w:r>
      <w:r>
        <w:t xml:space="preserve">First, overvote exhaustion is a property of the ballot</w:t>
      </w:r>
      <w:r>
        <w:t xml:space="preserve"> </w:t>
      </w:r>
      <w:r>
        <w:rPr>
          <w:i/>
          <w:iCs/>
        </w:rPr>
        <w:t xml:space="preserve">as cast</w:t>
      </w:r>
      <w:r>
        <w:t xml:space="preserve">, independent of</w:t>
      </w:r>
      <w:r>
        <w:t xml:space="preserve"> </w:t>
      </w:r>
      <w:r>
        <w:t xml:space="preserve">which candidates are in the race — which is what later makes counterfactual</w:t>
      </w:r>
      <w:r>
        <w:t xml:space="preserve"> </w:t>
      </w:r>
      <w:r>
        <w:t xml:space="preserve">re-tabulation over pre-resolved rankings sound (§6). Second, "qualified write-ins"</w:t>
      </w:r>
      <w:r>
        <w:t xml:space="preserve"> </w:t>
      </w:r>
      <w:r>
        <w:t xml:space="preserve">are simply named candidates; unresolved write-in marks can never receive votes,</w:t>
      </w:r>
      <w:r>
        <w:t xml:space="preserve"> </w:t>
      </w:r>
      <w:r>
        <w:t xml:space="preserve">and how they interact with the rank sequence is one of the undocumented details</w:t>
      </w:r>
      <w:r>
        <w:t xml:space="preserve"> </w:t>
      </w:r>
      <w:r>
        <w:t xml:space="preserve">§5 returns to.</w:t>
      </w:r>
    </w:p>
    <w:bookmarkEnd w:id="13"/>
    <w:bookmarkStart w:id="14" w:name="X6e5ea4d1638f06903bae091ad625313bb0a493c"/>
    <w:p>
      <w:pPr>
        <w:pStyle w:val="Heading3"/>
      </w:pPr>
      <w:r>
        <w:t xml:space="preserve">2.3 The export format, documented</w:t>
      </w:r>
    </w:p>
    <w:p>
      <w:pPr>
        <w:pStyle w:val="FirstParagraph"/>
      </w:pPr>
      <w:r>
        <w:t xml:space="preserve">The vendor's format PDF omits load-bearing details, so we record the shape as</w:t>
      </w:r>
      <w:r>
        <w:t xml:space="preserve"> </w:t>
      </w:r>
      <w:r>
        <w:t xml:space="preserve">verified against the real export. Each of the 27,554 batch files holds ballot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records:</w:t>
      </w:r>
    </w:p>
    <w:p>
      <w:pPr>
        <w:pStyle w:val="SourceCode"/>
      </w:pPr>
      <w:r>
        <w:rPr>
          <w:rStyle w:val="VerbatimChar"/>
        </w:rPr>
        <w:t xml:space="preserve">Session {</w:t>
      </w:r>
      <w:r>
        <w:br/>
      </w:r>
      <w:r>
        <w:rPr>
          <w:rStyle w:val="VerbatimChar"/>
        </w:rPr>
        <w:t xml:space="preserve">  TabulatorId, BatchId, RecordId, CountingGroupId,</w:t>
      </w:r>
      <w:r>
        <w:br/>
      </w:r>
      <w:r>
        <w:rPr>
          <w:rStyle w:val="VerbatimChar"/>
        </w:rPr>
        <w:t xml:space="preserve">  Original  { PrecinctPortionId, BallotTypeId, IsCurrent,</w:t>
      </w:r>
      <w:r>
        <w:br/>
      </w:r>
      <w:r>
        <w:rPr>
          <w:rStyle w:val="VerbatimChar"/>
        </w:rPr>
        <w:t xml:space="preserve">              Cards: [ { Contests: [ { Id, Overvotes, Undervotes,</w:t>
      </w:r>
      <w:r>
        <w:br/>
      </w:r>
      <w:r>
        <w:rPr>
          <w:rStyle w:val="VerbatimChar"/>
        </w:rPr>
        <w:t xml:space="preserve">                Marks: [ { CandidateId, Rank, IsAmbiguous, IsVote,</w:t>
      </w:r>
      <w:r>
        <w:br/>
      </w:r>
      <w:r>
        <w:rPr>
          <w:rStyle w:val="VerbatimChar"/>
        </w:rPr>
        <w:t xml:space="preserve">                           OutstackConditionIds, WriteinIndex? } ] } ] } ] },</w:t>
      </w:r>
      <w:r>
        <w:br/>
      </w:r>
      <w:r>
        <w:rPr>
          <w:rStyle w:val="VerbatimChar"/>
        </w:rPr>
        <w:t xml:space="preserve">  Modified? { ... }   // present only for adjudicated ballots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Cards</w:t>
      </w:r>
      <w:r>
        <w:t xml:space="preserve"> </w:t>
      </w:r>
      <w:r>
        <w:t xml:space="preserve">nesting layer is absent from the format documentation. A</w:t>
      </w:r>
      <w:r>
        <w:t xml:space="preserve"> </w:t>
      </w:r>
      <w:r>
        <w:rPr>
          <w:rStyle w:val="VerbatimChar"/>
        </w:rPr>
        <w:t xml:space="preserve">Modified</w:t>
      </w:r>
      <w:r>
        <w:t xml:space="preserve"> </w:t>
      </w:r>
      <w:r>
        <w:t xml:space="preserve">element exists only for ballots that went through adjudication, and</w:t>
      </w:r>
      <w:r>
        <w:t xml:space="preserve"> </w:t>
      </w:r>
      <w:r>
        <w:rPr>
          <w:b/>
          <w:bCs/>
        </w:rPr>
        <w:t xml:space="preserve">the element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IsCurrent: true</w:t>
      </w:r>
      <w:r>
        <w:rPr>
          <w:b/>
          <w:bCs/>
        </w:rPr>
        <w:t xml:space="preserve"> </w:t>
      </w:r>
      <w:r>
        <w:rPr>
          <w:b/>
          <w:bCs/>
        </w:rPr>
        <w:t xml:space="preserve">is the tabulated state</w:t>
      </w:r>
      <w:r>
        <w:t xml:space="preserve"> </w:t>
      </w:r>
      <w:r>
        <w:t xml:space="preserve">— consuming</w:t>
      </w:r>
      <w:r>
        <w:t xml:space="preserve"> </w:t>
      </w:r>
      <w:r>
        <w:rPr>
          <w:rStyle w:val="VerbatimChar"/>
        </w:rPr>
        <w:t xml:space="preserve">Original</w:t>
      </w:r>
      <w:r>
        <w:t xml:space="preserve"> </w:t>
      </w:r>
      <w:r>
        <w:t xml:space="preserve">unconditionally silently reads pre-adjudication marks. The mark filter that</w:t>
      </w:r>
      <w:r>
        <w:t xml:space="preserve"> </w:t>
      </w:r>
      <w:r>
        <w:t xml:space="preserve">reproduces the certified count is</w:t>
      </w:r>
      <w:r>
        <w:t xml:space="preserve"> </w:t>
      </w:r>
      <w:r>
        <w:rPr>
          <w:rStyle w:val="VerbatimChar"/>
        </w:rPr>
        <w:t xml:space="preserve">IsVote &amp;&amp; !IsAmbiguous</w:t>
      </w:r>
      <w:r>
        <w:t xml:space="preserve">. Ballots join geography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PrecinctPortionId</w:t>
      </w:r>
      <w:r>
        <w:t xml:space="preserve"> </w:t>
      </w:r>
      <w:r>
        <w:t xml:space="preserve">via the export's precinct manifest ("PCT 1101"); for</w:t>
      </w:r>
      <w:r>
        <w:t xml:space="preserve"> </w:t>
      </w:r>
      <w:r>
        <w:t xml:space="preserve">November 2024 the 514 precinct portions map one-to-one onto the city's 514</w:t>
      </w:r>
      <w:r>
        <w:t xml:space="preserve"> </w:t>
      </w:r>
      <w:r>
        <w:t xml:space="preserve">precincts. Eleven contests carry more than one rank (the mayoral race allows ten);</w:t>
      </w:r>
      <w:r>
        <w:t xml:space="preserve"> </w:t>
      </w:r>
      <w:r>
        <w:t xml:space="preserve">ten of them have certified round reports to reconcile against — the treasurer's</w:t>
      </w:r>
      <w:r>
        <w:t xml:space="preserve"> </w:t>
      </w:r>
      <w:r>
        <w:t xml:space="preserve">race, though conducted as RCV, received no published round report at all, so it is</w:t>
      </w:r>
      <w:r>
        <w:t xml:space="preserve"> </w:t>
      </w:r>
      <w:r>
        <w:t xml:space="preserve">pinned as reconciliation-blocked rather than shipped unproven.</w:t>
      </w:r>
    </w:p>
    <w:bookmarkEnd w:id="14"/>
    <w:bookmarkStart w:id="15" w:name="X2dc597bfad461bbcdabbf53c084a18148a30f11"/>
    <w:p>
      <w:pPr>
        <w:pStyle w:val="Heading3"/>
      </w:pPr>
      <w:r>
        <w:t xml:space="preserve">2.4 What the round report encodes</w:t>
      </w:r>
    </w:p>
    <w:p>
      <w:pPr>
        <w:pStyle w:val="FirstParagraph"/>
      </w:pPr>
      <w:r>
        <w:t xml:space="preserve">The certified round report has its own semantics, probed rather than documented.</w:t>
      </w:r>
      <w:r>
        <w:t xml:space="preserve"> </w:t>
      </w:r>
      <w:r>
        <w:t xml:space="preserve">Each round partitions all 410,105 ballots into continuing votes plus three</w:t>
      </w:r>
      <w:r>
        <w:t xml:space="preserve"> </w:t>
      </w:r>
      <w:r>
        <w:t xml:space="preserve">buckets, and the grand total is constant across all fourteen mayoral rounds.</w:t>
      </w:r>
      <w:r>
        <w:t xml:space="preserve"> </w:t>
      </w:r>
      <w:r>
        <w:rPr>
          <w:rStyle w:val="VerbatimChar"/>
        </w:rPr>
        <w:t xml:space="preserve">blanks</w:t>
      </w:r>
      <w:r>
        <w:t xml:space="preserve"> </w:t>
      </w:r>
      <w:r>
        <w:t xml:space="preserve">(18,540 — ballots with no valid RCV marks at all) is constant.</w:t>
      </w:r>
      <w:r>
        <w:t xml:space="preserve"> </w:t>
      </w:r>
      <w:r>
        <w:rPr>
          <w:rStyle w:val="VerbatimChar"/>
        </w:rPr>
        <w:t xml:space="preserve">overvotes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cumulative and grows</w:t>
      </w:r>
      <w:r>
        <w:t xml:space="preserve"> </w:t>
      </w:r>
      <w:r>
        <w:t xml:space="preserve">(1,381 → 2,229): a ballot that exhausts by</w:t>
      </w:r>
      <w:r>
        <w:t xml:space="preserve"> </w:t>
      </w:r>
      <w:r>
        <w:t xml:space="preserve">reaching an overvote accrues to the overvotes bucket, not to</w:t>
      </w:r>
      <w:r>
        <w:t xml:space="preserve"> </w:t>
      </w:r>
      <w:r>
        <w:rPr>
          <w:rStyle w:val="VerbatimChar"/>
        </w:rPr>
        <w:t xml:space="preserve">exhausted</w:t>
      </w:r>
      <w:r>
        <w:t xml:space="preserve">, which</w:t>
      </w:r>
      <w:r>
        <w:t xml:space="preserve"> </w:t>
      </w:r>
      <w:r>
        <w:t xml:space="preserve">counts elimination-exhaustion only, cumulatively from zero. Every RCV race in</w:t>
      </w:r>
      <w:r>
        <w:t xml:space="preserve"> </w:t>
      </w:r>
      <w:r>
        <w:t xml:space="preserve">November 2024 runs until exactly two candidates remain. These conventions are</w:t>
      </w:r>
      <w:r>
        <w:t xml:space="preserve"> </w:t>
      </w:r>
      <w:r>
        <w:t xml:space="preserve">nowhere stated; they were recovered by fitting an independent tabulation to the</w:t>
      </w:r>
      <w:r>
        <w:t xml:space="preserve"> </w:t>
      </w:r>
      <w:r>
        <w:t xml:space="preserve">published tables — the first, mildest instance of the pattern §5 develops: the</w:t>
      </w:r>
      <w:r>
        <w:t xml:space="preserve"> </w:t>
      </w:r>
      <w:r>
        <w:t xml:space="preserve">official files are internally consistent but semantically undocumented, and</w:t>
      </w:r>
      <w:r>
        <w:t xml:space="preserve"> </w:t>
      </w:r>
      <w:r>
        <w:t xml:space="preserve">reconciliation is what forces the semantics into the open.</w:t>
      </w:r>
    </w:p>
    <w:bookmarkEnd w:id="15"/>
    <w:bookmarkEnd w:id="16"/>
    <w:bookmarkStart w:id="17" w:name="X1462f6667fa2e0a51a14e65bcdde680cd496980"/>
    <w:p>
      <w:pPr>
        <w:pStyle w:val="Heading2"/>
      </w:pPr>
      <w:r>
        <w:t xml:space="preserve">3. Related work</w:t>
      </w:r>
    </w:p>
    <w:p>
      <w:pPr>
        <w:pStyle w:val="FirstParagraph"/>
      </w:pPr>
      <w:r>
        <w:t xml:space="preserve">The closest prior art renders</w:t>
      </w:r>
      <w:r>
        <w:t xml:space="preserve"> </w:t>
      </w:r>
      <w:r>
        <w:rPr>
          <w:i/>
          <w:iCs/>
        </w:rPr>
        <w:t xml:space="preserve">rounds</w:t>
      </w:r>
      <w:r>
        <w:t xml:space="preserve">, not ballots. The CUNY Mapping Service's</w:t>
      </w:r>
      <w:r>
        <w:t xml:space="preserve"> </w:t>
      </w:r>
      <w:r>
        <w:t xml:space="preserve">viewer for New York City's 2021 ranked-choice primary [CITE: NYC 2021 RCV Map]</w:t>
      </w:r>
      <w:r>
        <w:t xml:space="preserve"> </w:t>
      </w:r>
      <w:r>
        <w:t xml:space="preserve">offers a round slider over election-district geography — the round-by-round map</w:t>
      </w:r>
      <w:r>
        <w:t xml:space="preserve"> </w:t>
      </w:r>
      <w:r>
        <w:t xml:space="preserve">idea — but paints a single-candidate intensity ramp (one candidate's support at</w:t>
      </w:r>
      <w:r>
        <w:t xml:space="preserve"> </w:t>
      </w:r>
      <w:r>
        <w:t xml:space="preserve">a time, so the reader cannot watch the city re-sort as the field narrows), and</w:t>
      </w:r>
      <w:r>
        <w:t xml:space="preserve"> </w:t>
      </w:r>
      <w:r>
        <w:t xml:space="preserve">offers no ballot-level interaction.</w:t>
      </w:r>
      <w:r>
        <w:t xml:space="preserve"> </w:t>
      </w:r>
      <w:r>
        <w:t xml:space="preserve">RCVis [CITE] renders citywide round charts and transfer sankeys — summary-tier</w:t>
      </w:r>
      <w:r>
        <w:t xml:space="preserve"> </w:t>
      </w:r>
      <w:r>
        <w:t xml:space="preserve">visualizations of the round table itself. ranked.vote [CITE] is the nearest</w:t>
      </w:r>
      <w:r>
        <w:t xml:space="preserve"> </w:t>
      </w:r>
      <w:r>
        <w:t xml:space="preserve">analytical relative: an open-source pipeline that does consume CVRs, including San</w:t>
      </w:r>
      <w:r>
        <w:t xml:space="preserve"> </w:t>
      </w:r>
      <w:r>
        <w:t xml:space="preserve">Francisco's back to 2008, and publishes static condensed reports — but it</w:t>
      </w:r>
      <w:r>
        <w:t xml:space="preserve"> </w:t>
      </w:r>
      <w:r>
        <w:t xml:space="preserve">condenses the round sequence itself (four rendered rounds versus the certified</w:t>
      </w:r>
      <w:r>
        <w:t xml:space="preserve"> </w:t>
      </w:r>
      <w:r>
        <w:t xml:space="preserve">fourteen for the 2024 mayoral race), carries no geography and no interaction, and</w:t>
      </w:r>
      <w:r>
        <w:t xml:space="preserve"> </w:t>
      </w:r>
      <w:r>
        <w:t xml:space="preserve">so serves as a cross-check on winners and final splits rather than a public</w:t>
      </w:r>
      <w:r>
        <w:t xml:space="preserve"> </w:t>
      </w:r>
      <w:r>
        <w:t xml:space="preserve">window into the count. We used it as exactly that (§4).</w:t>
      </w:r>
    </w:p>
    <w:p>
      <w:pPr>
        <w:pStyle w:val="BodyText"/>
      </w:pPr>
      <w:r>
        <w:t xml:space="preserve">Academic work with CVRs is richer but offline. A multi-jurisdiction 2020 CVR</w:t>
      </w:r>
      <w:r>
        <w:t xml:space="preserve"> </w:t>
      </w:r>
      <w:r>
        <w:t xml:space="preserve">database has been assembled for research use [CITE: Kuriwaki et al.], and</w:t>
      </w:r>
      <w:r>
        <w:t xml:space="preserve"> </w:t>
      </w:r>
      <w:r>
        <w:t xml:space="preserve">counterfactual questions — monotonicity failures, candidate-removal effects,</w:t>
      </w:r>
      <w:r>
        <w:t xml:space="preserve"> </w:t>
      </w:r>
      <w:r>
        <w:t xml:space="preserve">Condorcet consistency — have been studied on real RCV ballot data [CITE:</w:t>
      </w:r>
      <w:r>
        <w:t xml:space="preserve"> </w:t>
      </w:r>
      <w:r>
        <w:t xml:space="preserve">Graham-Squire &amp; McCune, and related]. These analyses answer the same questions our</w:t>
      </w:r>
      <w:r>
        <w:t xml:space="preserve"> </w:t>
      </w:r>
      <w:r>
        <w:t xml:space="preserve">third lens asks, but as papers: static, expert-audienced, and disconnected from</w:t>
      </w:r>
      <w:r>
        <w:t xml:space="preserve"> </w:t>
      </w:r>
      <w:r>
        <w:t xml:space="preserve">the maps and interfaces where a curious voter could reach them. Advocacy-adjacent</w:t>
      </w:r>
      <w:r>
        <w:t xml:space="preserve"> </w:t>
      </w:r>
      <w:r>
        <w:t xml:space="preserve">research (FairVote and others) aggregates RCV statistics across jurisdictions at</w:t>
      </w:r>
      <w:r>
        <w:t xml:space="preserve"> </w:t>
      </w:r>
      <w:r>
        <w:t xml:space="preserve">the summary tier.</w:t>
      </w:r>
    </w:p>
    <w:p>
      <w:pPr>
        <w:pStyle w:val="BodyText"/>
      </w:pPr>
      <w:r>
        <w:t xml:space="preserve">The gap this project occupies is the conjunction, not any single element:</w:t>
      </w:r>
      <w:r>
        <w:t xml:space="preserve"> </w:t>
      </w:r>
      <w:r>
        <w:rPr>
          <w:b/>
          <w:bCs/>
        </w:rPr>
        <w:t xml:space="preserve">interactive + geographic + ballot-level + counterfactual + continuously</w:t>
      </w:r>
      <w:r>
        <w:rPr>
          <w:b/>
          <w:bCs/>
        </w:rPr>
        <w:t xml:space="preserve"> </w:t>
      </w:r>
      <w:r>
        <w:rPr>
          <w:b/>
          <w:bCs/>
        </w:rPr>
        <w:t xml:space="preserve">reconciled against the certified count</w:t>
      </w:r>
      <w:r>
        <w:t xml:space="preserve">. Each element exists somewhere; to our</w:t>
      </w:r>
      <w:r>
        <w:t xml:space="preserve"> </w:t>
      </w:r>
      <w:r>
        <w:t xml:space="preserve">knowledge no public tool combines them, and none of the above exists for San</w:t>
      </w:r>
      <w:r>
        <w:t xml:space="preserve"> </w:t>
      </w:r>
      <w:r>
        <w:t xml:space="preserve">Francisco at all. The reconciliation element in particular we believe to be novel</w:t>
      </w:r>
      <w:r>
        <w:t xml:space="preserve"> </w:t>
      </w:r>
      <w:r>
        <w:t xml:space="preserve">as a</w:t>
      </w:r>
      <w:r>
        <w:t xml:space="preserve"> </w:t>
      </w:r>
      <w:r>
        <w:rPr>
          <w:i/>
          <w:iCs/>
        </w:rPr>
        <w:t xml:space="preserve">standing</w:t>
      </w:r>
      <w:r>
        <w:t xml:space="preserve"> </w:t>
      </w:r>
      <w:r>
        <w:t xml:space="preserve">property — prior tools validate once, at analysis time; here the</w:t>
      </w:r>
      <w:r>
        <w:t xml:space="preserve"> </w:t>
      </w:r>
      <w:r>
        <w:t xml:space="preserve">certified election is a permanent test fixture that every future code change must</w:t>
      </w:r>
      <w:r>
        <w:t xml:space="preserve"> </w:t>
      </w:r>
      <w:r>
        <w:t xml:space="preserve">re-satisfy (§4).</w:t>
      </w:r>
    </w:p>
    <w:bookmarkEnd w:id="17"/>
    <w:bookmarkStart w:id="22" w:name="Xd9edb453e96e97b9ae82e30967b34c5dee91ad9"/>
    <w:p>
      <w:pPr>
        <w:pStyle w:val="Heading2"/>
      </w:pPr>
      <w:r>
        <w:t xml:space="preserve">4. The ship-ballots artifact and the self-proving pipeline</w:t>
      </w:r>
    </w:p>
    <w:bookmarkStart w:id="18" w:name="X31180606513a89b8e8385814d700c3c6625f8db"/>
    <w:p>
      <w:pPr>
        <w:pStyle w:val="Heading3"/>
      </w:pPr>
      <w:r>
        <w:t xml:space="preserve">4.1 Distilling the export</w:t>
      </w:r>
    </w:p>
    <w:p>
      <w:pPr>
        <w:pStyle w:val="FirstParagraph"/>
      </w:pPr>
      <w:r>
        <w:t xml:space="preserve">The 5 GB export is bulk, not information: each ballot arrives as a verbose</w:t>
      </w:r>
      <w:r>
        <w:t xml:space="preserve"> </w:t>
      </w:r>
      <w:r>
        <w:t xml:space="preserve">session record repeating tabulator, batch, and adjudication metadata around a</w:t>
      </w:r>
      <w:r>
        <w:t xml:space="preserve"> </w:t>
      </w:r>
      <w:r>
        <w:t xml:space="preserve">handful of marks. Two aggregations, applied in a build-time generator, collapse</w:t>
      </w:r>
      <w:r>
        <w:t xml:space="preserve"> </w:t>
      </w:r>
      <w:r>
        <w:t xml:space="preserve">it into something a browser loads casually.</w:t>
      </w:r>
    </w:p>
    <w:p>
      <w:pPr>
        <w:pStyle w:val="BodyText"/>
      </w:pPr>
      <w:r>
        <w:t xml:space="preserve">First,</w:t>
      </w:r>
      <w:r>
        <w:t xml:space="preserve"> </w:t>
      </w:r>
      <w:r>
        <w:rPr>
          <w:b/>
          <w:bCs/>
        </w:rPr>
        <w:t xml:space="preserve">mark resolution happens once, in the generator</w:t>
      </w:r>
      <w:r>
        <w:t xml:space="preserve">. Each ballot's marks</w:t>
      </w:r>
      <w:r>
        <w:t xml:space="preserve"> </w:t>
      </w:r>
      <w:r>
        <w:t xml:space="preserve">are walked rank by rank under the Charter rules of §2.2 — skipped ranks collapse,</w:t>
      </w:r>
      <w:r>
        <w:t xml:space="preserve"> </w:t>
      </w:r>
      <w:r>
        <w:t xml:space="preserve">duplicate rankings keep their first occurrence, unresolved write-in marks skip</w:t>
      </w:r>
      <w:r>
        <w:t xml:space="preserve"> </w:t>
      </w:r>
      <w:r>
        <w:t xml:space="preserve">their rank, and an overvote appends an explicit terminator and stops — yielding a</w:t>
      </w:r>
      <w:r>
        <w:t xml:space="preserve"> </w:t>
      </w:r>
      <w:r>
        <w:rPr>
          <w:i/>
          <w:iCs/>
        </w:rPr>
        <w:t xml:space="preserve">canonical effective ranking</w:t>
      </w:r>
      <w:r>
        <w:t xml:space="preserve">: the ordered list of candidates this ballot can</w:t>
      </w:r>
      <w:r>
        <w:t xml:space="preserve"> </w:t>
      </w:r>
      <w:r>
        <w:t xml:space="preserve">ever support. The step is sound only because each rule is a property of the</w:t>
      </w:r>
      <w:r>
        <w:t xml:space="preserve"> </w:t>
      </w:r>
      <w:r>
        <w:t xml:space="preserve">ballot as cast, not of who is in the race: an overvote exhausts at its rank under</w:t>
      </w:r>
      <w:r>
        <w:t xml:space="preserve"> </w:t>
      </w:r>
      <w:r>
        <w:t xml:space="preserve">every possible roster, a duplicate keeps its first occurrence regardless of who</w:t>
      </w:r>
      <w:r>
        <w:t xml:space="preserve"> </w:t>
      </w:r>
      <w:r>
        <w:t xml:space="preserve">else runs, a skip collapses unconditionally. Roster-independence is what later</w:t>
      </w:r>
      <w:r>
        <w:t xml:space="preserve"> </w:t>
      </w:r>
      <w:r>
        <w:t xml:space="preserve">makes counterfactual re-tabulation over these resolved rankings exact rather than</w:t>
      </w:r>
      <w:r>
        <w:t xml:space="preserve"> </w:t>
      </w:r>
      <w:r>
        <w:t xml:space="preserve">approximate (§6), and it is why rankings are stored at full depth rather than</w:t>
      </w:r>
      <w:r>
        <w:t xml:space="preserve"> </w:t>
      </w:r>
      <w:r>
        <w:t xml:space="preserve">truncated to what the real count happened to reach.</w:t>
      </w:r>
    </w:p>
    <w:p>
      <w:pPr>
        <w:pStyle w:val="BodyText"/>
      </w:pPr>
      <w:r>
        <w:t xml:space="preserve">Second,</w:t>
      </w:r>
      <w:r>
        <w:t xml:space="preserve"> </w:t>
      </w:r>
      <w:r>
        <w:rPr>
          <w:b/>
          <w:bCs/>
        </w:rPr>
        <w:t xml:space="preserve">pattern-group aggregation</w:t>
      </w:r>
      <w:r>
        <w:t xml:space="preserve">: ballots holding identical effective</w:t>
      </w:r>
      <w:r>
        <w:t xml:space="preserve"> </w:t>
      </w:r>
      <w:r>
        <w:t xml:space="preserve">rankings collapse into one pattern, and the artifact stores (precinct, pattern,</w:t>
      </w:r>
      <w:r>
        <w:t xml:space="preserve"> </w:t>
      </w:r>
      <w:r>
        <w:t xml:space="preserve">count) triples. The November 2024 mayoral race — 410,105 ballots — reduces to</w:t>
      </w:r>
      <w:r>
        <w:t xml:space="preserve"> </w:t>
      </w:r>
      <w:r>
        <w:t xml:space="preserve">64,589 distinct patterns in 152,521 precinct-pattern groups: 2.9 MB of plain</w:t>
      </w:r>
      <w:r>
        <w:t xml:space="preserve"> </w:t>
      </w:r>
      <w:r>
        <w:t xml:space="preserve">JSON. All ten reconciled races together commit at 3.53 MB, and compress on the</w:t>
      </w:r>
      <w:r>
        <w:t xml:space="preserve"> </w:t>
      </w:r>
      <w:r>
        <w:t xml:space="preserve">wire to less than a typical hero image.</w:t>
      </w:r>
    </w:p>
    <w:p>
      <w:pPr>
        <w:pStyle w:val="BodyText"/>
      </w:pPr>
      <w:r>
        <w:t xml:space="preserve">Two designs were rejected and are worth recording. Binary packing would roughly</w:t>
      </w:r>
      <w:r>
        <w:t xml:space="preserve"> </w:t>
      </w:r>
      <w:r>
        <w:t xml:space="preserve">halve the footprint but destroy inspectability — anyone can open this JSON and</w:t>
      </w:r>
      <w:r>
        <w:t xml:space="preserve"> </w:t>
      </w:r>
      <w:r>
        <w:t xml:space="preserve">read a ballot pattern — and would break the pipeline's byte-comparison</w:t>
      </w:r>
      <w:r>
        <w:t xml:space="preserve"> </w:t>
      </w:r>
      <w:r>
        <w:t xml:space="preserve">discipline: the generator sorts patterns by citywide frequency (then</w:t>
      </w:r>
      <w:r>
        <w:t xml:space="preserve"> </w:t>
      </w:r>
      <w:r>
        <w:t xml:space="preserve">lexicographically) and groups by precinct, so regeneration is deterministic and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drift between source and committed artifact is detectable by comparison</w:t>
      </w:r>
      <w:r>
        <w:t xml:space="preserve"> </w:t>
      </w:r>
      <w:r>
        <w:t xml:space="preserve">alone. Truncating rankings to the depth the certified count reached would save</w:t>
      </w:r>
      <w:r>
        <w:t xml:space="preserve"> </w:t>
      </w:r>
      <w:r>
        <w:t xml:space="preserve">little and silently cap the counterfactual lens. The artifact also discloses</w:t>
      </w:r>
      <w:r>
        <w:t xml:space="preserve"> </w:t>
      </w:r>
      <w:r>
        <w:t xml:space="preserve">strictly less than its public source — precinct-level aggregation drops the</w:t>
      </w:r>
      <w:r>
        <w:t xml:space="preserve"> </w:t>
      </w:r>
      <w:r>
        <w:t xml:space="preserve">tabulator, batch, and record identifiers the export carries — a point §7 returns</w:t>
      </w:r>
      <w:r>
        <w:t xml:space="preserve"> </w:t>
      </w:r>
      <w:r>
        <w:t xml:space="preserve">to when presentation floors enter.</w:t>
      </w:r>
    </w:p>
    <w:bookmarkEnd w:id="18"/>
    <w:bookmarkStart w:id="19" w:name="X2d6ae77efe826bd7208bef7f892c0be84357fd7"/>
    <w:p>
      <w:pPr>
        <w:pStyle w:val="Heading3"/>
      </w:pPr>
      <w:r>
        <w:t xml:space="preserve">4.2 Provenance and the adversarial self-test</w:t>
      </w:r>
    </w:p>
    <w:p>
      <w:pPr>
        <w:pStyle w:val="FirstParagraph"/>
      </w:pPr>
      <w:r>
        <w:t xml:space="preserve">The fetch step verifies the downloaded export against San Francisco's own</w:t>
      </w:r>
      <w:r>
        <w:t xml:space="preserve"> </w:t>
      </w:r>
      <w:r>
        <w:t xml:space="preserve">published SHA-512 checksum before any parsing; the generator then reads the zip</w:t>
      </w:r>
      <w:r>
        <w:t xml:space="preserve"> </w:t>
      </w:r>
      <w:r>
        <w:t xml:space="preserve">directly, one batch file at a time. Beyond the byte-comparison check, the</w:t>
      </w:r>
      <w:r>
        <w:t xml:space="preserve"> </w:t>
      </w:r>
      <w:r>
        <w:t xml:space="preserve">generator carries a</w:t>
      </w:r>
      <w:r>
        <w:t xml:space="preserve"> </w:t>
      </w:r>
      <w:r>
        <w:rPr>
          <w:rStyle w:val="VerbatimChar"/>
        </w:rPr>
        <w:t xml:space="preserve">--self-test</w:t>
      </w:r>
      <w:r>
        <w:t xml:space="preserve"> </w:t>
      </w:r>
      <w:r>
        <w:t xml:space="preserve">mode that</w:t>
      </w:r>
      <w:r>
        <w:t xml:space="preserve"> </w:t>
      </w:r>
      <w:r>
        <w:rPr>
          <w:i/>
          <w:iCs/>
        </w:rPr>
        <w:t xml:space="preserve">perturbs one ballot-group count and</w:t>
      </w:r>
      <w:r>
        <w:rPr>
          <w:i/>
          <w:iCs/>
        </w:rPr>
        <w:t xml:space="preserve"> </w:t>
      </w:r>
      <w:r>
        <w:rPr>
          <w:i/>
          <w:iCs/>
        </w:rPr>
        <w:t xml:space="preserve">demands the reconciliation gates catch it</w:t>
      </w:r>
      <w:r>
        <w:t xml:space="preserve">. This tests the alarm rather than the</w:t>
      </w:r>
      <w:r>
        <w:t xml:space="preserve"> </w:t>
      </w:r>
      <w:r>
        <w:t xml:space="preserve">system: a gate that has never been seen to fail proves nothing.</w:t>
      </w:r>
    </w:p>
    <w:bookmarkEnd w:id="19"/>
    <w:bookmarkStart w:id="20" w:name="Xef8ea5312087e88aca1cfc797e8fd48d0737d34"/>
    <w:p>
      <w:pPr>
        <w:pStyle w:val="Heading3"/>
      </w:pPr>
      <w:r>
        <w:t xml:space="preserve">4.3 The gate ladder</w:t>
      </w:r>
    </w:p>
    <w:p>
      <w:pPr>
        <w:pStyle w:val="FirstParagraph"/>
      </w:pPr>
      <w:r>
        <w:t xml:space="preserve">Four gates run at artifact build time; every rung throws rather than warns.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Gate A — self-proving.</w:t>
      </w:r>
      <w:r>
        <w:t xml:space="preserve"> </w:t>
      </w:r>
      <w:r>
        <w:t xml:space="preserve">Decode the committed artifact, tabulate it, and</w:t>
      </w:r>
      <w:r>
        <w:t xml:space="preserve"> </w:t>
      </w:r>
      <w:r>
        <w:t xml:space="preserve">deep-equal the result against the city's certified round report: every round,</w:t>
      </w:r>
      <w:r>
        <w:t xml:space="preserve"> </w:t>
      </w:r>
      <w:r>
        <w:t xml:space="preserve">every candidate, every bucket, across all ten races. This is the load-bearing</w:t>
      </w:r>
      <w:r>
        <w:t xml:space="preserve"> </w:t>
      </w:r>
      <w:r>
        <w:t xml:space="preserve">gate: it proves the artifact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tabulator simultaneously, because only a</w:t>
      </w:r>
      <w:r>
        <w:t xml:space="preserve"> </w:t>
      </w:r>
      <w:r>
        <w:t xml:space="preserve">correct pair can reproduce fourteen rounds of certified mayoral arithmetic.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Gate B — precinct grain.</w:t>
      </w:r>
      <w:r>
        <w:t xml:space="preserve"> </w:t>
      </w:r>
      <w:r>
        <w:t xml:space="preserve">Compare as-cast rank-1 mark tallies — computed</w:t>
      </w:r>
      <w:r>
        <w:t xml:space="preserve"> </w:t>
      </w:r>
      <w:r>
        <w:t xml:space="preserve">before canonicalization, since resolution destroys them — against the certified</w:t>
      </w:r>
      <w:r>
        <w:t xml:space="preserve"> </w:t>
      </w:r>
      <w:r>
        <w:t xml:space="preserve">precinct workbook, row by row, and close the withheld-precinct residual against</w:t>
      </w:r>
      <w:r>
        <w:t xml:space="preserve"> </w:t>
      </w:r>
      <w:r>
        <w:t xml:space="preserve">the neighborhood workbook. The insistence on</w:t>
      </w:r>
      <w:r>
        <w:t xml:space="preserve"> </w:t>
      </w:r>
      <w:r>
        <w:rPr>
          <w:i/>
          <w:iCs/>
        </w:rPr>
        <w:t xml:space="preserve">as-cast versus as-cast</w:t>
      </w:r>
      <w:r>
        <w:t xml:space="preserve"> </w:t>
      </w:r>
      <w:r>
        <w:t xml:space="preserve">is not</w:t>
      </w:r>
      <w:r>
        <w:t xml:space="preserve"> </w:t>
      </w:r>
      <w:r>
        <w:t xml:space="preserve">pedantry; §5.1 shows the naive comparison is impossible.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Gate C — roster and join.</w:t>
      </w:r>
      <w:r>
        <w:t xml:space="preserve"> </w:t>
      </w:r>
      <w:r>
        <w:t xml:space="preserve">Candidate names must form a verbatim bijection</w:t>
      </w:r>
      <w:r>
        <w:t xml:space="preserve"> </w:t>
      </w:r>
      <w:r>
        <w:t xml:space="preserve">between the CVR and the certified round file, and the precinct-identifier set</w:t>
      </w:r>
      <w:r>
        <w:t xml:space="preserve"> </w:t>
      </w:r>
      <w:r>
        <w:t xml:space="preserve">must equal the boundary geometry's (514 = 514).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Gate D — accounting.</w:t>
      </w:r>
      <w:r>
        <w:t xml:space="preserve"> </w:t>
      </w:r>
      <w:r>
        <w:t xml:space="preserve">The partition identity — continuing votes plus</w:t>
      </w:r>
      <w:r>
        <w:t xml:space="preserve"> </w:t>
      </w:r>
      <w:r>
        <w:t xml:space="preserve">exhausted plus overvotes plus blanks equals total ballots — must hold in every</w:t>
      </w:r>
      <w:r>
        <w:t xml:space="preserve"> </w:t>
      </w:r>
      <w:r>
        <w:t xml:space="preserve">round of every race.</w:t>
      </w:r>
    </w:p>
    <w:p>
      <w:pPr>
        <w:pStyle w:val="FirstParagraph"/>
      </w:pPr>
      <w:r>
        <w:t xml:space="preserve">The ladder is also an honesty instrument. The treasurer's race was conducted as</w:t>
      </w:r>
      <w:r>
        <w:t xml:space="preserve"> </w:t>
      </w:r>
      <w:r>
        <w:t xml:space="preserve">RCV and its ballots are present in the CVR, but San Francisco published no round</w:t>
      </w:r>
      <w:r>
        <w:t xml:space="preserve"> </w:t>
      </w:r>
      <w:r>
        <w:t xml:space="preserve">report for it — so there is nothing to prove against, and the race is pinned as</w:t>
      </w:r>
      <w:r>
        <w:t xml:space="preserve"> </w:t>
      </w:r>
      <w:r>
        <w:rPr>
          <w:i/>
          <w:iCs/>
        </w:rPr>
        <w:t xml:space="preserve">reconciliation-blocked</w:t>
      </w:r>
      <w:r>
        <w:t xml:space="preserve"> </w:t>
      </w:r>
      <w:r>
        <w:t xml:space="preserve">in the artifact manifest rather than shipped unproven.</w:t>
      </w:r>
      <w:r>
        <w:t xml:space="preserve"> </w:t>
      </w:r>
      <w:r>
        <w:t xml:space="preserve">Absence of a proof surface means absence of the feature.</w:t>
      </w:r>
    </w:p>
    <w:bookmarkEnd w:id="20"/>
    <w:bookmarkStart w:id="21" w:name="X63b1f7cdb7edfbba819c771fe93a385d1aa60ee"/>
    <w:p>
      <w:pPr>
        <w:pStyle w:val="Heading3"/>
      </w:pPr>
      <w:r>
        <w:t xml:space="preserve">4.4 Self-proving as a standing property</w:t>
      </w:r>
    </w:p>
    <w:p>
      <w:pPr>
        <w:pStyle w:val="FirstParagraph"/>
      </w:pPr>
      <w:r>
        <w:t xml:space="preserve">The tabulator is a single TypeScript module consumed by both the generator at</w:t>
      </w:r>
      <w:r>
        <w:t xml:space="preserve"> </w:t>
      </w:r>
      <w:r>
        <w:t xml:space="preserve">build time and the browser bundle at runtime — the same code, not a port of it.</w:t>
      </w:r>
      <w:r>
        <w:t xml:space="preserve"> </w:t>
      </w:r>
      <w:r>
        <w:t xml:space="preserve">A standing test in the repository's ordinary suite re-derives all ten certified</w:t>
      </w:r>
      <w:r>
        <w:t xml:space="preserve"> </w:t>
      </w:r>
      <w:r>
        <w:t xml:space="preserve">races from the committed ballot artifacts and deep-equals the certified rounds on</w:t>
      </w:r>
      <w:r>
        <w:t xml:space="preserve"> </w:t>
      </w:r>
      <w:r>
        <w:t xml:space="preserve">every test run, in under two seconds. The property this buys is stronger than</w:t>
      </w:r>
      <w:r>
        <w:t xml:space="preserve"> </w:t>
      </w:r>
      <w:r>
        <w:t xml:space="preserve">validation: prior CVR tools validate once, at analysis time, and then evolve; here</w:t>
      </w:r>
      <w:r>
        <w:t xml:space="preserve"> </w:t>
      </w:r>
      <w:r>
        <w:t xml:space="preserve">the certified election is a permanent test fixture, and any future change that</w:t>
      </w:r>
      <w:r>
        <w:t xml:space="preserve"> </w:t>
      </w:r>
      <w:r>
        <w:t xml:space="preserve">alters the kernel's output on any certified race fails continuous integration.</w:t>
      </w:r>
      <w:r>
        <w:t xml:space="preserve"> </w:t>
      </w:r>
      <w:r>
        <w:t xml:space="preserve">The shipped tool cannot drift from the proven count without the build turning</w:t>
      </w:r>
      <w:r>
        <w:t xml:space="preserve"> </w:t>
      </w:r>
      <w:r>
        <w:t xml:space="preserve">red. One further discipline belongs to this section: the kernel</w:t>
      </w:r>
      <w:r>
        <w:t xml:space="preserve"> </w:t>
      </w:r>
      <w:r>
        <w:rPr>
          <w:i/>
          <w:iCs/>
        </w:rPr>
        <w:t xml:space="preserve">throws</w:t>
      </w:r>
      <w:r>
        <w:t xml:space="preserve"> </w:t>
      </w:r>
      <w:r>
        <w:t xml:space="preserve">on an</w:t>
      </w:r>
      <w:r>
        <w:t xml:space="preserve"> </w:t>
      </w:r>
      <w:r>
        <w:t xml:space="preserve">elimination tie rather than guessing — no tie exists anywhere in the certified</w:t>
      </w:r>
      <w:r>
        <w:t xml:space="preserve"> </w:t>
      </w:r>
      <w:r>
        <w:t xml:space="preserve">November 2024 data (itself a pinned fact), and the counterfactual lens's</w:t>
      </w:r>
      <w:r>
        <w:t xml:space="preserve"> </w:t>
      </w:r>
      <w:r>
        <w:t xml:space="preserve">tie-handling (§6) is therefore an explicit, disclosed layer above the kernel, not</w:t>
      </w:r>
      <w:r>
        <w:t xml:space="preserve"> </w:t>
      </w:r>
      <w:r>
        <w:t xml:space="preserve">a silent branch inside it.</w:t>
      </w:r>
    </w:p>
    <w:bookmarkEnd w:id="21"/>
    <w:bookmarkEnd w:id="22"/>
    <w:bookmarkStart w:id="30" w:name="X638c37186a453bc45e05d500169e423d66d7ae8"/>
    <w:p>
      <w:pPr>
        <w:pStyle w:val="Heading2"/>
      </w:pPr>
      <w:r>
        <w:t xml:space="preserve">5. What reconciliation taught us about the official data</w:t>
      </w:r>
    </w:p>
    <w:p>
      <w:pPr>
        <w:pStyle w:val="FirstParagraph"/>
      </w:pPr>
      <w:r>
        <w:t xml:space="preserve">None of the findings below came from an audit, and none is visible by reading</w:t>
      </w:r>
      <w:r>
        <w:t xml:space="preserve"> </w:t>
      </w:r>
      <w:r>
        <w:t xml:space="preserve">the files. Each surfaced the same way: an independent derivation was required to</w:t>
      </w:r>
      <w:r>
        <w:t xml:space="preserve"> </w:t>
      </w:r>
      <w:r>
        <w:t xml:space="preserve">match a certified figure exactly, and did not. Each cost a real debugging arc;</w:t>
      </w:r>
      <w:r>
        <w:t xml:space="preserve"> </w:t>
      </w:r>
      <w:r>
        <w:t xml:space="preserve">each is now pinned by a test.</w:t>
      </w:r>
    </w:p>
    <w:bookmarkStart w:id="23" w:name="X87099086bf2031f51e4d58b7a73eb4b7f518062"/>
    <w:p>
      <w:pPr>
        <w:pStyle w:val="Heading3"/>
      </w:pPr>
      <w:r>
        <w:t xml:space="preserve">5.1 Two official first-choice counts, 2,021 votes apart</w:t>
      </w:r>
    </w:p>
    <w:p>
      <w:pPr>
        <w:pStyle w:val="FirstParagraph"/>
      </w:pPr>
      <w:r>
        <w:t xml:space="preserve">The precinct workbook and the certified round report both state "first choices"</w:t>
      </w:r>
      <w:r>
        <w:t xml:space="preserve"> </w:t>
      </w:r>
      <w:r>
        <w:t xml:space="preserve">for the mayoral race, and they disagree: the 501 published precinct rows sum to</w:t>
      </w:r>
      <w:r>
        <w:t xml:space="preserve"> </w:t>
      </w:r>
      <w:r>
        <w:t xml:space="preserve">388,163 (including a 4-vote generic Write-in row), the neighborhood workbook</w:t>
      </w:r>
      <w:r>
        <w:t xml:space="preserve"> </w:t>
      </w:r>
      <w:r>
        <w:t xml:space="preserve">totals 389,087, and certified round 1 reports 390,184 continuing votes. The</w:t>
      </w:r>
      <w:r>
        <w:t xml:space="preserve"> </w:t>
      </w:r>
      <w:r>
        <w:t xml:space="preserve">numbers are not in error — they count different things. The workbooks tally</w:t>
      </w:r>
      <w:r>
        <w:t xml:space="preserve"> </w:t>
      </w:r>
      <w:r>
        <w:rPr>
          <w:b/>
          <w:bCs/>
        </w:rPr>
        <w:t xml:space="preserve">as-cast rank-1 marks</w:t>
      </w:r>
      <w:r>
        <w:t xml:space="preserve">; the round report tallies</w:t>
      </w:r>
      <w:r>
        <w:t xml:space="preserve"> </w:t>
      </w:r>
      <w:r>
        <w:rPr>
          <w:b/>
          <w:bCs/>
        </w:rPr>
        <w:t xml:space="preserve">effective first choices</w:t>
      </w:r>
      <w:r>
        <w:t xml:space="preserve"> </w:t>
      </w:r>
      <w:r>
        <w:t xml:space="preserve">after skip, duplicate, and unresolved-write-in resolution, which promotes roughly</w:t>
      </w:r>
      <w:r>
        <w:t xml:space="preserve"> </w:t>
      </w:r>
      <w:r>
        <w:t xml:space="preserve">1,100 ballots citywide to a different first choice, while 983 further ballots sit</w:t>
      </w:r>
      <w:r>
        <w:t xml:space="preserve"> </w:t>
      </w:r>
      <w:r>
        <w:t xml:space="preserve">in precincts withheld from the precinct workbook entirely (§5.4). We verified the</w:t>
      </w:r>
      <w:r>
        <w:t xml:space="preserve"> </w:t>
      </w:r>
      <w:r>
        <w:t xml:space="preserve">naive comparison irreconcilable before rewriting Gate B to compare as-cast marks</w:t>
      </w:r>
      <w:r>
        <w:t xml:space="preserve"> </w:t>
      </w:r>
      <w:r>
        <w:t xml:space="preserve">with as-cast marks.</w:t>
      </w:r>
    </w:p>
    <w:p>
      <w:pPr>
        <w:pStyle w:val="BodyText"/>
      </w:pPr>
      <w:r>
        <w:t xml:space="preserve">The conflation this gap invites is not hypothetical — it is the natural reading</w:t>
      </w:r>
      <w:r>
        <w:t xml:space="preserve"> </w:t>
      </w:r>
      <w:r>
        <w:t xml:space="preserve">of the city's own document, and it is already in the published record. The</w:t>
      </w:r>
      <w:r>
        <w:t xml:space="preserve"> </w:t>
      </w:r>
      <w:r>
        <w:t xml:space="preserve">certified workbook gives a reader nothing to distinguish the tiers: its mayoral</w:t>
      </w:r>
      <w:r>
        <w:t xml:space="preserve"> </w:t>
      </w:r>
      <w:r>
        <w:t xml:space="preserve">sheet is titled simply "MAYOR," with the same Precinct / Voters / Undervotes /</w:t>
      </w:r>
      <w:r>
        <w:t xml:space="preserve"> </w:t>
      </w:r>
      <w:r>
        <w:t xml:space="preserve">Overvotes / Total Votes column structure as the plurality presidential contest</w:t>
      </w:r>
      <w:r>
        <w:t xml:space="preserve"> </w:t>
      </w:r>
      <w:r>
        <w:t xml:space="preserve">seventeen sheets earlier, and no rank or round qualifier anywhere [CITE: SOV</w:t>
      </w:r>
      <w:r>
        <w:t xml:space="preserve"> </w:t>
      </w:r>
      <w:r>
        <w:t xml:space="preserve">workbook, sheets 2 and 19]. The English Wikipedia article on the race (as of</w:t>
      </w:r>
      <w:r>
        <w:t xml:space="preserve"> </w:t>
      </w:r>
      <w:r>
        <w:t xml:space="preserve">this writing) quotes the certified round-report figures — 102,720 first-round</w:t>
      </w:r>
      <w:r>
        <w:t xml:space="preserve"> </w:t>
      </w:r>
      <w:r>
        <w:t xml:space="preserve">votes for the winner, 26.33% — directly above a precinct map its creator labeled</w:t>
      </w:r>
      <w:r>
        <w:t xml:space="preserve"> </w:t>
      </w:r>
      <w:r>
        <w:t xml:space="preserve">"RCV round 1 by precinct" [CITE: article + Commons file page, accessed July 21,</w:t>
      </w:r>
      <w:r>
        <w:t xml:space="preserve"> </w:t>
      </w:r>
      <w:r>
        <w:t xml:space="preserve">2026]. At precinct grain the only published source is the workbook, whose rows</w:t>
      </w:r>
      <w:r>
        <w:t xml:space="preserve"> </w:t>
      </w:r>
      <w:r>
        <w:t xml:space="preserve">sum the same candidate to 102,310. Two figures presented under one "round 1"</w:t>
      </w:r>
      <w:r>
        <w:t xml:space="preserve"> </w:t>
      </w:r>
      <w:r>
        <w:t xml:space="preserve">label, 410 votes apart for the winner and 2,021 in aggregate, with nothing in</w:t>
      </w:r>
      <w:r>
        <w:t xml:space="preserve"> </w:t>
      </w:r>
      <w:r>
        <w:t xml:space="preserve">the article — or in the city's publications — from which a reader could learn</w:t>
      </w:r>
      <w:r>
        <w:t xml:space="preserve"> </w:t>
      </w:r>
      <w:r>
        <w:t xml:space="preserve">that they measure different things. The careful case proves the same point from</w:t>
      </w:r>
      <w:r>
        <w:t xml:space="preserve"> </w:t>
      </w:r>
      <w:r>
        <w:t xml:space="preserve">the other side: Mission Local's precinct map is labeled "first-choice" and kept</w:t>
      </w:r>
      <w:r>
        <w:t xml:space="preserve"> </w:t>
      </w:r>
      <w:r>
        <w:t xml:space="preserve">in a separate section from its ranked-choice breakdown [CITE: Mission Local],</w:t>
      </w:r>
      <w:r>
        <w:t xml:space="preserve"> </w:t>
      </w:r>
      <w:r>
        <w:t xml:space="preserve">sound handling — but even care cannot disclose a distinction the source itself</w:t>
      </w:r>
      <w:r>
        <w:t xml:space="preserve"> </w:t>
      </w:r>
      <w:r>
        <w:t xml:space="preserve">nowhere documents.</w:t>
      </w:r>
    </w:p>
    <w:bookmarkEnd w:id="23"/>
    <w:bookmarkStart w:id="24" w:name="X33946838cf5dc2693e66970973bd6a987c53828"/>
    <w:p>
      <w:pPr>
        <w:pStyle w:val="Heading3"/>
      </w:pPr>
      <w:r>
        <w:t xml:space="preserve">5.2 The leader flag marks the eventual winner, not the round leader</w:t>
      </w:r>
    </w:p>
    <w:p>
      <w:pPr>
        <w:pStyle w:val="FirstParagraph"/>
      </w:pPr>
      <w:r>
        <w:t xml:space="preserve">In the certified round reports, the</w:t>
      </w:r>
      <w:r>
        <w:t xml:space="preserve"> </w:t>
      </w:r>
      <w:r>
        <w:rPr>
          <w:rStyle w:val="VerbatimChar"/>
        </w:rPr>
        <w:t xml:space="preserve">isLeader</w:t>
      </w:r>
      <w:r>
        <w:t xml:space="preserve"> </w:t>
      </w:r>
      <w:r>
        <w:t xml:space="preserve">flag sits on the candidate who</w:t>
      </w:r>
      <w:r>
        <w:t xml:space="preserve"> </w:t>
      </w:r>
      <w:r>
        <w:t xml:space="preserve">ultimately wins — in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round, including rounds where they trail. District</w:t>
      </w:r>
      <w:r>
        <w:t xml:space="preserve"> </w:t>
      </w:r>
      <w:r>
        <w:t xml:space="preserve">11 is the proof: the certified winner trails from round 1 (8,249 votes to her</w:t>
      </w:r>
      <w:r>
        <w:t xml:space="preserve"> </w:t>
      </w:r>
      <w:r>
        <w:t xml:space="preserve">rival's 8,675) through round 5, carrying the flag the entire way, and takes the</w:t>
      </w:r>
      <w:r>
        <w:t xml:space="preserve"> </w:t>
      </w:r>
      <w:r>
        <w:t xml:space="preserve">lead only in the final round. The mayoral race masked this semantics for months</w:t>
      </w:r>
      <w:r>
        <w:t xml:space="preserve"> </w:t>
      </w:r>
      <w:r>
        <w:t xml:space="preserve">because its winner led every round, so "per-round maximum" and "eventual winner"</w:t>
      </w:r>
      <w:r>
        <w:t xml:space="preserve"> </w:t>
      </w:r>
      <w:r>
        <w:t xml:space="preserve">coincided. Gate A caught it; a unit fixture now pins a trailing-winner case so a</w:t>
      </w:r>
      <w:r>
        <w:t xml:space="preserve"> </w:t>
      </w:r>
      <w:r>
        <w:t xml:space="preserve">regression to per-round-max fails without needing the full artifacts.</w:t>
      </w:r>
    </w:p>
    <w:bookmarkEnd w:id="24"/>
    <w:bookmarkStart w:id="25" w:name="Xbfa80f8d41fc1b519e6d1ddc236ff1596b6f253"/>
    <w:p>
      <w:pPr>
        <w:pStyle w:val="Heading3"/>
      </w:pPr>
      <w:r>
        <w:t xml:space="preserve">5.3 The elimination flag describes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round's removal</w:t>
      </w:r>
    </w:p>
    <w:p>
      <w:pPr>
        <w:pStyle w:val="FirstParagraph"/>
      </w:pPr>
      <w:r>
        <w:t xml:space="preserve">A candidate flagged</w:t>
      </w:r>
      <w:r>
        <w:t xml:space="preserve"> </w:t>
      </w:r>
      <w:r>
        <w:rPr>
          <w:rStyle w:val="VerbatimChar"/>
        </w:rPr>
        <w:t xml:space="preserve">isEliminated</w:t>
      </w:r>
      <w:r>
        <w:t xml:space="preserve"> </w:t>
      </w:r>
      <w:r>
        <w:t xml:space="preserve">on round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was eliminated</w:t>
      </w:r>
      <w:r>
        <w:t xml:space="preserve"> </w:t>
      </w:r>
      <w:r>
        <w:rPr>
          <w:i/>
          <w:iCs/>
        </w:rPr>
        <w:t xml:space="preserve">based on</w:t>
      </w:r>
      <w:r>
        <w:t xml:space="preserve"> </w:t>
      </w:r>
      <w:r>
        <w:t xml:space="preserve">round</w:t>
      </w:r>
      <w:r>
        <w:t xml:space="preserve"> </w:t>
      </w:r>
      <w:r>
        <w:rPr>
          <w:i/>
          <w:iCs/>
        </w:rPr>
        <w:t xml:space="preserve">N</w:t>
      </w:r>
      <w:r>
        <w:t xml:space="preserve">'s standings — their votes redistribute into round</w:t>
      </w:r>
      <w:r>
        <w:t xml:space="preserve"> </w:t>
      </w:r>
      <w:r>
        <w:rPr>
          <w:i/>
          <w:iCs/>
        </w:rPr>
        <w:t xml:space="preserve">N+1</w:t>
      </w:r>
      <w:r>
        <w:t xml:space="preserve">, and on round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they still hold live votes. A round's flag therefore describes the future while</w:t>
      </w:r>
      <w:r>
        <w:t xml:space="preserve"> </w:t>
      </w:r>
      <w:r>
        <w:t xml:space="preserve">its vote deltas describe the past, and any consumer must explicitly choose a</w:t>
      </w:r>
      <w:r>
        <w:t xml:space="preserve"> </w:t>
      </w:r>
      <w:r>
        <w:t xml:space="preserve">side. Three independent pieces of our own display code initially read the flag</w:t>
      </w:r>
      <w:r>
        <w:t xml:space="preserve"> </w:t>
      </w:r>
      <w:r>
        <w:t xml:space="preserve">from the wrong side — transfer callouts crediting deltas to the wrong candidate</w:t>
      </w:r>
      <w:r>
        <w:t xml:space="preserve"> </w:t>
      </w:r>
      <w:r>
        <w:t xml:space="preserve">shipped to production before the semantics were pinned. The proof method is worth</w:t>
      </w:r>
      <w:r>
        <w:t xml:space="preserve"> </w:t>
      </w:r>
      <w:r>
        <w:t xml:space="preserve">stating because it generalizes:</w:t>
      </w:r>
      <w:r>
        <w:t xml:space="preserve"> </w:t>
      </w:r>
      <w:r>
        <w:rPr>
          <w:b/>
          <w:bCs/>
        </w:rPr>
        <w:t xml:space="preserve">conservation of votes</w:t>
      </w:r>
      <w:r>
        <w:t xml:space="preserve">. For every consecutive</w:t>
      </w:r>
      <w:r>
        <w:t xml:space="preserve"> </w:t>
      </w:r>
      <w:r>
        <w:t xml:space="preserve">round pair, each continuing candidate's gain plus the exhausted-ballot delta plus</w:t>
      </w:r>
      <w:r>
        <w:t xml:space="preserve"> </w:t>
      </w:r>
      <w:r>
        <w:t xml:space="preserve">overvote drift sums exactly to the</w:t>
      </w:r>
      <w:r>
        <w:t xml:space="preserve"> </w:t>
      </w:r>
      <w:r>
        <w:rPr>
          <w:i/>
          <w:iCs/>
        </w:rPr>
        <w:t xml:space="preserve">previous</w:t>
      </w:r>
      <w:r>
        <w:t xml:space="preserve"> </w:t>
      </w:r>
      <w:r>
        <w:t xml:space="preserve">round's flagged eliminee's total —</w:t>
      </w:r>
      <w:r>
        <w:t xml:space="preserve"> </w:t>
      </w:r>
      <w:r>
        <w:t xml:space="preserve">verified across all rounds of all races, exact rather than approximate because</w:t>
      </w:r>
      <w:r>
        <w:t xml:space="preserve"> </w:t>
      </w:r>
      <w:r>
        <w:t xml:space="preserve">every certified elimination is single.</w:t>
      </w:r>
    </w:p>
    <w:bookmarkEnd w:id="25"/>
    <w:bookmarkStart w:id="26" w:name="Xc427e62f5292c6a91ee1cdffd894bba4047fcea"/>
    <w:p>
      <w:pPr>
        <w:pStyle w:val="Heading3"/>
      </w:pPr>
      <w:r>
        <w:t xml:space="preserve">5.4 Ballot secrecy operates through two distinct withholding mechanisms</w:t>
      </w:r>
    </w:p>
    <w:p>
      <w:pPr>
        <w:pStyle w:val="FirstParagraph"/>
      </w:pPr>
      <w:r>
        <w:t xml:space="preserve">Thirteen precincts (983 ballots) appear in the neighborhood workbook and in the</w:t>
      </w:r>
      <w:r>
        <w:t xml:space="preserve"> </w:t>
      </w:r>
      <w:r>
        <w:t xml:space="preserve">CVR but have no precinct-workbook row at all — the documented small-precinct</w:t>
      </w:r>
      <w:r>
        <w:t xml:space="preserve"> </w:t>
      </w:r>
      <w:r>
        <w:t xml:space="preserve">protection. Reconciliation surfaced a second, undocumented mechanism: precincts</w:t>
      </w:r>
      <w:r>
        <w:t xml:space="preserve"> </w:t>
      </w:r>
      <w:r>
        <w:t xml:space="preserve">whose row exists but whose figures for a</w:t>
      </w:r>
      <w:r>
        <w:t xml:space="preserve"> </w:t>
      </w:r>
      <w:r>
        <w:rPr>
          <w:i/>
          <w:iCs/>
        </w:rPr>
        <w:t xml:space="preserve">single contest</w:t>
      </w:r>
      <w:r>
        <w:t xml:space="preserve"> </w:t>
      </w:r>
      <w:r>
        <w:t xml:space="preserve">are zeroed. November</w:t>
      </w:r>
      <w:r>
        <w:t xml:space="preserve"> </w:t>
      </w:r>
      <w:r>
        <w:t xml:space="preserve">2024 has exactly one per contested supervisor district — precincts where turnout</w:t>
      </w:r>
      <w:r>
        <w:t xml:space="preserve"> </w:t>
      </w:r>
      <w:r>
        <w:t xml:space="preserve">shows roughly 758 ballots and the CVR carries full tallies, but the published row</w:t>
      </w:r>
      <w:r>
        <w:t xml:space="preserve"> </w:t>
      </w:r>
      <w:r>
        <w:t xml:space="preserve">reads zero (one of them publishing a single stray vote). Both mechanisms close</w:t>
      </w:r>
      <w:r>
        <w:t xml:space="preserve"> </w:t>
      </w:r>
      <w:r>
        <w:t xml:space="preserve">exactly once modeled; neither is mentioned in the files that exhibit it.</w:t>
      </w:r>
      <w:r>
        <w:t xml:space="preserve"> </w:t>
      </w:r>
      <w:r>
        <w:t xml:space="preserve">Relatedly, San Francisco's own certified publications disagree with each other at</w:t>
      </w:r>
      <w:r>
        <w:t xml:space="preserve"> </w:t>
      </w:r>
      <w:r>
        <w:t xml:space="preserve">the margin: of 472 candidate totals compared across the neighborhood workbook and</w:t>
      </w:r>
      <w:r>
        <w:t xml:space="preserve"> </w:t>
      </w:r>
      <w:r>
        <w:t xml:space="preserve">the citywide summary, 462 match exactly and 10 differ by one or two votes, always</w:t>
      </w:r>
      <w:r>
        <w:t xml:space="preserve"> </w:t>
      </w:r>
      <w:r>
        <w:t xml:space="preserve">with the neighborhood sum lower. A reconciliation gate that demanded cross-source</w:t>
      </w:r>
      <w:r>
        <w:t xml:space="preserve"> </w:t>
      </w:r>
      <w:r>
        <w:t xml:space="preserve">equality would fail on the city's own internal inconsistency — so ours compares</w:t>
      </w:r>
      <w:r>
        <w:t xml:space="preserve"> </w:t>
      </w:r>
      <w:r>
        <w:t xml:space="preserve">each emitted file against its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source exactly, and treats sub-5-vote</w:t>
      </w:r>
      <w:r>
        <w:t xml:space="preserve"> </w:t>
      </w:r>
      <w:r>
        <w:t xml:space="preserve">cross-source disagreement as a property of the publications.</w:t>
      </w:r>
    </w:p>
    <w:bookmarkEnd w:id="26"/>
    <w:bookmarkStart w:id="27" w:name="X0df879bb1123d3527ecfa86afbbf594206a4d62"/>
    <w:p>
      <w:pPr>
        <w:pStyle w:val="Heading3"/>
      </w:pPr>
      <w:r>
        <w:t xml:space="preserve">5.5 Three ballots live outside every summary</w:t>
      </w:r>
    </w:p>
    <w:p>
      <w:pPr>
        <w:pStyle w:val="FirstParagraph"/>
      </w:pPr>
      <w:r>
        <w:t xml:space="preserve">The certified CVR contains exactly three ballots whose precinct identifier is</w:t>
      </w:r>
      <w:r>
        <w:t xml:space="preserve"> </w:t>
      </w:r>
      <w:r>
        <w:rPr>
          <w:rStyle w:val="VerbatimChar"/>
        </w:rPr>
        <w:t xml:space="preserve">0</w:t>
      </w:r>
      <w:r>
        <w:t xml:space="preserve">, an identifier absent from the export's own precinct manifest. They are</w:t>
      </w:r>
      <w:r>
        <w:t xml:space="preserve"> </w:t>
      </w:r>
      <w:r>
        <w:t xml:space="preserve">counted in the certified round reports — the citywide totals reconcile only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them — and excluded from both the precinct and neighborhood workbooks,</w:t>
      </w:r>
      <w:r>
        <w:t xml:space="preserve"> </w:t>
      </w:r>
      <w:r>
        <w:t xml:space="preserve">whose residuals close only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them. The pipeline buckets them under a</w:t>
      </w:r>
      <w:r>
        <w:t xml:space="preserve"> </w:t>
      </w:r>
      <w:r>
        <w:t xml:space="preserve">sentinel precinct that joins no geometry: never painted, always counted. Any tool</w:t>
      </w:r>
      <w:r>
        <w:t xml:space="preserve"> </w:t>
      </w:r>
      <w:r>
        <w:t xml:space="preserve">reconciling CVR against summary tiers at precinct grain must expect this class of</w:t>
      </w:r>
      <w:r>
        <w:t xml:space="preserve"> </w:t>
      </w:r>
      <w:r>
        <w:t xml:space="preserve">unattributed ballot.</w:t>
      </w:r>
    </w:p>
    <w:bookmarkEnd w:id="27"/>
    <w:bookmarkStart w:id="28" w:name="Xcbe552add174acddfa2fe0aec3ac08cb7fa8848"/>
    <w:p>
      <w:pPr>
        <w:pStyle w:val="Heading3"/>
      </w:pPr>
      <w:r>
        <w:t xml:space="preserve">5.6 Precinct identifiers lie across redistricting</w:t>
      </w:r>
    </w:p>
    <w:p>
      <w:pPr>
        <w:pStyle w:val="FirstParagraph"/>
      </w:pPr>
      <w:r>
        <w:t xml:space="preserve">San Francisco renumbered precincts in the 2022 redistricting, and the identifiers</w:t>
      </w:r>
      <w:r>
        <w:t xml:space="preserve"> </w:t>
      </w:r>
      <w:r>
        <w:t xml:space="preserve">overlap: precinct 1101 in 2020 and precinct 1101 today are different geography</w:t>
      </w:r>
      <w:r>
        <w:t xml:space="preserve"> </w:t>
      </w:r>
      <w:r>
        <w:t xml:space="preserve">that match as text. A join across the break succeeds, throws nothing, and renders</w:t>
      </w:r>
      <w:r>
        <w:t xml:space="preserve"> </w:t>
      </w:r>
      <w:r>
        <w:t xml:space="preserve">a plausible, wrong map. Validated against the city's own certified neighborhood</w:t>
      </w:r>
      <w:r>
        <w:t xml:space="preserve"> </w:t>
      </w:r>
      <w:r>
        <w:t xml:space="preserve">totals: joining 2020 identifiers through current geography reconciles 4 of 27</w:t>
      </w:r>
      <w:r>
        <w:t xml:space="preserve"> </w:t>
      </w:r>
      <w:r>
        <w:t xml:space="preserve">neighborhoods, stranding 19% of the electorate; a spatial max-overlap join</w:t>
      </w:r>
      <w:r>
        <w:t xml:space="preserve"> </w:t>
      </w:r>
      <w:r>
        <w:t xml:space="preserve">manages 20 of 40, with boundary-straddling precincts landing in the wrong</w:t>
      </w:r>
      <w:r>
        <w:t xml:space="preserve"> </w:t>
      </w:r>
      <w:r>
        <w:t xml:space="preserve">neighborhood in exactly offsetting pairs; only the era-correct boundary file's</w:t>
      </w:r>
      <w:r>
        <w:t xml:space="preserve"> </w:t>
      </w:r>
      <w:r>
        <w:t xml:space="preserve">own official neighborhood label reconciles at delta zero. The discipline that</w:t>
      </w:r>
      <w:r>
        <w:t xml:space="preserve"> </w:t>
      </w:r>
      <w:r>
        <w:t xml:space="preserve">follows — pin every election to the boundary vintage in force when it was held —</w:t>
      </w:r>
      <w:r>
        <w:t xml:space="preserve"> </w:t>
      </w:r>
      <w:r>
        <w:t xml:space="preserve">predates the CVR work but governs it: the ballot artifacts join era-pinned</w:t>
      </w:r>
      <w:r>
        <w:t xml:space="preserve"> </w:t>
      </w:r>
      <w:r>
        <w:t xml:space="preserve">geometry, never a crosswalk.</w:t>
      </w:r>
    </w:p>
    <w:bookmarkEnd w:id="28"/>
    <w:bookmarkStart w:id="29" w:name="Xcce6315cda25e177a406a8c7f1af103b61ff8b3"/>
    <w:p>
      <w:pPr>
        <w:pStyle w:val="Heading3"/>
      </w:pPr>
      <w:r>
        <w:t xml:space="preserve">5.7 The pattern</w:t>
      </w:r>
    </w:p>
    <w:p>
      <w:pPr>
        <w:pStyle w:val="FirstParagraph"/>
      </w:pPr>
      <w:r>
        <w:t xml:space="preserve">The meta-finding is the method. Every semantics above is invisible in</w:t>
      </w:r>
      <w:r>
        <w:t xml:space="preserve"> </w:t>
      </w:r>
      <w:r>
        <w:t xml:space="preserve">documentation and invisible to inspection; each became visible at the moment an</w:t>
      </w:r>
      <w:r>
        <w:t xml:space="preserve"> </w:t>
      </w:r>
      <w:r>
        <w:t xml:space="preserve">independent implementation failed to reproduce a certified number and the</w:t>
      </w:r>
      <w:r>
        <w:t xml:space="preserve"> </w:t>
      </w:r>
      <w:r>
        <w:t xml:space="preserve">discrepancy demanded explanation. Reconciliation is usually framed as quality</w:t>
      </w:r>
      <w:r>
        <w:t xml:space="preserve"> </w:t>
      </w:r>
      <w:r>
        <w:t xml:space="preserve">control. Used exactly — equality, not tolerance — it is a</w:t>
      </w:r>
      <w:r>
        <w:t xml:space="preserve"> </w:t>
      </w:r>
      <w:r>
        <w:rPr>
          <w:i/>
          <w:iCs/>
        </w:rPr>
        <w:t xml:space="preserve">discovery procedure</w:t>
      </w:r>
      <w:r>
        <w:t xml:space="preserve"> </w:t>
      </w:r>
      <w:r>
        <w:t xml:space="preserve">for the undocumented meaning of official data, and the findings it yields</w:t>
      </w:r>
      <w:r>
        <w:t xml:space="preserve"> </w:t>
      </w:r>
      <w:r>
        <w:t xml:space="preserve">(counting semantics, flag semantics, withholding mechanisms, unattributed</w:t>
      </w:r>
      <w:r>
        <w:t xml:space="preserve"> </w:t>
      </w:r>
      <w:r>
        <w:t xml:space="preserve">ballots) are precisely the ones a consumer must know to use the data honestly.</w:t>
      </w:r>
      <w:r>
        <w:t xml:space="preserve"> </w:t>
      </w:r>
      <w:r>
        <w:t xml:space="preserve">The practical corollary for anyone approaching a jurisdiction's CVRs: budget for</w:t>
      </w:r>
      <w:r>
        <w:t xml:space="preserve"> </w:t>
      </w:r>
      <w:r>
        <w:t xml:space="preserve">the gap between file</w:t>
      </w:r>
      <w:r>
        <w:t xml:space="preserve"> </w:t>
      </w:r>
      <w:r>
        <w:rPr>
          <w:i/>
          <w:iCs/>
        </w:rPr>
        <w:t xml:space="preserve">format</w:t>
      </w:r>
      <w:r>
        <w:t xml:space="preserve"> </w:t>
      </w:r>
      <w:r>
        <w:t xml:space="preserve">and file</w:t>
      </w:r>
      <w:r>
        <w:t xml:space="preserve"> </w:t>
      </w:r>
      <w:r>
        <w:rPr>
          <w:i/>
          <w:iCs/>
        </w:rPr>
        <w:t xml:space="preserve">meaning</w:t>
      </w:r>
      <w:r>
        <w:t xml:space="preserve">; the format documentation</w:t>
      </w:r>
      <w:r>
        <w:t xml:space="preserve"> </w:t>
      </w:r>
      <w:r>
        <w:t xml:space="preserve">describes the former and is silent, sometimes wrong, about the latter.</w:t>
      </w:r>
    </w:p>
    <w:bookmarkEnd w:id="29"/>
    <w:bookmarkEnd w:id="30"/>
    <w:bookmarkStart w:id="34" w:name="X382602741ecacecd3a76f869fc35a3c35573a88"/>
    <w:p>
      <w:pPr>
        <w:pStyle w:val="Heading2"/>
      </w:pPr>
      <w:r>
        <w:t xml:space="preserve">6. Three lenses on one kernel</w:t>
      </w:r>
    </w:p>
    <w:p>
      <w:pPr>
        <w:pStyle w:val="FirstParagraph"/>
      </w:pPr>
      <w:r>
        <w:t xml:space="preserve">The lenses are interface, not analysis: each poses a different question to the</w:t>
      </w:r>
      <w:r>
        <w:t xml:space="preserve"> </w:t>
      </w:r>
      <w:r>
        <w:t xml:space="preserve">same certified-proven tabulator, entirely client-side. A race's full model —</w:t>
      </w:r>
      <w:r>
        <w:t xml:space="preserve"> </w:t>
      </w:r>
      <w:r>
        <w:t xml:space="preserve">decode, tabulate, derive per-round precinct states — computes in tens of</w:t>
      </w:r>
      <w:r>
        <w:t xml:space="preserve"> </w:t>
      </w:r>
      <w:r>
        <w:t xml:space="preserve">milliseconds, so every interaction below is instant, and a single master clock</w:t>
      </w:r>
      <w:r>
        <w:t xml:space="preserve"> </w:t>
      </w:r>
      <w:r>
        <w:t xml:space="preserve">synchronizes the round chart and the map: scrubbing one scrubs the other, and</w:t>
      </w:r>
      <w:r>
        <w:t xml:space="preserve"> </w:t>
      </w:r>
      <w:r>
        <w:t xml:space="preserve">any mid-count state is a shareable URL.</w:t>
      </w:r>
    </w:p>
    <w:bookmarkStart w:id="31" w:name="Xbb0a1b01ac0ab002a9327280cdd0b3062b3cf3e"/>
    <w:p>
      <w:pPr>
        <w:pStyle w:val="Heading3"/>
      </w:pPr>
      <w:r>
        <w:t xml:space="preserve">6.1 Round replay: watching the city re-sort</w:t>
      </w:r>
    </w:p>
    <w:p>
      <w:pPr>
        <w:pStyle w:val="FirstParagraph"/>
      </w:pPr>
      <w:r>
        <w:t xml:space="preserve">The first lens paints each precinct by its leading continuing candidate, round</w:t>
      </w:r>
      <w:r>
        <w:t xml:space="preserve"> </w:t>
      </w:r>
      <w:r>
        <w:t xml:space="preserve">by round. Three design decisions carry it. First, a</w:t>
      </w:r>
      <w:r>
        <w:t xml:space="preserve"> </w:t>
      </w:r>
      <w:r>
        <w:rPr>
          <w:b/>
          <w:bCs/>
        </w:rPr>
        <w:t xml:space="preserve">multi-hue leader fabric</w:t>
      </w:r>
      <w:r>
        <w:t xml:space="preserve"> </w:t>
      </w:r>
      <w:r>
        <w:t xml:space="preserve">rather than one candidate's intensity ramp: the phenomenon RCV geography</w:t>
      </w:r>
      <w:r>
        <w:t xml:space="preserve"> </w:t>
      </w:r>
      <w:r>
        <w:t xml:space="preserve">uniquely exhibits — whole neighborhoods flipping allegiance as their candidate</w:t>
      </w:r>
      <w:r>
        <w:t xml:space="preserve"> </w:t>
      </w:r>
      <w:r>
        <w:t xml:space="preserve">exits — is visible only when every candidate holds a color (prior art's</w:t>
      </w:r>
      <w:r>
        <w:t xml:space="preserve"> </w:t>
      </w:r>
      <w:r>
        <w:t xml:space="preserve">single-candidate ramps cannot show the city re-sorting; §3). Second,</w:t>
      </w:r>
      <w:r>
        <w:t xml:space="preserve"> </w:t>
      </w:r>
      <w:r>
        <w:rPr>
          <w:b/>
          <w:bCs/>
        </w:rPr>
        <w:t xml:space="preserve">class</w:t>
      </w:r>
      <w:r>
        <w:rPr>
          <w:b/>
          <w:bCs/>
        </w:rPr>
        <w:t xml:space="preserve"> </w:t>
      </w:r>
      <w:r>
        <w:rPr>
          <w:b/>
          <w:bCs/>
        </w:rPr>
        <w:t xml:space="preserve">breaks are fixed from round 1</w:t>
      </w:r>
      <w:r>
        <w:t xml:space="preserve">: recomputing lead-strength quartiles per round</w:t>
      </w:r>
      <w:r>
        <w:t xml:space="preserve"> </w:t>
      </w:r>
      <w:r>
        <w:t xml:space="preserve">would repaint precincts whose votes never changed — phantom motion — so later</w:t>
      </w:r>
      <w:r>
        <w:t xml:space="preserve"> </w:t>
      </w:r>
      <w:r>
        <w:t xml:space="preserve">rounds are read against round 1's scale. Third, ballots that have stopped</w:t>
      </w:r>
      <w:r>
        <w:t xml:space="preserve"> </w:t>
      </w:r>
      <w:r>
        <w:t xml:space="preserve">counting are encoded as</w:t>
      </w:r>
      <w:r>
        <w:t xml:space="preserve"> </w:t>
      </w:r>
      <w:r>
        <w:rPr>
          <w:b/>
          <w:bCs/>
        </w:rPr>
        <w:t xml:space="preserve">drain toward paper</w:t>
      </w:r>
      <w:r>
        <w:t xml:space="preserve">: each precinct's fill desaturates</w:t>
      </w:r>
      <w:r>
        <w:t xml:space="preserve"> </w:t>
      </w:r>
      <w:r>
        <w:t xml:space="preserve">toward the page's base tone in proportion to its ballots exhausted since round</w:t>
      </w:r>
      <w:r>
        <w:t xml:space="preserve"> </w:t>
      </w:r>
      <w:r>
        <w:t xml:space="preserve">1, so the map literally fades where the electorate's voice has run out — a</w:t>
      </w:r>
      <w:r>
        <w:t xml:space="preserve"> </w:t>
      </w:r>
      <w:r>
        <w:t xml:space="preserve">quantity no official publication maps. The thirteen withheld precincts stay</w:t>
      </w:r>
      <w:r>
        <w:t xml:space="preserve"> </w:t>
      </w:r>
      <w:r>
        <w:t xml:space="preserve">unpainted in every round (the city's own secrecy discipline, extended); their</w:t>
      </w:r>
      <w:r>
        <w:t xml:space="preserve"> </w:t>
      </w:r>
      <w:r>
        <w:t xml:space="preserve">ballots still count in every total, and the legend says so.</w:t>
      </w:r>
    </w:p>
    <w:bookmarkEnd w:id="31"/>
    <w:bookmarkStart w:id="32" w:name="X49f1808126a9bdbfdb48b4e0765ff6048737aec"/>
    <w:p>
      <w:pPr>
        <w:pStyle w:val="Heading3"/>
      </w:pPr>
      <w:r>
        <w:t xml:space="preserve">6.2 Second-choice geography: where a candidate's voters went next</w:t>
      </w:r>
    </w:p>
    <w:p>
      <w:pPr>
        <w:pStyle w:val="FirstParagraph"/>
      </w:pPr>
      <w:r>
        <w:t xml:space="preserve">The second lens answers the question every losing coalition asks:</w:t>
      </w:r>
      <w:r>
        <w:t xml:space="preserve"> </w:t>
      </w:r>
      <w:r>
        <w:rPr>
          <w:i/>
          <w:iCs/>
        </w:rPr>
        <w:t xml:space="preserve">where would</w:t>
      </w:r>
      <w:r>
        <w:rPr>
          <w:i/>
          <w:iCs/>
        </w:rPr>
        <w:t xml:space="preserve"> </w:t>
      </w:r>
      <w:r>
        <w:rPr>
          <w:i/>
          <w:iCs/>
        </w:rPr>
        <w:t xml:space="preserve">our votes have gone?</w:t>
      </w:r>
      <w:r>
        <w:t xml:space="preserve"> </w:t>
      </w:r>
      <w:r>
        <w:t xml:space="preserve">Pick a candidate; each precinct paints by the dominant</w:t>
      </w:r>
      <w:r>
        <w:t xml:space="preserve"> </w:t>
      </w:r>
      <w:r>
        <w:t xml:space="preserve">next choice among ballots whose effective first choice was that candidate.</w:t>
      </w:r>
      <w:r>
        <w:t xml:space="preserve"> </w:t>
      </w:r>
      <w:r>
        <w:t xml:space="preserve">Cohorts under ten ballots are suppressed and the suppression is counted in the</w:t>
      </w:r>
      <w:r>
        <w:t xml:space="preserve"> </w:t>
      </w:r>
      <w:r>
        <w:t xml:space="preserve">legend — disclosure matches display (§7). Ballots with no next choice get their</w:t>
      </w:r>
      <w:r>
        <w:t xml:space="preserve"> </w:t>
      </w:r>
      <w:r>
        <w:t xml:space="preserve">own bucket, as do ballots that ranked two candidates at once (the reader-facing</w:t>
      </w:r>
      <w:r>
        <w:t xml:space="preserve"> </w:t>
      </w:r>
      <w:r>
        <w:t xml:space="preserve">copy never says "overvote").</w:t>
      </w:r>
    </w:p>
    <w:p>
      <w:pPr>
        <w:pStyle w:val="BodyText"/>
      </w:pPr>
      <w:r>
        <w:t xml:space="preserve">This lens forced the paper's subtlest semantic finding. A pairwise "who beats</w:t>
      </w:r>
      <w:r>
        <w:t xml:space="preserve"> </w:t>
      </w:r>
      <w:r>
        <w:t xml:space="preserve">whom" question has two legitimate answers: among ballots ranking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candidates, and inclusively, where a ballot ranking only one counts that one</w:t>
      </w:r>
      <w:r>
        <w:t xml:space="preserve"> </w:t>
      </w:r>
      <w:r>
        <w:t xml:space="preserve">ahead of the unranked other. On real ballots they can disagree. In District 11,</w:t>
      </w:r>
      <w:r>
        <w:t xml:space="preserve"> </w:t>
      </w:r>
      <w:r>
        <w:t xml:space="preserve">the runner-up beats the eventual winner among-both, 6,181 to 4,920 — yet the</w:t>
      </w:r>
      <w:r>
        <w:t xml:space="preserve"> </w:t>
      </w:r>
      <w:r>
        <w:t xml:space="preserve">winner prevails inclusively, 12,001 to 11,803, and inclusively beats every</w:t>
      </w:r>
      <w:r>
        <w:t xml:space="preserve"> </w:t>
      </w:r>
      <w:r>
        <w:t xml:space="preserve">rival, consistent with her certified victory. The gap is broad-but-shallow</w:t>
      </w:r>
      <w:r>
        <w:t xml:space="preserve"> </w:t>
      </w:r>
      <w:r>
        <w:t xml:space="preserve">support, and quoting one count class while verdicting on the other reads as</w:t>
      </w:r>
      <w:r>
        <w:t xml:space="preserve"> </w:t>
      </w:r>
      <w:r>
        <w:t xml:space="preserve">self-contradiction. Our rule: the copy line uses among-both counts (concrete,</w:t>
      </w:r>
      <w:r>
        <w:t xml:space="preserve"> </w:t>
      </w:r>
      <w:r>
        <w:t xml:space="preserve">explainable), the beats-every-rival verdict uses inclusive counts (the standard</w:t>
      </w:r>
      <w:r>
        <w:t xml:space="preserve"> </w:t>
      </w:r>
      <w:r>
        <w:t xml:space="preserve">pairwise criterion), and a divergence disclosure renders automatically whenever</w:t>
      </w:r>
      <w:r>
        <w:t xml:space="preserve"> </w:t>
      </w:r>
      <w:r>
        <w:t xml:space="preserve">the two disagree for the displayed pair. The 2024 mayoral race shows no such</w:t>
      </w:r>
      <w:r>
        <w:t xml:space="preserve"> </w:t>
      </w:r>
      <w:r>
        <w:t xml:space="preserve">divergence (the winner prevails both ways, 92,063 to 72,547 among-both) —</w:t>
      </w:r>
      <w:r>
        <w:t xml:space="preserve"> </w:t>
      </w:r>
      <w:r>
        <w:t xml:space="preserve">District 11 is why the disclosure exists.</w:t>
      </w:r>
    </w:p>
    <w:bookmarkEnd w:id="32"/>
    <w:bookmarkStart w:id="33" w:name="X97a124eee8e663ab74a7da88aa282762ab7f771"/>
    <w:p>
      <w:pPr>
        <w:pStyle w:val="Heading3"/>
      </w:pPr>
      <w:r>
        <w:t xml:space="preserve">6.3 Counterfactual re-tabulation: the count, rerun</w:t>
      </w:r>
    </w:p>
    <w:p>
      <w:pPr>
        <w:pStyle w:val="FirstParagraph"/>
      </w:pPr>
      <w:r>
        <w:t xml:space="preserve">The third lens removes candidates and reruns the count — the same ballots, the</w:t>
      </w:r>
      <w:r>
        <w:t xml:space="preserve"> </w:t>
      </w:r>
      <w:r>
        <w:t xml:space="preserve">same kernel, a smaller field. Soundness rests on §4.1's roster-independence:</w:t>
      </w:r>
      <w:r>
        <w:t xml:space="preserve"> </w:t>
      </w:r>
      <w:r>
        <w:t xml:space="preserve">because canonical rankings encode only properties of the ballot as cast, a</w:t>
      </w:r>
      <w:r>
        <w:t xml:space="preserve"> </w:t>
      </w:r>
      <w:r>
        <w:t xml:space="preserve">struck candidate simply drops out of every ranking, exactly as a pre-round-1</w:t>
      </w:r>
      <w:r>
        <w:t xml:space="preserve"> </w:t>
      </w:r>
      <w:r>
        <w:t xml:space="preserve">elimination. The kernel itself never guesses at ties (§4.4); the counterfactual</w:t>
      </w:r>
      <w:r>
        <w:t xml:space="preserve"> </w:t>
      </w:r>
      <w:r>
        <w:t xml:space="preserve">layer catches its tie signal and resolves by a deterministic, disclosed ladder —</w:t>
      </w:r>
      <w:r>
        <w:t xml:space="preserve"> </w:t>
      </w:r>
      <w:r>
        <w:t xml:space="preserve">the real election's elimination order first, then fewer certified first-round</w:t>
      </w:r>
      <w:r>
        <w:t xml:space="preserve"> </w:t>
      </w:r>
      <w:r>
        <w:t xml:space="preserve">votes — and reports every invocation to the reader.</w:t>
      </w:r>
    </w:p>
    <w:p>
      <w:pPr>
        <w:pStyle w:val="BodyText"/>
      </w:pPr>
      <w:r>
        <w:t xml:space="preserve">Exhaustive runs over the certified ballots yield four findings: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Counterfactual ties are vanishingly rare.</w:t>
      </w:r>
      <w:r>
        <w:t xml:space="preserve"> </w:t>
      </w:r>
      <w:r>
        <w:t xml:space="preserve">All 55 single-candidate strikes</w:t>
      </w:r>
      <w:r>
        <w:t xml:space="preserve"> </w:t>
      </w:r>
      <w:r>
        <w:t xml:space="preserve">across the ten races produce zero elimination ties; the 105 mayoral</w:t>
      </w:r>
      <w:r>
        <w:t xml:space="preserve"> </w:t>
      </w:r>
      <w:r>
        <w:t xml:space="preserve">pair-strikes produce exactly one, which the ladder's first two rungs resolve</w:t>
      </w:r>
      <w:r>
        <w:t xml:space="preserve"> </w:t>
      </w:r>
      <w:r>
        <w:t xml:space="preserve">in agreement. The tie disclosure will almost never render on real data — its</w:t>
      </w:r>
      <w:r>
        <w:t xml:space="preserve"> </w:t>
      </w:r>
      <w:r>
        <w:t xml:space="preserve">behavior is pinned synthetically for exactly that reason.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Striking a winner flips every race, with wildly different geographic blast</w:t>
      </w:r>
      <w:r>
        <w:rPr>
          <w:b/>
          <w:bCs/>
        </w:rPr>
        <w:t xml:space="preserve"> </w:t>
      </w:r>
      <w:r>
        <w:rPr>
          <w:b/>
          <w:bCs/>
        </w:rPr>
        <w:t xml:space="preserve">radii</w:t>
      </w:r>
      <w:r>
        <w:t xml:space="preserve">: removing the mayoral winner hands the race to the runner-up with 356</w:t>
      </w:r>
      <w:r>
        <w:t xml:space="preserve"> </w:t>
      </w:r>
      <w:r>
        <w:t xml:space="preserve">of 514 precincts changing final leader; removing the city attorney (a</w:t>
      </w:r>
      <w:r>
        <w:t xml:space="preserve"> </w:t>
      </w:r>
      <w:r>
        <w:t xml:space="preserve">two-candidate race) changes 510 of 514; district races change 25 to 38.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Reduction to two candidates reproduces the inclusive head-to-head matrix</w:t>
      </w:r>
      <w:r>
        <w:rPr>
          <w:b/>
          <w:bCs/>
        </w:rPr>
        <w:t xml:space="preserve"> </w:t>
      </w:r>
      <w:r>
        <w:rPr>
          <w:b/>
          <w:bCs/>
        </w:rPr>
        <w:t xml:space="preserve">exactly.</w:t>
      </w:r>
      <w:r>
        <w:t xml:space="preserve"> </w:t>
      </w:r>
      <w:r>
        <w:t xml:space="preserve">The mayoral race struck to its top two tabulates in one round,</w:t>
      </w:r>
      <w:r>
        <w:t xml:space="preserve"> </w:t>
      </w:r>
      <w:r>
        <w:t xml:space="preserve">182,364 to 149,113 — the same numbers the second-choice lens derives from</w:t>
      </w:r>
      <w:r>
        <w:t xml:space="preserve"> </w:t>
      </w:r>
      <w:r>
        <w:t xml:space="preserve">pairwise ranking comparison. Two independent code paths over the same</w:t>
      </w:r>
      <w:r>
        <w:t xml:space="preserve"> </w:t>
      </w:r>
      <w:r>
        <w:t xml:space="preserve">ballots, one truth; pinned as a standing cross-consistency test. It is also</w:t>
      </w:r>
      <w:r>
        <w:t xml:space="preserve"> </w:t>
      </w:r>
      <w:r>
        <w:t xml:space="preserve">a teaching identity: "head-to-head"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election you would get by</w:t>
      </w:r>
      <w:r>
        <w:t xml:space="preserve"> </w:t>
      </w:r>
      <w:r>
        <w:t xml:space="preserve">removing everyone else.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Round count is roster-relative.</w:t>
      </w:r>
      <w:r>
        <w:t xml:space="preserve"> </w:t>
      </w:r>
      <w:r>
        <w:t xml:space="preserve">Striking the mayoral race's last-place</w:t>
      </w:r>
      <w:r>
        <w:t xml:space="preserve"> </w:t>
      </w:r>
      <w:r>
        <w:t xml:space="preserve">finisher (one first-round vote) changes no precinct and no winner — but the</w:t>
      </w:r>
      <w:r>
        <w:t xml:space="preserve"> </w:t>
      </w:r>
      <w:r>
        <w:t xml:space="preserve">count completes in thirteen rounds instead of fourteen, because his</w:t>
      </w:r>
      <w:r>
        <w:t xml:space="preserve"> </w:t>
      </w:r>
      <w:r>
        <w:t xml:space="preserve">elimination round disappears. Only leaders and geography are comparable</w:t>
      </w:r>
      <w:r>
        <w:t xml:space="preserve"> </w:t>
      </w:r>
      <w:r>
        <w:t xml:space="preserve">across counterfactuals.</w:t>
      </w:r>
    </w:p>
    <w:bookmarkEnd w:id="33"/>
    <w:bookmarkEnd w:id="34"/>
    <w:bookmarkStart w:id="35" w:name="X715f5613c713d342ac6566121692d8d6c1cb558"/>
    <w:p>
      <w:pPr>
        <w:pStyle w:val="Heading2"/>
      </w:pPr>
      <w:r>
        <w:t xml:space="preserve">7. Disclosure design for hypothetical civic data</w:t>
      </w:r>
    </w:p>
    <w:p>
      <w:pPr>
        <w:pStyle w:val="FirstParagraph"/>
      </w:pPr>
      <w:r>
        <w:t xml:space="preserve">The counterfactual lens is the only surface in the platform whose numbers are</w:t>
      </w:r>
      <w:r>
        <w:t xml:space="preserve"> </w:t>
      </w:r>
      <w:r>
        <w:t xml:space="preserve">not actual data, and it is aimed at the public. That combination raises a</w:t>
      </w:r>
      <w:r>
        <w:t xml:space="preserve"> </w:t>
      </w:r>
      <w:r>
        <w:t xml:space="preserve">presentation problem most counterfactual analyses never confront, because they</w:t>
      </w:r>
      <w:r>
        <w:t xml:space="preserve"> </w:t>
      </w:r>
      <w:r>
        <w:t xml:space="preserve">never leave the paper they were published in: an interactive tool's output will</w:t>
      </w:r>
      <w:r>
        <w:t xml:space="preserve"> </w:t>
      </w:r>
      <w:r>
        <w:t xml:space="preserve">be screenshotted, cropped, and re-shared stripped of its context — sometimes</w:t>
      </w:r>
      <w:r>
        <w:t xml:space="preserve"> </w:t>
      </w:r>
      <w:r>
        <w:t xml:space="preserve">carelessly, sometimes deliberately. The design requirement that follows is</w:t>
      </w:r>
      <w:r>
        <w:t xml:space="preserve"> </w:t>
      </w:r>
      <w:r>
        <w:t xml:space="preserve">strict:</w:t>
      </w:r>
      <w:r>
        <w:t xml:space="preserve"> </w:t>
      </w:r>
      <w:r>
        <w:rPr>
          <w:b/>
          <w:bCs/>
        </w:rPr>
        <w:t xml:space="preserve">the hypothetical state must survive a screenshot of any crop.</w:t>
      </w:r>
    </w:p>
    <w:p>
      <w:pPr>
        <w:pStyle w:val="BodyText"/>
      </w:pPr>
      <w:r>
        <w:t xml:space="preserve">The shipped system marks the state redundantly, at every scale a crop could</w:t>
      </w:r>
      <w:r>
        <w:t xml:space="preserve"> </w:t>
      </w:r>
      <w:r>
        <w:t xml:space="preserve">isolate: a colored frame around the entire map viewport, drawn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</w:t>
      </w:r>
      <w:r>
        <w:t xml:space="preserve"> </w:t>
      </w:r>
      <w:r>
        <w:t xml:space="preserve">image-export capture region; a leading stat card naming the removed candidates,</w:t>
      </w:r>
      <w:r>
        <w:t xml:space="preserve"> </w:t>
      </w:r>
      <w:r>
        <w:t xml:space="preserve">carrying a HYPOTHETICAL chip and a one-click "Reset to reality"; matching chips</w:t>
      </w:r>
      <w:r>
        <w:t xml:space="preserve"> </w:t>
      </w:r>
      <w:r>
        <w:t xml:space="preserve">on every statistic the counterfactual changes; and a legend whose title line</w:t>
      </w:r>
      <w:r>
        <w:t xml:space="preserve"> </w:t>
      </w:r>
      <w:r>
        <w:t xml:space="preserve">begins HYPOTHETICAL and whose methodology sentence states the epistemics in ten</w:t>
      </w:r>
      <w:r>
        <w:t xml:space="preserve"> </w:t>
      </w:r>
      <w:r>
        <w:t xml:space="preserve">words:</w:t>
      </w:r>
      <w:r>
        <w:t xml:space="preserve"> </w:t>
      </w:r>
      <w:r>
        <w:rPr>
          <w:i/>
          <w:iCs/>
        </w:rPr>
        <w:t xml:space="preserve">"Same ballots, rerun without them. The certified result is</w:t>
      </w:r>
      <w:r>
        <w:rPr>
          <w:i/>
          <w:iCs/>
        </w:rPr>
        <w:t xml:space="preserve"> </w:t>
      </w:r>
      <w:r>
        <w:rPr>
          <w:i/>
          <w:iCs/>
        </w:rPr>
        <w:t xml:space="preserve">unchanged."</w:t>
      </w:r>
      <w:r>
        <w:t xml:space="preserve"> </w:t>
      </w:r>
      <w:r>
        <w:t xml:space="preserve">Statistics the counterfactual does not touch — turnout,</w:t>
      </w:r>
      <w:r>
        <w:t xml:space="preserve"> </w:t>
      </w:r>
      <w:r>
        <w:t xml:space="preserve">registration — remain certified and unmarked, and changed statistics stay</w:t>
      </w:r>
      <w:r>
        <w:t xml:space="preserve"> </w:t>
      </w:r>
      <w:r>
        <w:t xml:space="preserve">anchored to reality (the hypothetical winner's card subtitles the certified</w:t>
      </w:r>
      <w:r>
        <w:t xml:space="preserve"> </w:t>
      </w:r>
      <w:r>
        <w:t xml:space="preserve">winner). Two implementation lessons generalize. First, our own initial design</w:t>
      </w:r>
      <w:r>
        <w:t xml:space="preserve"> </w:t>
      </w:r>
      <w:r>
        <w:t xml:space="preserve">failed the requirement and briefly shipped: a disclosure banner rendered</w:t>
      </w:r>
      <w:r>
        <w:t xml:space="preserve"> </w:t>
      </w:r>
      <w:r>
        <w:rPr>
          <w:i/>
          <w:iCs/>
        </w:rPr>
        <w:t xml:space="preserve">outside</w:t>
      </w:r>
      <w:r>
        <w:t xml:space="preserve"> </w:t>
      </w:r>
      <w:r>
        <w:t xml:space="preserve">the export capture region, so exported images of counterfactual maps</w:t>
      </w:r>
      <w:r>
        <w:t xml:space="preserve"> </w:t>
      </w:r>
      <w:r>
        <w:t xml:space="preserve">carried no marking at all — disclosure that is not in the capture path fails</w:t>
      </w:r>
      <w:r>
        <w:t xml:space="preserve"> </w:t>
      </w:r>
      <w:r>
        <w:t xml:space="preserve">precisely when it matters most. Second, disclosure must not move the furniture:</w:t>
      </w:r>
      <w:r>
        <w:t xml:space="preserve"> </w:t>
      </w:r>
      <w:r>
        <w:t xml:space="preserve">the banner also reflowed the layout under the reader's pointer; the shipped</w:t>
      </w:r>
      <w:r>
        <w:t xml:space="preserve"> </w:t>
      </w:r>
      <w:r>
        <w:t xml:space="preserve">design marks state without shifting a single click target.</w:t>
      </w:r>
    </w:p>
    <w:p>
      <w:pPr>
        <w:pStyle w:val="BodyText"/>
      </w:pPr>
      <w:r>
        <w:t xml:space="preserve">Color identity obeys the same anchoring discipline. Candidate colors are</w:t>
      </w:r>
      <w:r>
        <w:t xml:space="preserve"> </w:t>
      </w:r>
      <w:r>
        <w:t xml:space="preserve">assigned by certified standing and</w:t>
      </w:r>
      <w:r>
        <w:t xml:space="preserve"> </w:t>
      </w:r>
      <w:r>
        <w:rPr>
          <w:i/>
          <w:iCs/>
        </w:rPr>
        <w:t xml:space="preserve">pinned</w:t>
      </w:r>
      <w:r>
        <w:t xml:space="preserve"> </w:t>
      </w:r>
      <w:r>
        <w:t xml:space="preserve">across every counterfactual:</w:t>
      </w:r>
      <w:r>
        <w:t xml:space="preserve"> </w:t>
      </w:r>
      <w:r>
        <w:t xml:space="preserve">re-deriving colors from counterfactual standings would hand the departed</w:t>
      </w:r>
      <w:r>
        <w:t xml:space="preserve"> </w:t>
      </w:r>
      <w:r>
        <w:t xml:space="preserve">winner's color to the new winner, visually implying continuity where the</w:t>
      </w:r>
      <w:r>
        <w:t xml:space="preserve"> </w:t>
      </w:r>
      <w:r>
        <w:t xml:space="preserve">scenario's whole point is rupture.</w:t>
      </w:r>
    </w:p>
    <w:p>
      <w:pPr>
        <w:pStyle w:val="BodyText"/>
      </w:pPr>
      <w:r>
        <w:t xml:space="preserve">Finally, the privacy floor. Although the ballot-level source is public, the</w:t>
      </w:r>
      <w:r>
        <w:t xml:space="preserve"> </w:t>
      </w:r>
      <w:r>
        <w:t xml:space="preserve">tool refuses single-ballot storytelling: the shipped artifact aggregates to</w:t>
      </w:r>
      <w:r>
        <w:t xml:space="preserve"> </w:t>
      </w:r>
      <w:r>
        <w:t xml:space="preserve">precinct grain and discloses strictly less than its source (§4.1), and every</w:t>
      </w:r>
      <w:r>
        <w:t xml:space="preserve"> </w:t>
      </w:r>
      <w:r>
        <w:t xml:space="preserve">lens applies a present / suppressed / absent taxonomy — small cohorts are</w:t>
      </w:r>
      <w:r>
        <w:t xml:space="preserve"> </w:t>
      </w:r>
      <w:r>
        <w:t xml:space="preserve">suppressed</w:t>
      </w:r>
      <w:r>
        <w:t xml:space="preserve"> </w:t>
      </w:r>
      <w:r>
        <w:rPr>
          <w:i/>
          <w:iCs/>
        </w:rPr>
        <w:t xml:space="preserve">and counted in the disclosure</w:t>
      </w:r>
      <w:r>
        <w:t xml:space="preserve">; structurally-empty categories are</w:t>
      </w:r>
      <w:r>
        <w:t xml:space="preserve"> </w:t>
      </w:r>
      <w:r>
        <w:t xml:space="preserve">absent and silent. What the reader sees, what was withheld, and what never</w:t>
      </w:r>
      <w:r>
        <w:t xml:space="preserve"> </w:t>
      </w:r>
      <w:r>
        <w:t xml:space="preserve">existed are three different states, and the interface never lets one</w:t>
      </w:r>
      <w:r>
        <w:t xml:space="preserve"> </w:t>
      </w:r>
      <w:r>
        <w:t xml:space="preserve">impersonate another.</w:t>
      </w:r>
    </w:p>
    <w:bookmarkEnd w:id="35"/>
    <w:bookmarkStart w:id="36" w:name="X34206d098f14814364fd5018a1feb301db5ca5f"/>
    <w:p>
      <w:pPr>
        <w:pStyle w:val="Heading2"/>
      </w:pPr>
      <w:r>
        <w:t xml:space="preserve">8. Limitations and future work</w:t>
      </w:r>
    </w:p>
    <w:p>
      <w:pPr>
        <w:pStyle w:val="FirstParagraph"/>
      </w:pPr>
      <w:r>
        <w:t xml:space="preserve">This work proves one certified vintage (November 2024); earlier Dominion-format</w:t>
      </w:r>
      <w:r>
        <w:t xml:space="preserve"> </w:t>
      </w:r>
      <w:r>
        <w:t xml:space="preserve">elections (roughly 2019 onward) await the same treatment, and each will re-test</w:t>
      </w:r>
      <w:r>
        <w:t xml:space="preserve"> </w:t>
      </w:r>
      <w:r>
        <w:t xml:space="preserve">the gates against a different edge distribution. The treasurer's race remains</w:t>
      </w:r>
      <w:r>
        <w:t xml:space="preserve"> </w:t>
      </w:r>
      <w:r>
        <w:t xml:space="preserve">reconciliation-blocked by the absence of any certified round report. The</w:t>
      </w:r>
      <w:r>
        <w:t xml:space="preserve"> </w:t>
      </w:r>
      <w:r>
        <w:t xml:space="preserve">Charter's batch-elimination rule is legal but unexercised in our data — the</w:t>
      </w:r>
      <w:r>
        <w:t xml:space="preserve"> </w:t>
      </w:r>
      <w:r>
        <w:t xml:space="preserve">kernel guards it but no certified fixture proves it. The counterfactual tie</w:t>
      </w:r>
      <w:r>
        <w:t xml:space="preserve"> </w:t>
      </w:r>
      <w:r>
        <w:t xml:space="preserve">ladder is one defensible choice among several (simulated lot, or presenting all</w:t>
      </w:r>
      <w:r>
        <w:t xml:space="preserve"> </w:t>
      </w:r>
      <w:r>
        <w:t xml:space="preserve">branches); ties are rare enough (§6.3) that the choice is nearly moot on real</w:t>
      </w:r>
      <w:r>
        <w:t xml:space="preserve"> </w:t>
      </w:r>
      <w:r>
        <w:t xml:space="preserve">data, but a jurisdiction with closer races would need the alternatives</w:t>
      </w:r>
      <w:r>
        <w:t xml:space="preserve"> </w:t>
      </w:r>
      <w:r>
        <w:t xml:space="preserve">seriously weighed. Certified-only sourcing accepts roughly four weeks of</w:t>
      </w:r>
      <w:r>
        <w:t xml:space="preserve"> </w:t>
      </w:r>
      <w:r>
        <w:t xml:space="preserve">latency; a preliminary-CVR mode would need prominent "X% counted" disclosure</w:t>
      </w:r>
      <w:r>
        <w:t xml:space="preserve"> </w:t>
      </w:r>
      <w:r>
        <w:t xml:space="preserve">throughout. The accessibility of the counterfactual interaction — its meaning</w:t>
      </w:r>
      <w:r>
        <w:t xml:space="preserve"> </w:t>
      </w:r>
      <w:r>
        <w:t xml:space="preserve">under a screen reader — is underexplored. Generalization to other Dominion</w:t>
      </w:r>
      <w:r>
        <w:t xml:space="preserve"> </w:t>
      </w:r>
      <w:r>
        <w:t xml:space="preserve">jurisdictions is plausible (the export format is vendor-standard) but our</w:t>
      </w:r>
      <w:r>
        <w:t xml:space="preserve"> </w:t>
      </w:r>
      <w:r>
        <w:t xml:space="preserve">format findings are verified against San Francisco's export alone; the gate</w:t>
      </w:r>
      <w:r>
        <w:t xml:space="preserve"> </w:t>
      </w:r>
      <w:r>
        <w:t xml:space="preserve">ladder, not the format notes, is the portable artifact.</w:t>
      </w:r>
    </w:p>
    <w:bookmarkEnd w:id="36"/>
    <w:bookmarkStart w:id="37" w:name="Xefbaa163beb7135d357bea6997bc0424a25778b"/>
    <w:p>
      <w:pPr>
        <w:pStyle w:val="Heading2"/>
      </w:pPr>
      <w:r>
        <w:t xml:space="preserve">9. Availability</w:t>
      </w:r>
    </w:p>
    <w:p>
      <w:pPr>
        <w:pStyle w:val="FirstParagraph"/>
      </w:pPr>
      <w:r>
        <w:t xml:space="preserve">The explorer is live at datadiver.jlabsf.org/elections. The full platform —</w:t>
      </w:r>
      <w:r>
        <w:t xml:space="preserve"> </w:t>
      </w:r>
      <w:r>
        <w:t xml:space="preserve">tabulator, generator, gate ladder, standing reconciliation test, and the</w:t>
      </w:r>
      <w:r>
        <w:t xml:space="preserve"> </w:t>
      </w:r>
      <w:r>
        <w:t xml:space="preserve">committed ballot artifacts — is public at github.com/sfbay/datadiver under an</w:t>
      </w:r>
      <w:r>
        <w:t xml:space="preserve"> </w:t>
      </w:r>
      <w:r>
        <w:t xml:space="preserve">MIT license. The self-proving claim is reproducible from a clean clone: the</w:t>
      </w:r>
      <w:r>
        <w:t xml:space="preserve"> </w:t>
      </w:r>
      <w:r>
        <w:t xml:space="preserve">repository's ordinary test suite re-derives all ten certified races from the</w:t>
      </w:r>
      <w:r>
        <w:t xml:space="preserve"> </w:t>
      </w:r>
      <w:r>
        <w:t xml:space="preserve">committed ballots and fails on any deviation from the certified rounds. The</w:t>
      </w:r>
      <w:r>
        <w:t xml:space="preserve"> </w:t>
      </w:r>
      <w:r>
        <w:t xml:space="preserve">ballot artifacts derive entirely from San Francisco's public records and carry</w:t>
      </w:r>
      <w:r>
        <w:t xml:space="preserve"> </w:t>
      </w:r>
      <w:r>
        <w:t xml:space="preserve">no additional encumbrance.</w:t>
      </w:r>
    </w:p>
    <w:bookmarkEnd w:id="37"/>
    <w:bookmarkStart w:id="38" w:name="acknowledgments-and-ai-disclosure"/>
    <w:p>
      <w:pPr>
        <w:pStyle w:val="Heading2"/>
      </w:pPr>
      <w:r>
        <w:t xml:space="preserve">Acknowledgments and AI disclosure</w:t>
      </w:r>
    </w:p>
    <w:p>
      <w:pPr>
        <w:pStyle w:val="FirstParagraph"/>
      </w:pPr>
      <w:r>
        <w:t xml:space="preserve">DataDiver, and the work reported here, were built in sustained collaboration</w:t>
      </w:r>
      <w:r>
        <w:t xml:space="preserve"> </w:t>
      </w:r>
      <w:r>
        <w:t xml:space="preserve">with Claude (Anthropic), an AI assistant working through the Claude Code</w:t>
      </w:r>
      <w:r>
        <w:t xml:space="preserve"> </w:t>
      </w:r>
      <w:r>
        <w:t xml:space="preserve">development environment. In this collaboration Claude wrote most of the</w:t>
      </w:r>
      <w:r>
        <w:t xml:space="preserve"> </w:t>
      </w:r>
      <w:r>
        <w:t xml:space="preserve">application code, performed the exploratory data analysis, and surfaced several</w:t>
      </w:r>
      <w:r>
        <w:t xml:space="preserve"> </w:t>
      </w:r>
      <w:r>
        <w:t xml:space="preserve">of the findings reported in §5; the author set direction, made every editorial</w:t>
      </w:r>
      <w:r>
        <w:t xml:space="preserve"> </w:t>
      </w:r>
      <w:r>
        <w:t xml:space="preserve">and design decision, reviewed each change through a pull-request workflow,</w:t>
      </w:r>
      <w:r>
        <w:t xml:space="preserve"> </w:t>
      </w:r>
      <w:r>
        <w:t xml:space="preserve">independently verified the analytical claims, and is solely responsible for the</w:t>
      </w:r>
      <w:r>
        <w:t xml:space="preserve"> </w:t>
      </w:r>
      <w:r>
        <w:t xml:space="preserve">published platform and for this paper. The disclosure is intentionally</w:t>
      </w:r>
      <w:r>
        <w:t xml:space="preserve"> </w:t>
      </w:r>
      <w:r>
        <w:t xml:space="preserve">specific: an AI system is a tool with a substantial role here, not an author.</w:t>
      </w:r>
      <w:r>
        <w:t xml:space="preserve"> </w:t>
      </w:r>
      <w:r>
        <w:t xml:space="preserve">Errors remain the author's responsibility; corrections are welcome at</w:t>
      </w:r>
      <w:r>
        <w:t xml:space="preserve"> </w:t>
      </w:r>
      <w:hyperlink r:id="rId9">
        <w:r>
          <w:rPr>
            <w:rStyle w:val="Hyperlink"/>
          </w:rPr>
          <w:t xml:space="preserve">jesse@jlabsf.org</w:t>
        </w:r>
      </w:hyperlink>
      <w:r>
        <w:t xml:space="preserve">.</w:t>
      </w:r>
    </w:p>
    <w:bookmarkEnd w:id="38"/>
    <w:bookmarkStart w:id="56" w:name="X572910a6b4548f602660caf24d0b918d96fe9ac"/>
    <w:p>
      <w:pPr>
        <w:pStyle w:val="Heading2"/>
      </w:pPr>
      <w:r>
        <w:t xml:space="preserve">References (working list — all fetch-verified July 21, 2026)</w:t>
      </w:r>
    </w:p>
    <w:p>
      <w:pPr>
        <w:pStyle w:val="FirstParagraph"/>
      </w:pPr>
      <w:r>
        <w:t xml:space="preserve">Inline</w:t>
      </w:r>
      <w:r>
        <w:t xml:space="preserve"> </w:t>
      </w:r>
      <w:r>
        <w:rPr>
          <w:rStyle w:val="VerbatimChar"/>
        </w:rPr>
        <w:t xml:space="preserve">[CITE: …]</w:t>
      </w:r>
      <w:r>
        <w:t xml:space="preserve"> </w:t>
      </w:r>
      <w:r>
        <w:t xml:space="preserve">markers swap to numbered references at venue formatting.</w:t>
      </w:r>
      <w:r>
        <w:t xml:space="preserve"> </w:t>
      </w:r>
      <w:r>
        <w:t xml:space="preserve">Every entry below was verified against the fetched source page (or, where</w:t>
      </w:r>
      <w:r>
        <w:t xml:space="preserve"> </w:t>
      </w:r>
      <w:r>
        <w:t xml:space="preserve">noted, a primary document), not from memory or search snippets.</w:t>
      </w:r>
    </w:p>
    <w:p>
      <w:pPr>
        <w:pStyle w:val="Compact"/>
        <w:numPr>
          <w:ilvl w:val="0"/>
          <w:numId w:val="1005"/>
        </w:numPr>
      </w:pPr>
      <w:r>
        <w:t xml:space="preserve">FairVote. "Where Is Ranked Choice Voting Used?"</w:t>
      </w:r>
      <w:r>
        <w:t xml:space="preserve"> </w:t>
      </w:r>
      <w:hyperlink r:id="rId39">
        <w:r>
          <w:rPr>
            <w:rStyle w:val="Hyperlink"/>
          </w:rPr>
          <w:t xml:space="preserve">https://fairvote.org/where-is-ranked-choice-voting-used/</w:t>
        </w:r>
      </w:hyperlink>
      <w:r>
        <w:t xml:space="preserve"> </w:t>
      </w:r>
      <w:r>
        <w:t xml:space="preserve">(data as of March</w:t>
      </w:r>
      <w:r>
        <w:t xml:space="preserve"> </w:t>
      </w:r>
      <w:r>
        <w:t xml:space="preserve">2026; accessed July 21, 2026). Verbatim: "As of March 2026, 49 American</w:t>
      </w:r>
      <w:r>
        <w:t xml:space="preserve"> </w:t>
      </w:r>
      <w:r>
        <w:t xml:space="preserve">jurisdictions use ranked choice voting (RCV) in public elections or have</w:t>
      </w:r>
      <w:r>
        <w:t xml:space="preserve"> </w:t>
      </w:r>
      <w:r>
        <w:t xml:space="preserve">passed it for upcoming elections, reaching nearly 14 million voters across</w:t>
      </w:r>
      <w:r>
        <w:t xml:space="preserve"> </w:t>
      </w:r>
      <w:r>
        <w:t xml:space="preserve">22 states and Washington, DC."</w:t>
      </w:r>
      <w:r>
        <w:t xml:space="preserve"> </w:t>
      </w:r>
      <w:r>
        <w:rPr>
          <w:i/>
          <w:iCs/>
        </w:rPr>
        <w:t xml:space="preserve">Note: page updates in place — re-check the</w:t>
      </w:r>
      <w:r>
        <w:rPr>
          <w:i/>
          <w:iCs/>
        </w:rPr>
        <w:t xml:space="preserve"> </w:t>
      </w:r>
      <w:r>
        <w:rPr>
          <w:i/>
          <w:iCs/>
        </w:rPr>
        <w:t xml:space="preserve">figure immediately before the preprint posts.</w:t>
      </w:r>
    </w:p>
    <w:p>
      <w:pPr>
        <w:pStyle w:val="Compact"/>
        <w:numPr>
          <w:ilvl w:val="0"/>
          <w:numId w:val="1005"/>
        </w:numPr>
      </w:pPr>
      <w:r>
        <w:t xml:space="preserve">Ballotpedia. "San Francisco, California, Proposition A, Ranked-Choice Voting</w:t>
      </w:r>
      <w:r>
        <w:t xml:space="preserve"> </w:t>
      </w:r>
      <w:r>
        <w:t xml:space="preserve">Measure (March 2002)."</w:t>
      </w:r>
      <w:r>
        <w:t xml:space="preserve"> </w:t>
      </w:r>
      <w:hyperlink r:id="rId40">
        <w:r>
          <w:rPr>
            <w:rStyle w:val="Hyperlink"/>
          </w:rPr>
          <w:t xml:space="preserve">https://ballotpedia.org/San_Francisco,_California,_Proposition_A,_Ranked-Choice_Voting_Measure_(March_2002)</w:t>
        </w:r>
      </w:hyperlink>
      <w:r>
        <w:t xml:space="preserve"> </w:t>
      </w:r>
      <w:r>
        <w:t xml:space="preserve">(approved March 5, 2002; 55.48%–44.52%). Corroborated by: Office of the City</w:t>
      </w:r>
      <w:r>
        <w:t xml:space="preserve"> </w:t>
      </w:r>
      <w:r>
        <w:t xml:space="preserve">Attorney (Herrera, Stewart, Moll), "Implementation of Ranked-Choice Voting</w:t>
      </w:r>
      <w:r>
        <w:t xml:space="preserve"> </w:t>
      </w:r>
      <w:r>
        <w:t xml:space="preserve">(Proposition A, March 5, 2002)," memorandum, July 15, 2003,</w:t>
      </w:r>
      <w:r>
        <w:t xml:space="preserve"> </w:t>
      </w:r>
      <w:hyperlink r:id="rId41">
        <w:r>
          <w:rPr>
            <w:rStyle w:val="Hyperlink"/>
          </w:rPr>
          <w:t xml:space="preserve">https://media.api.sf.gov/documents/Implementation-of-Instant-Runoff-Voting-Proposition-A-March-5-2002.pdf</w:t>
        </w:r>
      </w:hyperlink>
      <w:r>
        <w:t xml:space="preserve"> </w:t>
      </w:r>
      <w:r>
        <w:t xml:space="preserve">— which also documents why first use slipped to 2004; and S.F. Department of</w:t>
      </w:r>
      <w:r>
        <w:t xml:space="preserve"> </w:t>
      </w:r>
      <w:r>
        <w:t xml:space="preserve">Elections, "Ranked Choice Voting,"</w:t>
      </w:r>
      <w:r>
        <w:t xml:space="preserve"> </w:t>
      </w:r>
      <w:hyperlink r:id="rId42">
        <w:r>
          <w:rPr>
            <w:rStyle w:val="Hyperlink"/>
          </w:rPr>
          <w:t xml:space="preserve">https://www.sf.gov/ranked-choice-voting</w:t>
        </w:r>
      </w:hyperlink>
      <w:r>
        <w:t xml:space="preserve"> </w:t>
      </w:r>
      <w:r>
        <w:t xml:space="preserve">("since November 2004").</w:t>
      </w:r>
    </w:p>
    <w:p>
      <w:pPr>
        <w:pStyle w:val="Compact"/>
        <w:numPr>
          <w:ilvl w:val="0"/>
          <w:numId w:val="1005"/>
        </w:numPr>
      </w:pPr>
      <w:r>
        <w:t xml:space="preserve">Cal. Elec. Code § 15651.</w:t>
      </w:r>
      <w:r>
        <w:t xml:space="preserve"> </w:t>
      </w:r>
      <w:hyperlink r:id="rId43">
        <w:r>
          <w:rPr>
            <w:rStyle w:val="Hyperlink"/>
          </w:rPr>
          <w:t xml:space="preserve">https://leginfo.legislature.ca.gov/faces/codes_displaySection.xhtml?sectionNum=15651.&amp;lawCode=ELEC</w:t>
        </w:r>
      </w:hyperlink>
      <w:r>
        <w:t xml:space="preserve"> </w:t>
      </w:r>
      <w:r>
        <w:t xml:space="preserve">("…the election board shall determine a tie vote… by lot").</w:t>
      </w:r>
      <w:r>
        <w:t xml:space="preserve"> </w:t>
      </w:r>
      <w:r>
        <w:rPr>
          <w:i/>
          <w:iCs/>
        </w:rPr>
        <w:t xml:space="preserve">Nuance, not</w:t>
      </w:r>
      <w:r>
        <w:rPr>
          <w:i/>
          <w:iCs/>
        </w:rPr>
        <w:t xml:space="preserve"> </w:t>
      </w:r>
      <w:r>
        <w:rPr>
          <w:i/>
          <w:iCs/>
        </w:rPr>
        <w:t xml:space="preserve">cited in text: §15651(b) permits a pre-adopted runoff-election policy in</w:t>
      </w:r>
      <w:r>
        <w:rPr>
          <w:i/>
          <w:iCs/>
        </w:rPr>
        <w:t xml:space="preserve"> </w:t>
      </w:r>
      <w:r>
        <w:rPr>
          <w:i/>
          <w:iCs/>
        </w:rPr>
        <w:t xml:space="preserve">lieu of lot; does not affect SF's ordinary RCV contests.</w:t>
      </w:r>
    </w:p>
    <w:p>
      <w:pPr>
        <w:pStyle w:val="Compact"/>
        <w:numPr>
          <w:ilvl w:val="0"/>
          <w:numId w:val="1005"/>
        </w:numPr>
      </w:pPr>
      <w:r>
        <w:t xml:space="preserve">Romalewski, Steven / CUNY Mapping Service, Center for Urban Research, CUNY</w:t>
      </w:r>
      <w:r>
        <w:t xml:space="preserve"> </w:t>
      </w:r>
      <w:r>
        <w:t xml:space="preserve">Graduate Center. "NYC 2021 RCV Map."</w:t>
      </w:r>
      <w:r>
        <w:t xml:space="preserve"> </w:t>
      </w:r>
      <w:hyperlink r:id="rId44">
        <w:r>
          <w:rPr>
            <w:rStyle w:val="Hyperlink"/>
          </w:rPr>
          <w:t xml:space="preserve">https://www.urbanresearchmaps.org/nycrcv2021/</w:t>
        </w:r>
      </w:hyperlink>
      <w:r>
        <w:t xml:space="preserve"> </w:t>
      </w:r>
      <w:r>
        <w:t xml:space="preserve">(2021). Functional description</w:t>
      </w:r>
      <w:r>
        <w:t xml:space="preserve"> </w:t>
      </w:r>
      <w:r>
        <w:t xml:space="preserve">(round slider, election-district geography, single-candidate intensity ramp)</w:t>
      </w:r>
      <w:r>
        <w:t xml:space="preserve"> </w:t>
      </w:r>
      <w:r>
        <w:t xml:space="preserve">verified via Gothamist, "First Interactive Map Shows How Primary Votes Moved</w:t>
      </w:r>
      <w:r>
        <w:t xml:space="preserve"> </w:t>
      </w:r>
      <w:r>
        <w:t xml:space="preserve">Across The City," Aug. 24, 2021.</w:t>
      </w:r>
      <w:r>
        <w:t xml:space="preserve"> </w:t>
      </w:r>
      <w:r>
        <w:rPr>
          <w:i/>
          <w:iCs/>
        </w:rPr>
        <w:t xml:space="preserve">A 2025 edition exists</w:t>
      </w:r>
      <w:r>
        <w:rPr>
          <w:i/>
          <w:iCs/>
        </w:rPr>
        <w:t xml:space="preserve"> </w:t>
      </w:r>
      <w:r>
        <w:rPr>
          <w:i/>
          <w:iCs/>
        </w:rPr>
        <w:t xml:space="preserve">(urbanresearchmaps.org/nycrcv2025/) but is a client-rendered app whose</w:t>
      </w:r>
      <w:r>
        <w:rPr>
          <w:i/>
          <w:iCs/>
        </w:rPr>
        <w:t xml:space="preserve"> </w:t>
      </w:r>
      <w:r>
        <w:rPr>
          <w:i/>
          <w:iCs/>
        </w:rPr>
        <w:t xml:space="preserve">interface could not be verified by fetch; cited tool is the 2021 edition.</w:t>
      </w:r>
    </w:p>
    <w:p>
      <w:pPr>
        <w:pStyle w:val="Compact"/>
        <w:numPr>
          <w:ilvl w:val="0"/>
          <w:numId w:val="1005"/>
        </w:numPr>
      </w:pPr>
      <w:r>
        <w:t xml:space="preserve">Samii, Armin. RCVis: Ranked Choice Voting Visualizations.</w:t>
      </w:r>
      <w:r>
        <w:t xml:space="preserve"> </w:t>
      </w:r>
      <w:hyperlink r:id="rId45">
        <w:r>
          <w:rPr>
            <w:rStyle w:val="Hyperlink"/>
          </w:rPr>
          <w:t xml:space="preserve">https://www.rcvis.com/</w:t>
        </w:r>
      </w:hyperlink>
      <w:r>
        <w:t xml:space="preserve"> </w:t>
      </w:r>
      <w:r>
        <w:t xml:space="preserve">(accessed July 21, 2026); source:</w:t>
      </w:r>
      <w:r>
        <w:t xml:space="preserve"> </w:t>
      </w:r>
      <w:hyperlink r:id="rId46">
        <w:r>
          <w:rPr>
            <w:rStyle w:val="Hyperlink"/>
          </w:rPr>
          <w:t xml:space="preserve">https://github.com/artoonie/rcvis</w:t>
        </w:r>
      </w:hyperlink>
      <w:r>
        <w:t xml:space="preserve">. Independent open-source project — no</w:t>
      </w:r>
      <w:r>
        <w:t xml:space="preserve"> </w:t>
      </w:r>
      <w:r>
        <w:t xml:space="preserve">sponsoring org; do not credit FairVote as maintainer.</w:t>
      </w:r>
    </w:p>
    <w:p>
      <w:pPr>
        <w:pStyle w:val="Compact"/>
        <w:numPr>
          <w:ilvl w:val="0"/>
          <w:numId w:val="1005"/>
        </w:numPr>
      </w:pPr>
      <w:r>
        <w:t xml:space="preserve">Butler, Paul, and Felix Sargent. ranked.vote — Ranked-Choice Voting Election</w:t>
      </w:r>
      <w:r>
        <w:t xml:space="preserve"> </w:t>
      </w:r>
      <w:r>
        <w:t xml:space="preserve">Reports.</w:t>
      </w:r>
      <w:r>
        <w:t xml:space="preserve"> </w:t>
      </w:r>
      <w:hyperlink r:id="rId47">
        <w:r>
          <w:rPr>
            <w:rStyle w:val="Hyperlink"/>
          </w:rPr>
          <w:t xml:space="preserve">https://ranked.vote</w:t>
        </w:r>
      </w:hyperlink>
      <w:r>
        <w:t xml:space="preserve"> </w:t>
      </w:r>
      <w:r>
        <w:t xml:space="preserve">(accessed July 2026); source:</w:t>
      </w:r>
      <w:r>
        <w:t xml:space="preserve"> </w:t>
      </w:r>
      <w:hyperlink r:id="rId48">
        <w:r>
          <w:rPr>
            <w:rStyle w:val="Hyperlink"/>
          </w:rPr>
          <w:t xml:space="preserve">https://github.com/ranked-vote/rcv.report</w:t>
        </w:r>
      </w:hyperlink>
      <w:r>
        <w:t xml:space="preserve">. Site's own words: "All reports</w:t>
      </w:r>
      <w:r>
        <w:t xml:space="preserve"> </w:t>
      </w:r>
      <w:r>
        <w:t xml:space="preserve">are generated from the raw ballot data"; SF coverage verified back to 2008;</w:t>
      </w:r>
      <w:r>
        <w:t xml:space="preserve"> </w:t>
      </w:r>
      <w:r>
        <w:t xml:space="preserve">report pages confirmed static (no maps) via a fetched 2012 SF D7 report.</w:t>
      </w:r>
    </w:p>
    <w:p>
      <w:pPr>
        <w:pStyle w:val="Compact"/>
        <w:numPr>
          <w:ilvl w:val="0"/>
          <w:numId w:val="1005"/>
        </w:numPr>
      </w:pPr>
      <w:r>
        <w:t xml:space="preserve">Kuriwaki, Shiro, Mason Reece, Samuel Baltz, et al. "Cast Vote Records: A</w:t>
      </w:r>
      <w:r>
        <w:t xml:space="preserve"> </w:t>
      </w:r>
      <w:r>
        <w:t xml:space="preserve">Database of Ballots from the 2020 U.S. Election."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 </w:t>
      </w:r>
      <w:r>
        <w:t xml:space="preserve">11, 1304</w:t>
      </w:r>
      <w:r>
        <w:t xml:space="preserve"> </w:t>
      </w:r>
      <w:r>
        <w:t xml:space="preserve">(2024).</w:t>
      </w:r>
      <w:r>
        <w:t xml:space="preserve"> </w:t>
      </w:r>
      <w:hyperlink r:id="rId49">
        <w:r>
          <w:rPr>
            <w:rStyle w:val="Hyperlink"/>
          </w:rPr>
          <w:t xml:space="preserve">https://doi.org/10.1038/s41597-024-04017-1</w:t>
        </w:r>
      </w:hyperlink>
      <w:r>
        <w:t xml:space="preserve">. (14 authors; verified</w:t>
      </w:r>
      <w:r>
        <w:t xml:space="preserve"> </w:t>
      </w:r>
      <w:r>
        <w:t xml:space="preserve">from the Nature article page.)</w:t>
      </w:r>
    </w:p>
    <w:p>
      <w:pPr>
        <w:pStyle w:val="Compact"/>
        <w:numPr>
          <w:ilvl w:val="0"/>
          <w:numId w:val="1005"/>
        </w:numPr>
      </w:pPr>
      <w:r>
        <w:t xml:space="preserve">Graham-Squire, Adam, and David McCune. "An Examination of Ranked-Choice</w:t>
      </w:r>
      <w:r>
        <w:t xml:space="preserve"> </w:t>
      </w:r>
      <w:r>
        <w:t xml:space="preserve">Voting in the United States, 2004–2022."</w:t>
      </w:r>
      <w:r>
        <w:t xml:space="preserve"> </w:t>
      </w:r>
      <w:r>
        <w:rPr>
          <w:i/>
          <w:iCs/>
        </w:rPr>
        <w:t xml:space="preserve">Representation</w:t>
      </w:r>
      <w:r>
        <w:t xml:space="preserve"> </w:t>
      </w:r>
      <w:r>
        <w:t xml:space="preserve">61, no. 1</w:t>
      </w:r>
      <w:r>
        <w:t xml:space="preserve"> </w:t>
      </w:r>
      <w:r>
        <w:t xml:space="preserve">(2023 online / 2025 print): 1–19.</w:t>
      </w:r>
      <w:r>
        <w:t xml:space="preserve"> </w:t>
      </w:r>
      <w:hyperlink r:id="rId50">
        <w:r>
          <w:rPr>
            <w:rStyle w:val="Hyperlink"/>
          </w:rPr>
          <w:t xml:space="preserve">https://doi.org/10.1080/00344893.2023.2221689</w:t>
        </w:r>
      </w:hyperlink>
      <w:r>
        <w:t xml:space="preserve"> </w:t>
      </w:r>
      <w:r>
        <w:t xml:space="preserve">(preprint arXiv:2301.12075).</w:t>
      </w:r>
      <w:r>
        <w:t xml:space="preserve"> </w:t>
      </w:r>
      <w:r>
        <w:t xml:space="preserve">· Graham-Squire, Adam, and David McCune. "A Mathematical Analysis of the</w:t>
      </w:r>
      <w:r>
        <w:t xml:space="preserve"> </w:t>
      </w:r>
      <w:r>
        <w:t xml:space="preserve">2022 Alaska Special Election for US House." arXiv:2209.04764 (2022).</w:t>
      </w:r>
      <w:r>
        <w:t xml:space="preserve"> </w:t>
      </w:r>
      <w:r>
        <w:t xml:space="preserve">· McCune, David, and Jennifer Wilson. "Ranked-Choice Voting and the Spoiler</w:t>
      </w:r>
      <w:r>
        <w:t xml:space="preserve"> </w:t>
      </w:r>
      <w:r>
        <w:t xml:space="preserve">Effect."</w:t>
      </w:r>
      <w:r>
        <w:t xml:space="preserve"> </w:t>
      </w:r>
      <w:r>
        <w:rPr>
          <w:i/>
          <w:iCs/>
        </w:rPr>
        <w:t xml:space="preserve">Public Choice</w:t>
      </w:r>
      <w:r>
        <w:t xml:space="preserve"> </w:t>
      </w:r>
      <w:r>
        <w:t xml:space="preserve">196, no. 1–2 (2023): 19–50.</w:t>
      </w:r>
      <w:r>
        <w:t xml:space="preserve"> </w:t>
      </w:r>
      <w:hyperlink r:id="rId51">
        <w:r>
          <w:rPr>
            <w:rStyle w:val="Hyperlink"/>
          </w:rPr>
          <w:t xml:space="preserve">https://doi.org/10.1007/s11127-023-01050-3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(Third paper is McCune &amp;</w:t>
      </w:r>
      <w:r>
        <w:rPr>
          <w:i/>
          <w:iCs/>
        </w:rPr>
        <w:t xml:space="preserve"> </w:t>
      </w:r>
      <w:r>
        <w:rPr>
          <w:i/>
          <w:iCs/>
        </w:rPr>
        <w:t xml:space="preserve">Wilson, not Graham-Squire — text should not imply joint authorship. Two</w:t>
      </w:r>
      <w:r>
        <w:rPr>
          <w:i/>
          <w:iCs/>
        </w:rPr>
        <w:t xml:space="preserve"> </w:t>
      </w:r>
      <w:r>
        <w:rPr>
          <w:i/>
          <w:iCs/>
        </w:rPr>
        <w:t xml:space="preserve">snippet-suggested candidates were ruled out on fetch: Clelland</w:t>
      </w:r>
      <w:r>
        <w:rPr>
          <w:i/>
          <w:iCs/>
        </w:rPr>
        <w:t xml:space="preserve"> </w:t>
      </w:r>
      <w:r>
        <w:rPr>
          <w:i/>
          <w:iCs/>
        </w:rPr>
        <w:t xml:space="preserve">arXiv:2303.00108 and Miller's Public Choice note are by other authors.)</w:t>
      </w:r>
    </w:p>
    <w:p>
      <w:pPr>
        <w:pStyle w:val="Compact"/>
        <w:numPr>
          <w:ilvl w:val="0"/>
          <w:numId w:val="1005"/>
        </w:numPr>
      </w:pPr>
      <w:r>
        <w:t xml:space="preserve">San Francisco Charter § 13.102 ("Instant Runoff Elections"), as amended by</w:t>
      </w:r>
      <w:r>
        <w:t xml:space="preserve"> </w:t>
      </w:r>
      <w:r>
        <w:t xml:space="preserve">Proposition A (Mar. 5, 2002).</w:t>
      </w:r>
      <w:r>
        <w:t xml:space="preserve"> </w:t>
      </w:r>
      <w:hyperlink r:id="rId52">
        <w:r>
          <w:rPr>
            <w:rStyle w:val="Hyperlink"/>
          </w:rPr>
          <w:t xml:space="preserve">https://codelibrary.amlegal.com/codes/san_francisco/latest/sf_charter/0-0-0-1181</w:t>
        </w:r>
      </w:hyperlink>
      <w:r>
        <w:t xml:space="preserve"> </w:t>
      </w:r>
      <w:r>
        <w:t xml:space="preserve">(American Legal Publishing).</w:t>
      </w:r>
      <w:r>
        <w:t xml:space="preserve"> </w:t>
      </w:r>
      <w:r>
        <w:rPr>
          <w:i/>
          <w:iCs/>
        </w:rPr>
        <w:t xml:space="preserve">Full section text confirmed by the author</w:t>
      </w:r>
      <w:r>
        <w:rPr>
          <w:i/>
          <w:iCs/>
        </w:rPr>
        <w:t xml:space="preserve"> </w:t>
      </w:r>
      <w:r>
        <w:rPr>
          <w:i/>
          <w:iCs/>
        </w:rPr>
        <w:t xml:space="preserve">against the amlegal page, July 21, 2026 (amlegal blocks automated fetch, so</w:t>
      </w:r>
      <w:r>
        <w:rPr>
          <w:i/>
          <w:iCs/>
        </w:rPr>
        <w:t xml:space="preserve"> </w:t>
      </w:r>
      <w:r>
        <w:rPr>
          <w:i/>
          <w:iCs/>
        </w:rPr>
        <w:t xml:space="preserve">this one was human-verified). Both quotes in §2.2 — the overvote clause and</w:t>
      </w:r>
      <w:r>
        <w:rPr>
          <w:i/>
          <w:iCs/>
        </w:rPr>
        <w:t xml:space="preserve"> </w:t>
      </w:r>
      <w:r>
        <w:rPr>
          <w:i/>
          <w:iCs/>
        </w:rPr>
        <w:t xml:space="preserve">the tie clause — are verbatim from subsections (a) and (f).</w:t>
      </w:r>
    </w:p>
    <w:p>
      <w:pPr>
        <w:pStyle w:val="FirstParagraph"/>
      </w:pPr>
      <w:r>
        <w:t xml:space="preserve">Objects of study for §5.1's published-conflation passage (cited as observed</w:t>
      </w:r>
      <w:r>
        <w:t xml:space="preserve"> </w:t>
      </w:r>
      <w:r>
        <w:t xml:space="preserve">artifacts, with frozen revisions):</w:t>
      </w:r>
    </w:p>
    <w:p>
      <w:pPr>
        <w:pStyle w:val="Compact"/>
        <w:numPr>
          <w:ilvl w:val="0"/>
          <w:numId w:val="1006"/>
        </w:numPr>
      </w:pPr>
      <w:r>
        <w:t xml:space="preserve">Certified Nov 2024 SOV workbook (</w:t>
      </w:r>
      <w:r>
        <w:rPr>
          <w:rStyle w:val="VerbatimChar"/>
        </w:rPr>
        <w:t xml:space="preserve">20241105_sov.xlsx</w:t>
      </w:r>
      <w:r>
        <w:t xml:space="preserve">, sfelections.org):</w:t>
      </w:r>
      <w:r>
        <w:t xml:space="preserve"> </w:t>
      </w:r>
      <w:r>
        <w:t xml:space="preserve">mayoral contest on sheet 19 of 54, titled "MAYOR" with Precinct / Voters /</w:t>
      </w:r>
      <w:r>
        <w:t xml:space="preserve"> </w:t>
      </w:r>
      <w:r>
        <w:t xml:space="preserve">Undervotes / Overvotes / Total Votes columns — structure identical to the</w:t>
      </w:r>
      <w:r>
        <w:t xml:space="preserve"> </w:t>
      </w:r>
      <w:r>
        <w:t xml:space="preserve">presidential plurality contest (sheet 2); no rank/round qualifier. Verified</w:t>
      </w:r>
      <w:r>
        <w:t xml:space="preserve"> </w:t>
      </w:r>
      <w:r>
        <w:t xml:space="preserve">directly from the workbook XML.</w:t>
      </w:r>
    </w:p>
    <w:p>
      <w:pPr>
        <w:pStyle w:val="Compact"/>
        <w:numPr>
          <w:ilvl w:val="0"/>
          <w:numId w:val="1006"/>
        </w:numPr>
      </w:pPr>
      <w:r>
        <w:t xml:space="preserve">"2024 San Francisco mayoral election," Wikipedia, permanent link</w:t>
      </w:r>
      <w:r>
        <w:t xml:space="preserve"> </w:t>
      </w:r>
      <w:hyperlink r:id="rId53">
        <w:r>
          <w:rPr>
            <w:rStyle w:val="Hyperlink"/>
          </w:rPr>
          <w:t xml:space="preserve">https://en.wikipedia.org/w/index.php?title=2024_San_Francisco_mayoral_election&amp;oldid=1358037766</w:t>
        </w:r>
      </w:hyperlink>
      <w:r>
        <w:t xml:space="preserve"> </w:t>
      </w:r>
      <w:r>
        <w:t xml:space="preserve">(revision of June 6, 2026 UTC — current as of access, July 21, 2026;</w:t>
      </w:r>
      <w:r>
        <w:t xml:space="preserve"> </w:t>
      </w:r>
      <w:r>
        <w:t xml:space="preserve">infobox totals Lurie 102,720 / 26.33%, Breed 95,117 / 24.38% ≡ certified</w:t>
      </w:r>
      <w:r>
        <w:t xml:space="preserve"> </w:t>
      </w:r>
      <w:r>
        <w:t xml:space="preserve">round-report R1 exactly). Map: "File:2024SFMayoralR1.svg," Wikimedia</w:t>
      </w:r>
      <w:r>
        <w:t xml:space="preserve"> </w:t>
      </w:r>
      <w:r>
        <w:t xml:space="preserve">Commons, permanent link</w:t>
      </w:r>
      <w:r>
        <w:t xml:space="preserve"> </w:t>
      </w:r>
      <w:hyperlink r:id="rId54">
        <w:r>
          <w:rPr>
            <w:rStyle w:val="Hyperlink"/>
          </w:rPr>
          <w:t xml:space="preserve">https://commons.wikimedia.org/w/index.php?title=File:2024SFMayoralR1.svg&amp;oldid=1121906549</w:t>
        </w:r>
      </w:hyperlink>
      <w:r>
        <w:t xml:space="preserve"> </w:t>
      </w:r>
      <w:r>
        <w:t xml:space="preserve">— description "2024 San Francisco mayoral election (RCV round 1) by</w:t>
      </w:r>
      <w:r>
        <w:t xml:space="preserve"> </w:t>
      </w:r>
      <w:r>
        <w:t xml:space="preserve">precinct," author ExactlyIndeed, uploaded Dec. 21, 2024, source "Own</w:t>
      </w:r>
      <w:r>
        <w:t xml:space="preserve"> </w:t>
      </w:r>
      <w:r>
        <w:t xml:space="preserve">work."</w:t>
      </w:r>
      <w:r>
        <w:t xml:space="preserve"> </w:t>
      </w:r>
      <w:r>
        <w:rPr>
          <w:i/>
          <w:iCs/>
        </w:rPr>
        <w:t xml:space="preserve">Only one image version has ever been uploaded — the depicted map</w:t>
      </w:r>
      <w:r>
        <w:rPr>
          <w:i/>
          <w:iCs/>
        </w:rPr>
        <w:t xml:space="preserve"> </w:t>
      </w:r>
      <w:r>
        <w:rPr>
          <w:i/>
          <w:iCs/>
        </w:rPr>
        <w:t xml:space="preserve">content is frozen at the Dec. 21, 2024 upload.</w:t>
      </w:r>
    </w:p>
    <w:p>
      <w:pPr>
        <w:pStyle w:val="Compact"/>
        <w:numPr>
          <w:ilvl w:val="0"/>
          <w:numId w:val="1006"/>
        </w:numPr>
      </w:pPr>
      <w:r>
        <w:t xml:space="preserve">Mission Local, "Election 2024: See results across San Francisco" (Nov 2024)</w:t>
      </w:r>
      <w:r>
        <w:t xml:space="preserve"> </w:t>
      </w:r>
      <w:r>
        <w:t xml:space="preserve">— precinct map labeled "first-choice," ranked-choice breakdown in a separate</w:t>
      </w:r>
      <w:r>
        <w:t xml:space="preserve"> </w:t>
      </w:r>
      <w:r>
        <w:t xml:space="preserve">section, "Data from the San Francisco Department of Elections."</w:t>
      </w:r>
      <w:r>
        <w:t xml:space="preserve"> </w:t>
      </w:r>
      <w:hyperlink r:id="rId55">
        <w:r>
          <w:rPr>
            <w:rStyle w:val="Hyperlink"/>
          </w:rPr>
          <w:t xml:space="preserve">https://missionlocal.org/2024/11/election-2024-see-results-across-san-francisco/</w:t>
        </w:r>
      </w:hyperlink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https://ballotpedia.org/San_Francisco,_California,_Proposition_A,_Ranked-Choice_Voting_Measure_(March_2002)" TargetMode="External" /><Relationship Type="http://schemas.openxmlformats.org/officeDocument/2006/relationships/hyperlink" Id="rId52" Target="https://codelibrary.amlegal.com/codes/san_francisco/latest/sf_charter/0-0-0-1181" TargetMode="External" /><Relationship Type="http://schemas.openxmlformats.org/officeDocument/2006/relationships/hyperlink" Id="rId54" Target="https://commons.wikimedia.org/w/index.php?title=File:2024SFMayoralR1.svg&amp;oldid=1121906549" TargetMode="External" /><Relationship Type="http://schemas.openxmlformats.org/officeDocument/2006/relationships/hyperlink" Id="rId51" Target="https://doi.org/10.1007/s11127-023-01050-3" TargetMode="External" /><Relationship Type="http://schemas.openxmlformats.org/officeDocument/2006/relationships/hyperlink" Id="rId49" Target="https://doi.org/10.1038/s41597-024-04017-1" TargetMode="External" /><Relationship Type="http://schemas.openxmlformats.org/officeDocument/2006/relationships/hyperlink" Id="rId50" Target="https://doi.org/10.1080/00344893.2023.2221689" TargetMode="External" /><Relationship Type="http://schemas.openxmlformats.org/officeDocument/2006/relationships/hyperlink" Id="rId53" Target="https://en.wikipedia.org/w/index.php?title=2024_San_Francisco_mayoral_election&amp;oldid=1358037766" TargetMode="External" /><Relationship Type="http://schemas.openxmlformats.org/officeDocument/2006/relationships/hyperlink" Id="rId39" Target="https://fairvote.org/where-is-ranked-choice-voting-used/" TargetMode="External" /><Relationship Type="http://schemas.openxmlformats.org/officeDocument/2006/relationships/hyperlink" Id="rId46" Target="https://github.com/artoonie/rcvis" TargetMode="External" /><Relationship Type="http://schemas.openxmlformats.org/officeDocument/2006/relationships/hyperlink" Id="rId48" Target="https://github.com/ranked-vote/rcv.report" TargetMode="External" /><Relationship Type="http://schemas.openxmlformats.org/officeDocument/2006/relationships/hyperlink" Id="rId43" Target="https://leginfo.legislature.ca.gov/faces/codes_displaySection.xhtml?sectionNum=15651.&amp;lawCode=ELEC" TargetMode="External" /><Relationship Type="http://schemas.openxmlformats.org/officeDocument/2006/relationships/hyperlink" Id="rId41" Target="https://media.api.sf.gov/documents/Implementation-of-Instant-Runoff-Voting-Proposition-A-March-5-2002.pdf" TargetMode="External" /><Relationship Type="http://schemas.openxmlformats.org/officeDocument/2006/relationships/hyperlink" Id="rId55" Target="https://missionlocal.org/2024/11/election-2024-see-results-across-san-francisco/" TargetMode="External" /><Relationship Type="http://schemas.openxmlformats.org/officeDocument/2006/relationships/hyperlink" Id="rId47" Target="https://ranked.vote" TargetMode="External" /><Relationship Type="http://schemas.openxmlformats.org/officeDocument/2006/relationships/hyperlink" Id="rId45" Target="https://www.rcvis.com/" TargetMode="External" /><Relationship Type="http://schemas.openxmlformats.org/officeDocument/2006/relationships/hyperlink" Id="rId42" Target="https://www.sf.gov/ranked-choice-voting" TargetMode="External" /><Relationship Type="http://schemas.openxmlformats.org/officeDocument/2006/relationships/hyperlink" Id="rId44" Target="https://www.urbanresearchmaps.org/nycrcv2021/" TargetMode="External" /><Relationship Type="http://schemas.openxmlformats.org/officeDocument/2006/relationships/hyperlink" Id="rId9" Target="mailto:jesse@jlabsf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ballotpedia.org/San_Francisco,_California,_Proposition_A,_Ranked-Choice_Voting_Measure_(March_2002)" TargetMode="External" /><Relationship Type="http://schemas.openxmlformats.org/officeDocument/2006/relationships/hyperlink" Id="rId52" Target="https://codelibrary.amlegal.com/codes/san_francisco/latest/sf_charter/0-0-0-1181" TargetMode="External" /><Relationship Type="http://schemas.openxmlformats.org/officeDocument/2006/relationships/hyperlink" Id="rId54" Target="https://commons.wikimedia.org/w/index.php?title=File:2024SFMayoralR1.svg&amp;oldid=1121906549" TargetMode="External" /><Relationship Type="http://schemas.openxmlformats.org/officeDocument/2006/relationships/hyperlink" Id="rId51" Target="https://doi.org/10.1007/s11127-023-01050-3" TargetMode="External" /><Relationship Type="http://schemas.openxmlformats.org/officeDocument/2006/relationships/hyperlink" Id="rId49" Target="https://doi.org/10.1038/s41597-024-04017-1" TargetMode="External" /><Relationship Type="http://schemas.openxmlformats.org/officeDocument/2006/relationships/hyperlink" Id="rId50" Target="https://doi.org/10.1080/00344893.2023.2221689" TargetMode="External" /><Relationship Type="http://schemas.openxmlformats.org/officeDocument/2006/relationships/hyperlink" Id="rId53" Target="https://en.wikipedia.org/w/index.php?title=2024_San_Francisco_mayoral_election&amp;oldid=1358037766" TargetMode="External" /><Relationship Type="http://schemas.openxmlformats.org/officeDocument/2006/relationships/hyperlink" Id="rId39" Target="https://fairvote.org/where-is-ranked-choice-voting-used/" TargetMode="External" /><Relationship Type="http://schemas.openxmlformats.org/officeDocument/2006/relationships/hyperlink" Id="rId46" Target="https://github.com/artoonie/rcvis" TargetMode="External" /><Relationship Type="http://schemas.openxmlformats.org/officeDocument/2006/relationships/hyperlink" Id="rId48" Target="https://github.com/ranked-vote/rcv.report" TargetMode="External" /><Relationship Type="http://schemas.openxmlformats.org/officeDocument/2006/relationships/hyperlink" Id="rId43" Target="https://leginfo.legislature.ca.gov/faces/codes_displaySection.xhtml?sectionNum=15651.&amp;lawCode=ELEC" TargetMode="External" /><Relationship Type="http://schemas.openxmlformats.org/officeDocument/2006/relationships/hyperlink" Id="rId41" Target="https://media.api.sf.gov/documents/Implementation-of-Instant-Runoff-Voting-Proposition-A-March-5-2002.pdf" TargetMode="External" /><Relationship Type="http://schemas.openxmlformats.org/officeDocument/2006/relationships/hyperlink" Id="rId55" Target="https://missionlocal.org/2024/11/election-2024-see-results-across-san-francisco/" TargetMode="External" /><Relationship Type="http://schemas.openxmlformats.org/officeDocument/2006/relationships/hyperlink" Id="rId47" Target="https://ranked.vote" TargetMode="External" /><Relationship Type="http://schemas.openxmlformats.org/officeDocument/2006/relationships/hyperlink" Id="rId45" Target="https://www.rcvis.com/" TargetMode="External" /><Relationship Type="http://schemas.openxmlformats.org/officeDocument/2006/relationships/hyperlink" Id="rId42" Target="https://www.sf.gov/ranked-choice-voting" TargetMode="External" /><Relationship Type="http://schemas.openxmlformats.org/officeDocument/2006/relationships/hyperlink" Id="rId44" Target="https://www.urbanresearchmaps.org/nycrcv2021/" TargetMode="External" /><Relationship Type="http://schemas.openxmlformats.org/officeDocument/2006/relationships/hyperlink" Id="rId9" Target="mailto:jesse@jlabsf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2026-07-22T04:25:37Z</dcterms:created>
  <dcterms:modified xsi:type="dcterms:W3CDTF">2026-07-22T04:25:37Z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