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808080"/>
          <w:sz w:val="20"/>
        </w:rPr>
        <w:t>_______________________________________________________________________________</w:t>
      </w:r>
    </w:p>
    <w:p>
      <w:pPr>
        <w:jc w:val="center"/>
      </w:pPr>
      <w:r>
        <w:rPr>
          <w:rFonts w:ascii="Times New Roman" w:hAnsi="Times New Roman"/>
          <w:b/>
          <w:sz w:val="28"/>
        </w:rPr>
        <w:t xml:space="preserve">                         CONTRATO DE ARRENDAMIENTO DE VIVIENDA URBANA</w:t>
      </w:r>
    </w:p>
    <w:p>
      <w:pPr>
        <w:jc w:val="center"/>
      </w:pPr>
      <w:r>
        <w:rPr>
          <w:color w:val="808080"/>
          <w:sz w:val="20"/>
        </w:rPr>
        <w:t>_______________________________________________________________________________</w:t>
      </w:r>
    </w:p>
    <w:p/>
    <w:p/>
    <w:p>
      <w:pPr>
        <w:jc w:val="center"/>
      </w:pPr>
      <w:r>
        <w:rPr>
          <w:rFonts w:ascii="Times New Roman" w:hAnsi="Times New Roman"/>
          <w:b/>
          <w:sz w:val="28"/>
        </w:rPr>
        <w:t>Entre los suscritos, a saber: JORGE ALBERTO RAMÍREZ GONZÁLEZ, mayor de edad, identificado con cédula de ciudadanía número 19.456.789 expedida en Cali, quien actúa en calidad de apoderado de la señora ANA PATRICIA SILVA MENDOZA, identificada con cédula de ciudadanía número 31.789.234 expedida en Manizales, según poder especial debidamente autenticado en la Notaría Quinta de Cali el día 15 de septiembre de 2025, quien en adelante y para todos los efectos del presente contrato se denominará LA ARRENDADORA, por una parte; y por la otra, DIANA CAROLINA PÉREZ GUTIÉRREZ, mayor de edad, identificada con cédula de ciudadanía número 63.456.123 expedida en Barranquilla, quien en adelante se denominará LA ARRENDATARIA, hemos convenido celebrar el presente CONTRATO DE ARRENDAMIENTO DE VIVIENDA URBANA, que se regirá por las siguientes cláusulas y por las disposiciones contenidas en la Ley 820 de 2003 y demás normas complementarias:</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PRIMERA - IDENTIFICACIÓN DEL INMUEBLE</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LA ARRENDADORA da en arrendamiento a LA ARRENDATARIA, el inmueble consistente en una casa de habitación de dos (2) pisos, identificada con la dirección Avenida 3 Norte No. 23-58, Barrio El Ingenio, ciudad de Cali, Valle del Cauca, con matrícula inmobiliaria No. 370-98765, la cual cuenta con tres (3) habitaciones, dos (2) baños, sala-comedor, cocina integral, zona de lavandería, garaje para un (1) vehículo y patio posterior.</w:t>
      </w:r>
    </w:p>
    <w:p/>
    <w:p>
      <w:pPr>
        <w:jc w:val="both"/>
      </w:pPr>
      <w:r>
        <w:rPr>
          <w:rFonts w:ascii="Times New Roman" w:hAnsi="Times New Roman"/>
          <w:b/>
          <w:sz w:val="22"/>
        </w:rPr>
        <w:t>PARÁGRAFO PRIMERO: El inmueble será destinado única y exclusivamente para vivienda familiar de LA ARRENDATARIA y su grupo familiar, quedando terminantemente prohibido su uso para fines comerciales, profesionales, industriales o cualquier actividad diferente a la habitacional.</w:t>
      </w:r>
    </w:p>
    <w:p/>
    <w:p>
      <w:pPr>
        <w:jc w:val="both"/>
      </w:pPr>
      <w:r>
        <w:rPr>
          <w:rFonts w:ascii="Times New Roman" w:hAnsi="Times New Roman"/>
          <w:b/>
          <w:sz w:val="22"/>
        </w:rPr>
        <w:t>PARÁGRAFO SEGUNDO: LA ARRENDADORA hace entrega del inmueble en óptimas condiciones de habitabilidad, funcionamiento y seguridad, según consta en el inventario y acta de entrega que suscriben las partes en este mismo acto y que hace parte integral del presente contrato.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SEGUNDA - VALOR DEL CANON DE ARRENDAMIENTO</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El canon mensual de arrendamiento se ha fijado en la suma de TRES MILLONES DOSCIENTOS MIL PESOS MONEDA CORRIENTE ($3.200.000), que LA ARRENDATARIA se obliga a cancelar a LA ARRENDADORA de manera anticipada, dentro de los primeros cinco (5) días calendario de cada mes.</w:t>
      </w:r>
    </w:p>
    <w:p/>
    <w:p>
      <w:pPr>
        <w:jc w:val="both"/>
      </w:pPr>
      <w:r>
        <w:rPr>
          <w:rFonts w:ascii="Times New Roman" w:hAnsi="Times New Roman"/>
          <w:b/>
          <w:sz w:val="22"/>
        </w:rPr>
        <w:t>PARÁGRAFO PRIMERO: El pago del canon de arrendamiento se realizará mediante transferencia electrónica o consignación a la cuenta corriente del Banco Davivienda No. 456-789012-3 a nombre de ANA PATRICIA SILVA MENDOZA. LA ARRENDATARIA deberá remitir el comprobante de pago al correo electrónico: pagos.arriendos@email.com</w:t>
      </w:r>
    </w:p>
    <w:p/>
    <w:p>
      <w:pPr>
        <w:jc w:val="both"/>
      </w:pPr>
      <w:r>
        <w:rPr>
          <w:rFonts w:ascii="Times New Roman" w:hAnsi="Times New Roman"/>
          <w:b/>
          <w:sz w:val="22"/>
        </w:rPr>
        <w:t>PARÁGRAFO SEGUNDO: El canon de arrendamiento podrá ser incrementado anualmente en un porcentaje que no supere el ciento por ciento (100%) del incremento del Índice de Precios al Consumidor (IPC) certificado por el DANE para el año calendario inmediatamente anterior, de conformidad con lo dispuesto en el artículo 20 de la Ley 820 de 2003.</w:t>
      </w:r>
    </w:p>
    <w:p/>
    <w:p>
      <w:pPr>
        <w:jc w:val="both"/>
      </w:pPr>
      <w:r>
        <w:rPr>
          <w:rFonts w:ascii="Times New Roman" w:hAnsi="Times New Roman"/>
          <w:b/>
          <w:sz w:val="22"/>
        </w:rPr>
        <w:t>PARÁGRAFO TERCERO: El retraso en el pago del canon de arrendamiento causará intereses moratorios a la tasa máxima legal permitida, sin perjuicio de las demás acciones legales a que haya lugar.</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TERCERA - ADMINISTRACIÓN, SERVICIOS PÚBLICOS Y EXPENSAS</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Dado que el inmueble objeto del presente contrato es una casa independiente que no forma parte de ningún conjunto residencial o copropiedad, NO existe cuota de administración.</w:t>
      </w:r>
    </w:p>
    <w:p/>
    <w:p>
      <w:pPr>
        <w:jc w:val="both"/>
      </w:pPr>
      <w:r>
        <w:rPr>
          <w:rFonts w:ascii="Times New Roman" w:hAnsi="Times New Roman"/>
          <w:b/>
          <w:sz w:val="22"/>
        </w:rPr>
        <w:t>PARÁGRAFO PRIMERO: Todos los servicios públicos domiciliarios, incluyendo energía eléctrica, acueducto y alcantarillado, gas natural domiciliario, servicio telefónico, internet, televisión por cable o satelital, recolección de basuras y cualquier otro servicio público o privado que se contrate para el inmueble, serán de cargo exclusivo de LA ARRENDATARIA, quien se obliga a mantenerlos vigentes y al día durante toda la ejecución del contrato.</w:t>
      </w:r>
    </w:p>
    <w:p/>
    <w:p>
      <w:pPr>
        <w:jc w:val="both"/>
      </w:pPr>
      <w:r>
        <w:rPr>
          <w:rFonts w:ascii="Times New Roman" w:hAnsi="Times New Roman"/>
          <w:b/>
          <w:sz w:val="22"/>
        </w:rPr>
        <w:t>PARÁGRAFO SEGUNDO: LA ARRENDATARIA se compromete a realizar el pago oportuno del impuesto predial unificado correspondiente al inmueble, cuyo valor anual actual es de UN MILLÓN DOSCIENTOS MIL PESOS M/CTE ($1.200.000), el cual será reembolsado por LA ARRENDADORA a LA ARRENDATARIA previa presentación del recibo de pago debidamente cancelado.</w:t>
      </w:r>
    </w:p>
    <w:p/>
    <w:p>
      <w:pPr>
        <w:jc w:val="both"/>
      </w:pPr>
      <w:r>
        <w:rPr>
          <w:rFonts w:ascii="Times New Roman" w:hAnsi="Times New Roman"/>
          <w:b/>
          <w:sz w:val="22"/>
        </w:rPr>
        <w:t>PARÁGRAFO TERCERO: La mora o incumplimiento en el pago de los servicios públicos y demás obligaciones conexas al inmueble, facultará a LA ARRENDADORA para dar por terminado unilateralmente el presente contrato.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CUARTA - PLAZO Y VIGENCIA DEL CONTRATO</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El término de duración del presente contrato es de DIECIOCHO (18) MESES, contados a partir del día PRIMERO (1°) de NOVIEMBRE de DOS MIL VEINTICINCO (2025), por lo tanto, la fecha de vencimiento será el día TREINTA (30) de ABRIL de DOS MIL VEINTISIETE (2027).</w:t>
      </w:r>
    </w:p>
    <w:p/>
    <w:p>
      <w:pPr>
        <w:jc w:val="both"/>
      </w:pPr>
      <w:r>
        <w:rPr>
          <w:rFonts w:ascii="Times New Roman" w:hAnsi="Times New Roman"/>
          <w:b/>
          <w:sz w:val="22"/>
        </w:rPr>
        <w:t>PARÁGRAFO PRIMERO: Si a la fecha de vencimiento del término pactado ninguna de las partes hubiere manifestado su intención de dar por terminado el contrato, mediante comunicación escrita enviada con una antelación no inferior a tres (3) meses a la fecha de vencimiento, el contrato se prorrogará automáticamente por un período igual al inicialmente estipulado y en las mismas condiciones.</w:t>
      </w:r>
    </w:p>
    <w:p/>
    <w:p>
      <w:pPr>
        <w:jc w:val="both"/>
      </w:pPr>
      <w:r>
        <w:rPr>
          <w:rFonts w:ascii="Times New Roman" w:hAnsi="Times New Roman"/>
          <w:b/>
          <w:sz w:val="22"/>
        </w:rPr>
        <w:t>PARÁGRAFO SEGUNDO: En caso de que LA ARRENDATARIA desee terminar anticipadamente el contrato, deberá notificar por escrito a LA ARRENDADORA con una antelación no inferior a tres (3) meses y quedará obligada al pago de los cánones correspondientes a dicho período de preaviso.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QUINTA - GARANTÍAS DEL CONTRATO</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Para garantizar el cumplimiento de todas y cada una de las obligaciones derivadas del presente contrato, LA ARRENDATARIA constituye las siguientes garantías:</w:t>
      </w:r>
    </w:p>
    <w:p/>
    <w:p>
      <w:pPr>
        <w:spacing w:line="240" w:lineRule="auto"/>
        <w:jc w:val="both"/>
      </w:pPr>
      <w:r>
        <w:rPr>
          <w:rFonts w:ascii="Times New Roman" w:hAnsi="Times New Roman"/>
          <w:sz w:val="22"/>
        </w:rPr>
        <w:t>1. DEPÓSITO EN DINERO: LA ARRENDATARIA entrega en este acto a LA ARRENDADORA la suma de TRES MILLONES DOSCIENTOS MIL PESOS M/CTE ($3.200.000), equivalente a un (1) mes de canon de arrendamiento, como depósito en garantía.</w:t>
      </w:r>
    </w:p>
    <w:p/>
    <w:p>
      <w:pPr>
        <w:spacing w:line="240" w:lineRule="auto"/>
        <w:jc w:val="both"/>
      </w:pPr>
      <w:r>
        <w:rPr>
          <w:rFonts w:ascii="Times New Roman" w:hAnsi="Times New Roman"/>
          <w:sz w:val="22"/>
        </w:rPr>
        <w:t>2. CODEUDOR SOLIDARIO: El señor PEDRO ANTONIO GUTIÉRREZ RUIZ, mayor de edad, identificado con cédula de ciudadanía número 94.567.234 expedida en Bucaramanga, se constituye como codeudor solidario del presente contrato, obligándose solidariamente con LA ARRENDATARIA al cumplimiento de todas las obligaciones contractuales.</w:t>
      </w:r>
    </w:p>
    <w:p/>
    <w:p>
      <w:pPr>
        <w:jc w:val="both"/>
      </w:pPr>
      <w:r>
        <w:rPr>
          <w:rFonts w:ascii="Times New Roman" w:hAnsi="Times New Roman"/>
          <w:b/>
          <w:sz w:val="22"/>
        </w:rPr>
        <w:t>PARÁGRAFO PRIMERO: El depósito en dinero no genera intereses y será restituido a LA ARRENDATARIA dentro de los cuarenta y cinco (45) días calendario siguientes a la entrega material del inmueble, previo descuento de las sumas que se adeuden por concepto de cánones, servicios públicos, reparaciones o daños al inmueble.</w:t>
      </w:r>
    </w:p>
    <w:p/>
    <w:p>
      <w:pPr>
        <w:jc w:val="both"/>
      </w:pPr>
      <w:r>
        <w:rPr>
          <w:rFonts w:ascii="Times New Roman" w:hAnsi="Times New Roman"/>
          <w:b/>
          <w:sz w:val="22"/>
        </w:rPr>
        <w:t>PARÁGRAFO SEGUNDO: El codeudor solidario renuncia expresamente al beneficio de excusión contemplado en el artículo 2383 del Código Civil Colombiano.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SEXTA - DEBERES Y OBLIGACIONES DE LA ARRENDADORA</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Además de las obligaciones establecidas por la ley, LA ARRENDADORA se compromete a:</w:t>
      </w:r>
    </w:p>
    <w:p/>
    <w:p>
      <w:pPr>
        <w:spacing w:line="240" w:lineRule="auto"/>
        <w:jc w:val="both"/>
      </w:pPr>
      <w:r>
        <w:rPr>
          <w:rFonts w:ascii="Times New Roman" w:hAnsi="Times New Roman"/>
          <w:sz w:val="22"/>
        </w:rPr>
        <w:t>1. Hacer entrega material y jurídica del inmueble objeto del contrato en la fecha convenida, en condiciones óptimas de habitabilidad, seguridad, salubridad y funcionamiento.</w:t>
      </w:r>
    </w:p>
    <w:p/>
    <w:p>
      <w:pPr>
        <w:spacing w:line="240" w:lineRule="auto"/>
        <w:jc w:val="both"/>
      </w:pPr>
      <w:r>
        <w:rPr>
          <w:rFonts w:ascii="Times New Roman" w:hAnsi="Times New Roman"/>
          <w:sz w:val="22"/>
        </w:rPr>
        <w:t>2. Garantizar el goce pacífico del inmueble durante toda la vigencia del contrato, absteniéndose de realizar actos que perturben o limiten el uso legítimo del mismo.</w:t>
      </w:r>
    </w:p>
    <w:p/>
    <w:p>
      <w:pPr>
        <w:spacing w:line="240" w:lineRule="auto"/>
        <w:jc w:val="both"/>
      </w:pPr>
      <w:r>
        <w:rPr>
          <w:rFonts w:ascii="Times New Roman" w:hAnsi="Times New Roman"/>
          <w:sz w:val="22"/>
        </w:rPr>
        <w:t>3. Mantener el inmueble en las condiciones de servicio, estabilidad, seguridad y salubridad, efectuando las reparaciones estructurales y las necesarias para su adecuada conservación.</w:t>
      </w:r>
    </w:p>
    <w:p/>
    <w:p>
      <w:pPr>
        <w:spacing w:line="240" w:lineRule="auto"/>
        <w:jc w:val="both"/>
      </w:pPr>
      <w:r>
        <w:rPr>
          <w:rFonts w:ascii="Times New Roman" w:hAnsi="Times New Roman"/>
          <w:sz w:val="22"/>
        </w:rPr>
        <w:t>4. Responder por los vicios ocultos del inmueble que afecten la habitabilidad del mismo.</w:t>
      </w:r>
    </w:p>
    <w:p/>
    <w:p>
      <w:pPr>
        <w:spacing w:line="240" w:lineRule="auto"/>
        <w:jc w:val="both"/>
      </w:pPr>
      <w:r>
        <w:rPr>
          <w:rFonts w:ascii="Times New Roman" w:hAnsi="Times New Roman"/>
          <w:sz w:val="22"/>
        </w:rPr>
        <w:t>5. Asumir el pago de los impuestos, tasas y contribuciones que graven el inmueble o su actividad, con excepción de aquellos que por ley o convención sean trasladables a LA ARRENDATARIA.</w:t>
      </w:r>
    </w:p>
    <w:p/>
    <w:p>
      <w:pPr>
        <w:spacing w:line="240" w:lineRule="auto"/>
        <w:jc w:val="both"/>
      </w:pPr>
      <w:r>
        <w:rPr>
          <w:rFonts w:ascii="Times New Roman" w:hAnsi="Times New Roman"/>
          <w:sz w:val="22"/>
        </w:rPr>
        <w:t>6. Reembolsar a LA ARRENDATARIA el valor del impuesto predial dentro de los treinta (30) días siguientes a la presentación del comprobante de pago.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SÉPTIMA - DEBERES Y OBLIGACIONES DE LA ARRENDATARIA</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Sin perjuicio de las obligaciones establecidas por la ley, LA ARRENDATARIA se obliga a:</w:t>
      </w:r>
    </w:p>
    <w:p/>
    <w:p>
      <w:pPr>
        <w:spacing w:line="240" w:lineRule="auto"/>
        <w:jc w:val="both"/>
      </w:pPr>
      <w:r>
        <w:rPr>
          <w:rFonts w:ascii="Times New Roman" w:hAnsi="Times New Roman"/>
          <w:sz w:val="22"/>
        </w:rPr>
        <w:t>1. Pagar cumplidamente el canon de arrendamiento en la cuantía, forma y oportunidad pactadas.</w:t>
      </w:r>
    </w:p>
    <w:p/>
    <w:p>
      <w:pPr>
        <w:spacing w:line="240" w:lineRule="auto"/>
        <w:jc w:val="both"/>
      </w:pPr>
      <w:r>
        <w:rPr>
          <w:rFonts w:ascii="Times New Roman" w:hAnsi="Times New Roman"/>
          <w:sz w:val="22"/>
        </w:rPr>
        <w:t>2. Pagar oportunamente todos los servicios públicos domiciliarios, expensas y obligaciones que se causen con ocasión del uso y goce del inmueble.</w:t>
      </w:r>
    </w:p>
    <w:p/>
    <w:p>
      <w:pPr>
        <w:spacing w:line="240" w:lineRule="auto"/>
        <w:jc w:val="both"/>
      </w:pPr>
      <w:r>
        <w:rPr>
          <w:rFonts w:ascii="Times New Roman" w:hAnsi="Times New Roman"/>
          <w:sz w:val="22"/>
        </w:rPr>
        <w:t>3. Utilizar el inmueble únicamente para el destino pactado en el contrato, manteniéndolo en condiciones óptimas de higiene y conservación.</w:t>
      </w:r>
    </w:p>
    <w:p/>
    <w:p>
      <w:pPr>
        <w:spacing w:line="240" w:lineRule="auto"/>
        <w:jc w:val="both"/>
      </w:pPr>
      <w:r>
        <w:rPr>
          <w:rFonts w:ascii="Times New Roman" w:hAnsi="Times New Roman"/>
          <w:sz w:val="22"/>
        </w:rPr>
        <w:t>4. Efectuar las reparaciones locativas que se deriven del deterioro por el uso normal del inmueble, de conformidad con el artículo 1986 del Código Civil.</w:t>
      </w:r>
    </w:p>
    <w:p/>
    <w:p>
      <w:pPr>
        <w:spacing w:line="240" w:lineRule="auto"/>
        <w:jc w:val="both"/>
      </w:pPr>
      <w:r>
        <w:rPr>
          <w:rFonts w:ascii="Times New Roman" w:hAnsi="Times New Roman"/>
          <w:sz w:val="22"/>
        </w:rPr>
        <w:t>5. No realizar obras, modificaciones, remodelaciones, ampliaciones o cambios en la estructura del inmueble sin autorización previa y escrita de LA ARRENDADORA.</w:t>
      </w:r>
    </w:p>
    <w:p/>
    <w:p>
      <w:pPr>
        <w:spacing w:line="240" w:lineRule="auto"/>
        <w:jc w:val="both"/>
      </w:pPr>
      <w:r>
        <w:rPr>
          <w:rFonts w:ascii="Times New Roman" w:hAnsi="Times New Roman"/>
          <w:sz w:val="22"/>
        </w:rPr>
        <w:t>6. No subarrendar, ceder o traspasar el contrato a terceras personas, ni permitir que personas ajenas al núcleo familiar habiten permanentemente el inmueble sin autorización escrita de LA ARRENDADORA.</w:t>
      </w:r>
    </w:p>
    <w:p/>
    <w:p>
      <w:pPr>
        <w:spacing w:line="240" w:lineRule="auto"/>
        <w:jc w:val="both"/>
      </w:pPr>
      <w:r>
        <w:rPr>
          <w:rFonts w:ascii="Times New Roman" w:hAnsi="Times New Roman"/>
          <w:sz w:val="22"/>
        </w:rPr>
        <w:t>7. Permitir las inspecciones al inmueble que requiera LA ARRENDADORA, previa notificación con cuarenta y ocho (48) horas de anticipación, en horarios razonables.</w:t>
      </w:r>
    </w:p>
    <w:p/>
    <w:p>
      <w:pPr>
        <w:spacing w:line="240" w:lineRule="auto"/>
        <w:jc w:val="both"/>
      </w:pPr>
      <w:r>
        <w:rPr>
          <w:rFonts w:ascii="Times New Roman" w:hAnsi="Times New Roman"/>
          <w:sz w:val="22"/>
        </w:rPr>
        <w:t>8. Restituir el inmueble al finalizar el contrato en las mismas condiciones en que lo recibió, salvo el deterioro natural por el uso normal y adecuado.</w:t>
      </w:r>
    </w:p>
    <w:p/>
    <w:p>
      <w:pPr>
        <w:spacing w:line="240" w:lineRule="auto"/>
        <w:jc w:val="both"/>
      </w:pPr>
      <w:r>
        <w:rPr>
          <w:rFonts w:ascii="Times New Roman" w:hAnsi="Times New Roman"/>
          <w:sz w:val="22"/>
        </w:rPr>
        <w:t>9. Contratar y mantener vigente una póliza de seguro todo riesgo del hogar que cubra los bienes muebles de su propiedad y eventuales daños al inmueble.</w:t>
      </w:r>
    </w:p>
    <w:p/>
    <w:p>
      <w:pPr>
        <w:spacing w:line="240" w:lineRule="auto"/>
        <w:jc w:val="both"/>
      </w:pPr>
      <w:r>
        <w:rPr>
          <w:rFonts w:ascii="Times New Roman" w:hAnsi="Times New Roman"/>
          <w:sz w:val="22"/>
        </w:rPr>
        <w:t>10. Dar aviso inmediato a LA ARRENDADORA de cualquier daño, deterioro o situación anormal que se presente en el inmueble.</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OCTAVA - CAUSALES DE TERMINACIÓN UNILATERAL</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Además de las causales legales, el presente contrato podrá darse por terminado anticipadamente en los siguientes eventos:</w:t>
      </w:r>
    </w:p>
    <w:p/>
    <w:p>
      <w:pPr>
        <w:spacing w:line="240" w:lineRule="auto"/>
        <w:jc w:val="both"/>
      </w:pPr>
      <w:r>
        <w:rPr>
          <w:rFonts w:ascii="Times New Roman" w:hAnsi="Times New Roman"/>
          <w:sz w:val="22"/>
        </w:rPr>
        <w:t>1. El no pago del canon de arrendamiento por un período superior a dos (2) meses.</w:t>
      </w:r>
    </w:p>
    <w:p/>
    <w:p>
      <w:pPr>
        <w:spacing w:line="240" w:lineRule="auto"/>
        <w:jc w:val="both"/>
      </w:pPr>
      <w:r>
        <w:rPr>
          <w:rFonts w:ascii="Times New Roman" w:hAnsi="Times New Roman"/>
          <w:sz w:val="22"/>
        </w:rPr>
        <w:t>2. El incumplimiento grave o reiterado de cualquiera de las obligaciones contraídas por LA ARRENDATARIA en el presente contrato.</w:t>
      </w:r>
    </w:p>
    <w:p/>
    <w:p>
      <w:pPr>
        <w:spacing w:line="240" w:lineRule="auto"/>
        <w:jc w:val="both"/>
      </w:pPr>
      <w:r>
        <w:rPr>
          <w:rFonts w:ascii="Times New Roman" w:hAnsi="Times New Roman"/>
          <w:sz w:val="22"/>
        </w:rPr>
        <w:t>3. La destinación del inmueble a un uso diferente al pactado o a actividades ilícitas.</w:t>
      </w:r>
    </w:p>
    <w:p/>
    <w:p>
      <w:pPr>
        <w:spacing w:line="240" w:lineRule="auto"/>
        <w:jc w:val="both"/>
      </w:pPr>
      <w:r>
        <w:rPr>
          <w:rFonts w:ascii="Times New Roman" w:hAnsi="Times New Roman"/>
          <w:sz w:val="22"/>
        </w:rPr>
        <w:t>4. El subarriendo total o parcial del inmueble o la cesión del contrato sin autorización.</w:t>
      </w:r>
    </w:p>
    <w:p/>
    <w:p>
      <w:pPr>
        <w:spacing w:line="240" w:lineRule="auto"/>
        <w:jc w:val="both"/>
      </w:pPr>
      <w:r>
        <w:rPr>
          <w:rFonts w:ascii="Times New Roman" w:hAnsi="Times New Roman"/>
          <w:sz w:val="22"/>
        </w:rPr>
        <w:t>5. La destrucción o deterioro grave del inmueble por culpa, descuido o mala fe de LA ARRENDATARIA.</w:t>
      </w:r>
    </w:p>
    <w:p/>
    <w:p>
      <w:pPr>
        <w:spacing w:line="240" w:lineRule="auto"/>
        <w:jc w:val="both"/>
      </w:pPr>
      <w:r>
        <w:rPr>
          <w:rFonts w:ascii="Times New Roman" w:hAnsi="Times New Roman"/>
          <w:sz w:val="22"/>
        </w:rPr>
        <w:t>6. La realización de modificaciones o cambios en el inmueble sin autorización de LA ARRENDADORA.</w:t>
      </w:r>
    </w:p>
    <w:p/>
    <w:p>
      <w:pPr>
        <w:spacing w:line="240" w:lineRule="auto"/>
        <w:jc w:val="both"/>
      </w:pPr>
      <w:r>
        <w:rPr>
          <w:rFonts w:ascii="Times New Roman" w:hAnsi="Times New Roman"/>
          <w:sz w:val="22"/>
        </w:rPr>
        <w:t>7. El incumplimiento en el pago de los servicios públicos por más de dos (2) meses.</w:t>
      </w:r>
    </w:p>
    <w:p/>
    <w:p>
      <w:pPr>
        <w:jc w:val="both"/>
      </w:pPr>
      <w:r>
        <w:rPr>
          <w:rFonts w:ascii="Times New Roman" w:hAnsi="Times New Roman"/>
          <w:b/>
          <w:sz w:val="22"/>
        </w:rPr>
        <w:t>PARÁGRAFO ÚNICO: La terminación unilateral del contrato por parte de LA ARRENDADORA no requerirá declaración judicial cuando LA ARRENDATARIA haya incurrido en mora en el pago del canon por un período superior a dos (2) meses, bastando para ello el requerimiento por escrito enviado al último domicilio conocido.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NOVENA - RESTITUCIÓN DEL INMUEBLE</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A la terminación del contrato, por cualquier causa, LA ARRENDATARIA se obliga a hacer entrega inmediata del inmueble completamente desocupado, asead y en las mismas condiciones en que lo recibió, salvo el deterioro natural causado por el uso legítimo.</w:t>
      </w:r>
    </w:p>
    <w:p/>
    <w:p>
      <w:pPr>
        <w:jc w:val="both"/>
      </w:pPr>
      <w:r>
        <w:rPr>
          <w:rFonts w:ascii="Times New Roman" w:hAnsi="Times New Roman"/>
          <w:b/>
          <w:sz w:val="22"/>
        </w:rPr>
        <w:t>PARÁGRAFO PRIMERO: Al momento de la entrega, las partes suscribirán un acta de entrega y recibo en la que se dejará constancia del estado del inmueble. Si se presentaren daños imputables a LA ARRENDATARIA, su valor será descontado del depósito en garantía.</w:t>
      </w:r>
    </w:p>
    <w:p/>
    <w:p>
      <w:pPr>
        <w:jc w:val="both"/>
      </w:pPr>
      <w:r>
        <w:rPr>
          <w:rFonts w:ascii="Times New Roman" w:hAnsi="Times New Roman"/>
          <w:b/>
          <w:sz w:val="22"/>
        </w:rPr>
        <w:t>PARÁGRAFO SEGUNDO: La no restitución oportuna del inmueble obligará a LA ARRENDATARIA al pago de una indemnización equivalente al doble del canon de arrendamiento mensual, por cada mes o fracción de mes de retardo, sin perjuicio de las acciones legales pertinentes.</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DÉCIMA - SOLUCIÓN DE CONTROVERSIAS</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Las diferencias o controversias que surjan entre las partes con ocasión de la celebración, ejecución, interpretación o terminación del presente contrato, se someterán inicialmente a un proceso de arreglo directo entre las partes.</w:t>
      </w:r>
    </w:p>
    <w:p/>
    <w:p>
      <w:pPr>
        <w:jc w:val="both"/>
      </w:pPr>
      <w:r>
        <w:rPr>
          <w:rFonts w:ascii="Times New Roman" w:hAnsi="Times New Roman"/>
          <w:b/>
          <w:sz w:val="22"/>
        </w:rPr>
        <w:t>PARÁGRAFO ÚNICO: De no lograrse acuerdo mediante arreglo directo dentro de los treinta (30) días siguientes a la comunicación escrita de cualquiera de las partes solicitando la solución del conflicto, la controversia se someterá a conciliación ante el Centro de Conciliación de la Cámara de Comercio de Cali. Si no se logra acuerdo en conciliación, la controversia será dirimida ante la jurisdicción ordinaria civil de la ciudad de Cali.</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DÉCIMA PRIMERA - NOTIFICACIONES Y COMUNICACIONES</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Para efectos de notificaciones judiciales y extrajudiciales, las partes señalan como domicilios y direcciones las siguientes:</w:t>
      </w:r>
    </w:p>
    <w:p/>
    <w:p>
      <w:pPr>
        <w:spacing w:line="240" w:lineRule="auto"/>
        <w:jc w:val="both"/>
      </w:pPr>
      <w:r>
        <w:rPr>
          <w:rFonts w:ascii="Times New Roman" w:hAnsi="Times New Roman"/>
          <w:sz w:val="22"/>
        </w:rPr>
        <w:t>LA ARRENDADORA: Carrera 100 No. 11-50, Barrio Ciudad Jardín, Cali, Valle del Cauca. Correo electrónico: ana.silva@email.com - Teléfono: 317-888-9990</w:t>
      </w:r>
    </w:p>
    <w:p/>
    <w:p>
      <w:pPr>
        <w:spacing w:line="240" w:lineRule="auto"/>
        <w:jc w:val="both"/>
      </w:pPr>
      <w:r>
        <w:rPr>
          <w:rFonts w:ascii="Times New Roman" w:hAnsi="Times New Roman"/>
          <w:sz w:val="22"/>
        </w:rPr>
        <w:t>LA ARRENDATARIA: Avenida 3 Norte No. 23-58, Barrio El Ingenio, Cali, Valle del Cauca. Correo electrónico: diana.perez@email.com - Teléfono: 320-777-5544</w:t>
      </w:r>
    </w:p>
    <w:p/>
    <w:p>
      <w:pPr>
        <w:jc w:val="both"/>
      </w:pPr>
      <w:r>
        <w:rPr>
          <w:rFonts w:ascii="Times New Roman" w:hAnsi="Times New Roman"/>
          <w:b/>
          <w:sz w:val="22"/>
        </w:rPr>
        <w:t>PARÁGRAFO ÚNICO: Las partes podrán cambiar sus direcciones de notificación informando por escrito a la contraparte con una antelación mínima de quince (15) días calendario.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DÉCIMA SEGUNDA - DISPOSICIONES GENERALES</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PRIMERA: El presente contrato se rige por las disposiciones de la Ley 820 de 2003, el Código Civil, el Código de Comercio y demás normas concordantes.</w:t>
      </w:r>
    </w:p>
    <w:p/>
    <w:p>
      <w:pPr>
        <w:spacing w:line="240" w:lineRule="auto"/>
        <w:jc w:val="both"/>
      </w:pPr>
      <w:r>
        <w:rPr>
          <w:rFonts w:ascii="Times New Roman" w:hAnsi="Times New Roman"/>
          <w:sz w:val="22"/>
        </w:rPr>
        <w:t>SEGUNDA: El presente contrato se perfecciona con la firma de las partes y se regirá por las cláusulas aquí pactadas y por las normas legales que no se opongan a lo convenido.</w:t>
      </w:r>
    </w:p>
    <w:p/>
    <w:p>
      <w:pPr>
        <w:spacing w:line="240" w:lineRule="auto"/>
        <w:jc w:val="both"/>
      </w:pPr>
      <w:r>
        <w:rPr>
          <w:rFonts w:ascii="Times New Roman" w:hAnsi="Times New Roman"/>
          <w:sz w:val="22"/>
        </w:rPr>
        <w:t>TERCERA: Las partes declaran haber leído íntegramente el contenido del presente contrato y manifestar su total comprensión y aceptación del mismo.</w:t>
      </w:r>
    </w:p>
    <w:p/>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Para constancia de lo anterior, se firma el presente documento en la ciudad de Cali, Valle del Cauca, a los VEINTICINCO (25) días del mes de OCTUBRE de DOS MIL VEINTICINCO (2025), en dos (2) ejemplares del mismo tenor y valor, uno para cada parte contratante.</w:t>
      </w:r>
    </w:p>
    <w:p/>
    <w:p/>
    <w:p>
      <w:pPr>
        <w:jc w:val="center"/>
      </w:pPr>
      <w:r>
        <w:rPr>
          <w:color w:val="808080"/>
          <w:sz w:val="20"/>
        </w:rPr>
        <w:t>_______________________________________________________________________________</w:t>
      </w:r>
    </w:p>
    <w:p/>
    <w:p/>
    <w:p>
      <w:pPr>
        <w:spacing w:line="240" w:lineRule="auto"/>
        <w:jc w:val="both"/>
      </w:pPr>
      <w:r>
        <w:rPr>
          <w:rFonts w:ascii="Times New Roman" w:hAnsi="Times New Roman"/>
          <w:sz w:val="22"/>
        </w:rPr>
        <w:t>LA ARRENDADORA:                                   LA ARRENDATARIA:</w:t>
      </w:r>
    </w:p>
    <w:p/>
    <w:p/>
    <w:p>
      <w:pPr>
        <w:spacing w:line="240" w:lineRule="auto"/>
      </w:pPr>
      <w:r>
        <w:rPr>
          <w:rFonts w:ascii="Times New Roman" w:hAnsi="Times New Roman"/>
          <w:sz w:val="22"/>
        </w:rPr>
        <w:t>_______________________________                   _______________________________</w:t>
      </w:r>
    </w:p>
    <w:p>
      <w:pPr>
        <w:spacing w:line="240" w:lineRule="auto"/>
        <w:jc w:val="both"/>
      </w:pPr>
      <w:r>
        <w:rPr>
          <w:rFonts w:ascii="Times New Roman" w:hAnsi="Times New Roman"/>
          <w:sz w:val="22"/>
        </w:rPr>
        <w:t>ANA PATRICIA SILVA MENDOZA                       DIANA CAROLINA PÉREZ GUTIÉRREZ</w:t>
      </w:r>
    </w:p>
    <w:p>
      <w:pPr>
        <w:spacing w:line="240" w:lineRule="auto"/>
        <w:jc w:val="both"/>
      </w:pPr>
      <w:r>
        <w:rPr>
          <w:rFonts w:ascii="Times New Roman" w:hAnsi="Times New Roman"/>
          <w:sz w:val="22"/>
        </w:rPr>
        <w:t>C.C. No. 31.789.234 de Manizales                C.C. No. 63.456.123 de Barranquilla</w:t>
      </w:r>
    </w:p>
    <w:p/>
    <w:p/>
    <w:p>
      <w:pPr>
        <w:spacing w:line="240" w:lineRule="auto"/>
        <w:jc w:val="both"/>
      </w:pPr>
      <w:r>
        <w:rPr>
          <w:rFonts w:ascii="Times New Roman" w:hAnsi="Times New Roman"/>
          <w:sz w:val="22"/>
        </w:rPr>
        <w:t>APODERADO DE LA ARRENDADORA:                     CODEUDOR SOLIDARIO:</w:t>
      </w:r>
    </w:p>
    <w:p/>
    <w:p/>
    <w:p>
      <w:pPr>
        <w:spacing w:line="240" w:lineRule="auto"/>
      </w:pPr>
      <w:r>
        <w:rPr>
          <w:rFonts w:ascii="Times New Roman" w:hAnsi="Times New Roman"/>
          <w:sz w:val="22"/>
        </w:rPr>
        <w:t>_______________________________                   _______________________________</w:t>
      </w:r>
    </w:p>
    <w:p>
      <w:pPr>
        <w:spacing w:line="240" w:lineRule="auto"/>
        <w:jc w:val="both"/>
      </w:pPr>
      <w:r>
        <w:rPr>
          <w:rFonts w:ascii="Times New Roman" w:hAnsi="Times New Roman"/>
          <w:sz w:val="22"/>
        </w:rPr>
        <w:t>JORGE ALBERTO RAMÍREZ GONZÁLEZ                   PEDRO ANTONIO GUTIÉRREZ RUIZ</w:t>
      </w:r>
    </w:p>
    <w:p>
      <w:pPr>
        <w:spacing w:line="240" w:lineRule="auto"/>
        <w:jc w:val="both"/>
      </w:pPr>
      <w:r>
        <w:rPr>
          <w:rFonts w:ascii="Times New Roman" w:hAnsi="Times New Roman"/>
          <w:sz w:val="22"/>
        </w:rPr>
        <w:t>C.C. No. 19.456.789 de Cali                     C.C. No. 94.567.234 de Bucaramanga</w:t>
      </w:r>
    </w:p>
    <w:p>
      <w:pPr>
        <w:spacing w:line="240" w:lineRule="auto"/>
        <w:jc w:val="both"/>
      </w:pPr>
      <w:r>
        <w:rPr>
          <w:rFonts w:ascii="Times New Roman" w:hAnsi="Times New Roman"/>
          <w:sz w:val="22"/>
        </w:rPr>
        <w:t>T.P. No. 123456 del Consejo Superior             Dirección: Calle 45 No. 27-18, Cali</w:t>
      </w:r>
    </w:p>
    <w:p>
      <w:pPr>
        <w:spacing w:line="240" w:lineRule="auto"/>
        <w:jc w:val="both"/>
      </w:pPr>
      <w:r>
        <w:rPr>
          <w:rFonts w:ascii="Times New Roman" w:hAnsi="Times New Roman"/>
          <w:sz w:val="22"/>
        </w:rPr>
        <w:t>de la Judicatura                                 Teléfono: 318-999-7766</w:t>
      </w:r>
    </w:p>
    <w:p/>
    <w:p/>
    <w:p>
      <w:pPr>
        <w:jc w:val="center"/>
      </w:pPr>
      <w:r>
        <w:rPr>
          <w:color w:val="808080"/>
          <w:sz w:val="20"/>
        </w:rPr>
        <w:t>_______________________________________________________________________________</w:t>
      </w:r>
    </w:p>
    <w:p>
      <w:pPr>
        <w:jc w:val="center"/>
      </w:pPr>
      <w:r>
        <w:rPr>
          <w:rFonts w:ascii="Times New Roman" w:hAnsi="Times New Roman"/>
          <w:b/>
          <w:sz w:val="24"/>
        </w:rPr>
        <w:t xml:space="preserve">                              TESTIGOS</w:t>
      </w:r>
    </w:p>
    <w:p>
      <w:pPr>
        <w:jc w:val="center"/>
      </w:pPr>
      <w:r>
        <w:rPr>
          <w:color w:val="808080"/>
          <w:sz w:val="20"/>
        </w:rPr>
        <w:t>_______________________________________________________________________________</w:t>
      </w:r>
    </w:p>
    <w:p/>
    <w:p/>
    <w:p>
      <w:pPr>
        <w:spacing w:line="240" w:lineRule="auto"/>
      </w:pPr>
      <w:r>
        <w:rPr>
          <w:rFonts w:ascii="Times New Roman" w:hAnsi="Times New Roman"/>
          <w:sz w:val="22"/>
        </w:rPr>
        <w:t>_______________________________                   _______________________________</w:t>
      </w:r>
    </w:p>
    <w:p>
      <w:pPr>
        <w:spacing w:line="240" w:lineRule="auto"/>
      </w:pPr>
      <w:r>
        <w:rPr>
          <w:rFonts w:ascii="Times New Roman" w:hAnsi="Times New Roman"/>
          <w:sz w:val="22"/>
        </w:rPr>
        <w:t>Nombre: MARTHA LUCÍA LÓPEZ TORRES                Nombre: HÉCTOR FABIO CASTRO RUIZ</w:t>
      </w:r>
    </w:p>
    <w:p>
      <w:pPr>
        <w:spacing w:line="240" w:lineRule="auto"/>
        <w:jc w:val="both"/>
      </w:pPr>
      <w:r>
        <w:rPr>
          <w:rFonts w:ascii="Times New Roman" w:hAnsi="Times New Roman"/>
          <w:sz w:val="22"/>
        </w:rPr>
        <w:t>C.C. No. 29.345.678 de Cali                     C.C. No. 16.789.456 de Cali</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