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1hn2wgzf1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scope of the project for the print domain is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of print domain is the following data pipelines: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fact_print_ordered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fact_print_funnel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three new layers: the conformed layer, the metrics layer, and the semantic layer.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Conformed Layer - Reusable event-level facts and entity models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Metrics Layer - Star schema dimensional models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Semantic Layer - Governed AI-ready interface via Snowflake Intelligence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layers will sit on the same SF account as the current tables do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tables will be remodelled into the 3 new layers above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Starting tables that we begin our analysis from are: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Fact_print_funnel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Fact_print_ordered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semantic views in the semantic layer?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335.99999999999994" w:lineRule="auto"/>
        <w:ind w:left="720" w:hanging="360"/>
      </w:pPr>
      <w:r w:rsidDel="00000000" w:rsidR="00000000" w:rsidRPr="00000000">
        <w:rPr>
          <w:rtl w:val="0"/>
        </w:rPr>
        <w:t xml:space="preserve">Current state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</w:pPr>
      <w:r w:rsidDel="00000000" w:rsidR="00000000" w:rsidRPr="00000000">
        <w:rPr>
          <w:rtl w:val="0"/>
        </w:rPr>
        <w:t xml:space="preserve">source data is not ingested directly into these 2 facts. There is a source layer, and multiple transformations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</w:pPr>
      <w:r w:rsidDel="00000000" w:rsidR="00000000" w:rsidRPr="00000000">
        <w:rPr>
          <w:rtl w:val="0"/>
        </w:rPr>
        <w:t xml:space="preserve">Currently sourcing from 4 services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something close to 24 tables before landing eventually in the 2 final tables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</w:pPr>
      <w:r w:rsidDel="00000000" w:rsidR="00000000" w:rsidRPr="00000000">
        <w:rPr>
          <w:rtl w:val="0"/>
        </w:rPr>
        <w:t xml:space="preserve">Fact_print_funnel: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Facts contain many “events”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Current table includes: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cart_item_added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cart_item_edited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cart_item_deleted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checkout_visited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_stg_event_publish_print_funnel_step_selected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... 50+ more events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Fact_print_ordered: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fact_print_ordered serves as Print Operations' single source of truth for order data, combining multiple data sources with different natural granularities into one table at order item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Current table includes: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Order data: User orders, product configurations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Fulfillment data: Print vendor assignments, processing details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Status tracking: Order lifecycle timestamps, state transitions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Financial data: Revenue, costs, refunds, reprints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Shipping data: Shipment assignments, tracking, delivery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All stored at order item grain (one row per order item).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335.99999999999994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state: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Fact_print_funnel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Remodelling needs to take place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</w:pPr>
      <w:r w:rsidDel="00000000" w:rsidR="00000000" w:rsidRPr="00000000">
        <w:rPr>
          <w:rtl w:val="0"/>
        </w:rPr>
        <w:t xml:space="preserve">Below are conformed data models: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Fact_print_cart_phase_metrics</w:t>
      </w:r>
    </w:p>
    <w:p w:rsidR="00000000" w:rsidDel="00000000" w:rsidP="00000000" w:rsidRDefault="00000000" w:rsidRPr="00000000" w14:paraId="0000002C">
      <w:pPr>
        <w:numPr>
          <w:ilvl w:val="5"/>
          <w:numId w:val="1"/>
        </w:numPr>
        <w:spacing w:after="0" w:afterAutospacing="0" w:before="0" w:beforeAutospacing="0" w:line="335.99999999999994" w:lineRule="auto"/>
        <w:ind w:left="4320" w:hanging="360"/>
      </w:pPr>
      <w:r w:rsidDel="00000000" w:rsidR="00000000" w:rsidRPr="00000000">
        <w:rPr>
          <w:rtl w:val="0"/>
        </w:rPr>
        <w:t xml:space="preserve">add_to_cart_rate, cart_abandonment_rate</w:t>
      </w:r>
    </w:p>
    <w:p w:rsidR="00000000" w:rsidDel="00000000" w:rsidP="00000000" w:rsidRDefault="00000000" w:rsidRPr="00000000" w14:paraId="0000002D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Fact_print_proofing_phase_metrics</w:t>
      </w:r>
    </w:p>
    <w:p w:rsidR="00000000" w:rsidDel="00000000" w:rsidP="00000000" w:rsidRDefault="00000000" w:rsidRPr="00000000" w14:paraId="0000002E">
      <w:pPr>
        <w:numPr>
          <w:ilvl w:val="5"/>
          <w:numId w:val="1"/>
        </w:numPr>
        <w:spacing w:after="0" w:afterAutospacing="0" w:before="0" w:beforeAutospacing="0" w:line="335.99999999999994" w:lineRule="auto"/>
        <w:ind w:left="4320" w:hanging="360"/>
      </w:pPr>
      <w:r w:rsidDel="00000000" w:rsidR="00000000" w:rsidRPr="00000000">
        <w:rPr>
          <w:rtl w:val="0"/>
        </w:rPr>
        <w:t xml:space="preserve">proofing_completed_time, total_issues_before, total_issues_after, net_issues_decreased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Fact_print_checkout_phase_metrics</w:t>
      </w:r>
    </w:p>
    <w:p w:rsidR="00000000" w:rsidDel="00000000" w:rsidP="00000000" w:rsidRDefault="00000000" w:rsidRPr="00000000" w14:paraId="00000030">
      <w:pPr>
        <w:numPr>
          <w:ilvl w:val="5"/>
          <w:numId w:val="1"/>
        </w:numPr>
        <w:spacing w:after="0" w:afterAutospacing="0" w:before="0" w:beforeAutospacing="0" w:line="335.99999999999994" w:lineRule="auto"/>
        <w:ind w:left="4320" w:hanging="360"/>
      </w:pPr>
      <w:r w:rsidDel="00000000" w:rsidR="00000000" w:rsidRPr="00000000">
        <w:rPr>
          <w:rtl w:val="0"/>
        </w:rPr>
        <w:t xml:space="preserve">checkout_completion_rate, payment_success_rate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Fact_print_fulfillment_phase_metrics</w:t>
      </w:r>
    </w:p>
    <w:p w:rsidR="00000000" w:rsidDel="00000000" w:rsidP="00000000" w:rsidRDefault="00000000" w:rsidRPr="00000000" w14:paraId="00000032">
      <w:pPr>
        <w:numPr>
          <w:ilvl w:val="5"/>
          <w:numId w:val="1"/>
        </w:numPr>
        <w:spacing w:after="0" w:afterAutospacing="0" w:before="0" w:beforeAutospacing="0" w:line="335.99999999999994" w:lineRule="auto"/>
        <w:ind w:left="4320" w:hanging="360"/>
      </w:pPr>
      <w:r w:rsidDel="00000000" w:rsidR="00000000" w:rsidRPr="00000000">
        <w:rPr>
          <w:rtl w:val="0"/>
        </w:rPr>
        <w:t xml:space="preserve">order_fulfillment_time, delivery_success_rate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</w:pPr>
      <w:r w:rsidDel="00000000" w:rsidR="00000000" w:rsidRPr="00000000">
        <w:rPr>
          <w:rtl w:val="0"/>
        </w:rPr>
        <w:t xml:space="preserve">Fact_print_ordered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Remodelling needs to take place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Conformed data model:</w:t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fact_print_order_item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order item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Content: Order details, item configuration, base timestamps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Logic: None - pure source data</w:t>
      </w:r>
    </w:p>
    <w:p w:rsidR="00000000" w:rsidDel="00000000" w:rsidP="00000000" w:rsidRDefault="00000000" w:rsidRPr="00000000" w14:paraId="0000003A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fact_invoice_print_product_revenue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print_order_group_item (invoice line item)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Content: Revenue, taxes, payment details at natural invoice grain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Logic: None - invoice data as-is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fact_invoice_print_shipment_revenue</w:t>
      </w:r>
    </w:p>
    <w:p w:rsidR="00000000" w:rsidDel="00000000" w:rsidP="00000000" w:rsidRDefault="00000000" w:rsidRPr="00000000" w14:paraId="00000041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shipment invoice record</w:t>
      </w:r>
    </w:p>
    <w:p w:rsidR="00000000" w:rsidDel="00000000" w:rsidP="00000000" w:rsidRDefault="00000000" w:rsidRPr="00000000" w14:paraId="00000042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Content: Shipping charges, carrier fees at shipment level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Logic: None - shipment billing as-is</w:t>
      </w:r>
    </w:p>
    <w:p w:rsidR="00000000" w:rsidDel="00000000" w:rsidP="00000000" w:rsidRDefault="00000000" w:rsidRPr="00000000" w14:paraId="00000044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fact_print_shipment</w:t>
      </w:r>
    </w:p>
    <w:p w:rsidR="00000000" w:rsidDel="00000000" w:rsidP="00000000" w:rsidRDefault="00000000" w:rsidRPr="00000000" w14:paraId="00000046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shipment</w:t>
      </w:r>
    </w:p>
    <w:p w:rsidR="00000000" w:rsidDel="00000000" w:rsidP="00000000" w:rsidRDefault="00000000" w:rsidRPr="00000000" w14:paraId="00000047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Content: Carrier, tracking, delivery status, shipment-level costs</w:t>
      </w:r>
    </w:p>
    <w:p w:rsidR="00000000" w:rsidDel="00000000" w:rsidP="00000000" w:rsidRDefault="00000000" w:rsidRPr="00000000" w14:paraId="00000048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Logic: None - pure shipment data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bridge_order_item_shipment</w:t>
      </w:r>
    </w:p>
    <w:p w:rsidR="00000000" w:rsidDel="00000000" w:rsidP="00000000" w:rsidRDefault="00000000" w:rsidRPr="00000000" w14:paraId="0000004B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Many-to-many relationship table</w:t>
      </w:r>
    </w:p>
    <w:p w:rsidR="00000000" w:rsidDel="00000000" w:rsidP="00000000" w:rsidRDefault="00000000" w:rsidRPr="00000000" w14:paraId="0000004C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Content: Links order items to shipments with allocation weights</w:t>
      </w:r>
    </w:p>
    <w:p w:rsidR="00000000" w:rsidDel="00000000" w:rsidP="00000000" w:rsidRDefault="00000000" w:rsidRPr="00000000" w14:paraId="0000004D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Logic: None - relationship mapping only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Metrics data model: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fact_print_order_item_detailed</w:t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order item</w:t>
      </w:r>
    </w:p>
    <w:p w:rsidR="00000000" w:rsidDel="00000000" w:rsidP="00000000" w:rsidRDefault="00000000" w:rsidRPr="00000000" w14:paraId="00000051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Sources: Joins order_item + invoice_product + fulfillment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Logic: Print-specific revenue allocation, cost distribution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Use Case: Print Operations dashboards, item-level analysis</w:t>
      </w:r>
    </w:p>
    <w:p w:rsidR="00000000" w:rsidDel="00000000" w:rsidP="00000000" w:rsidRDefault="00000000" w:rsidRPr="00000000" w14:paraId="00000054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├── fact_print_order_detailed</w:t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Grain: One row per print order</w:t>
      </w:r>
    </w:p>
    <w:p w:rsidR="00000000" w:rsidDel="00000000" w:rsidP="00000000" w:rsidRDefault="00000000" w:rsidRPr="00000000" w14:paraId="00000057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Sources: Aggregates from order_item_detailed</w:t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├── Logic: Print order completion rules, multi-item order logic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spacing w:after="0" w:afterAutospacing="0" w:before="0" w:beforeAutospacing="0" w:line="335.99999999999994" w:lineRule="auto"/>
        <w:ind w:left="3600" w:hanging="360"/>
      </w:pPr>
      <w:r w:rsidDel="00000000" w:rsidR="00000000" w:rsidRPr="00000000">
        <w:rPr>
          <w:rtl w:val="0"/>
        </w:rPr>
        <w:t xml:space="preserve">│   └── Use Case: Order-level reporting, customer experience metrics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spacing w:after="0" w:afterAutospacing="0" w:before="0" w:beforeAutospacing="0" w:line="335.99999999999994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None of this has been built yet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Concerns about performance in new data model in the semantic views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Concerns are due to granularity issues between the different tables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an estimated </w:t>
      </w:r>
      <w:r w:rsidDel="00000000" w:rsidR="00000000" w:rsidRPr="00000000">
        <w:rPr>
          <w:color w:val="6aa84f"/>
          <w:rtl w:val="0"/>
        </w:rPr>
        <w:t xml:space="preserve">???</w:t>
      </w:r>
      <w:r w:rsidDel="00000000" w:rsidR="00000000" w:rsidRPr="00000000">
        <w:rPr>
          <w:rtl w:val="0"/>
        </w:rPr>
        <w:t xml:space="preserve"> DBT models from the monolithic project that help produce the mentioned 2 tables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Fact_print_ordered: less than 10 models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Fact_print_funnel: around 20 models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feels a lot of these models aren’t necessarily all needed. They are not efficient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area of commonalities and similar similarities between these models that can constitute reusable components and build those reusable components in DBT and put them into a new DBT project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Redesign all estimated ~ 30 DBT models into the new namespace. 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Assume all dependent objects are available by reading their outcome from their current location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new models that follow the new layers (conformed, metric, and semantic)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Currently, daily offline process based on a schedule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need for event based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using cron jobs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Fact_print_ordered (currently offline process) should be changed to be event driven based on upstream tables that are refreshed every 2 hours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Fact_print_funnel is going to remain as an offline daily process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state should be in airflow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Fact_print_ordered: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 need to since data volume is small so we can rebuild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Current size: 30m rows, but not migrating it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Fact_print_funnel: 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need to migrate data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size: 7.5b rows, 2.5 TB since it is all events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policies or classifications to be migrated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RBAC special treatment, whatever had access should maintain access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solution design document of the migrated DBT project and data model and the new objects created.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document / guide for downstream consumers to re-point to new world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q1197r43dyum" w:id="1"/>
      <w:bookmarkEnd w:id="1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 Clarification: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final is the target data model of the known fact tables you’ve mentioned?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final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be revisited as part of this projmect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Source data for the dbt models is all available in SF, right? I.e. there’s no need to ingest new data into the platform.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many upstream dependencies exist for your pipelines? Are they all within the print domain or cross-domain?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Mostly from different print services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from foundations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Is it expected to keep the upstream dependencies in place as is?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Is it going to be an event trigger or periodic?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Are we intending to migrate old table data to new data model?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What is the current data volume (row counts, storage size) for each key table?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Are there any governance policies to be implemented?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existing metric definitions documented, or do they need to be created from scratch for the semantic layer?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yet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TBC by end of the week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 will send me a few examples of metrics</w:t>
      </w:r>
    </w:p>
    <w:p w:rsidR="00000000" w:rsidDel="00000000" w:rsidP="00000000" w:rsidRDefault="00000000" w:rsidRPr="00000000" w14:paraId="0000009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can make assumptions accordingly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have a clear view of what needs to be made available in the semantic layer?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Fact_print_funnel specific:</w:t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mentions that there is a “Challenge of Evolving Metrics”. Can you provide an example of the expected changes?</w:t>
      </w:r>
    </w:p>
    <w:p w:rsidR="00000000" w:rsidDel="00000000" w:rsidP="00000000" w:rsidRDefault="00000000" w:rsidRPr="00000000" w14:paraId="0000009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E.g. is it that the events that are coming through from the source tables that are going to change? Or is it the computations / measures to be computed that are going to change?</w:t>
      </w:r>
    </w:p>
    <w:p w:rsidR="00000000" w:rsidDel="00000000" w:rsidP="00000000" w:rsidRDefault="00000000" w:rsidRPr="00000000" w14:paraId="0000009B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Measures are going to change</w:t>
      </w:r>
    </w:p>
    <w:p w:rsidR="00000000" w:rsidDel="00000000" w:rsidP="00000000" w:rsidRDefault="00000000" w:rsidRPr="00000000" w14:paraId="0000009C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Conformed layer should remain the same, but the way they will be aggregated is what might change</w:t>
      </w:r>
    </w:p>
    <w:p w:rsidR="00000000" w:rsidDel="00000000" w:rsidP="00000000" w:rsidRDefault="00000000" w:rsidRPr="00000000" w14:paraId="0000009D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Measures will be in the metrics layer (dimensional model)</w:t>
      </w:r>
    </w:p>
    <w:p w:rsidR="00000000" w:rsidDel="00000000" w:rsidP="00000000" w:rsidRDefault="00000000" w:rsidRPr="00000000" w14:paraId="0000009E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 does not want a dynamic framework building</w:t>
      </w:r>
    </w:p>
    <w:p w:rsidR="00000000" w:rsidDel="00000000" w:rsidP="00000000" w:rsidRDefault="00000000" w:rsidRPr="00000000" w14:paraId="0000009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Are all 50+ events map to individual phases?</w:t>
      </w:r>
    </w:p>
    <w:p w:rsidR="00000000" w:rsidDel="00000000" w:rsidP="00000000" w:rsidRDefault="00000000" w:rsidRPr="00000000" w14:paraId="000000A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of the events are within one phase (e.g. edit, edited, deleted)</w:t>
      </w:r>
    </w:p>
    <w:p w:rsidR="00000000" w:rsidDel="00000000" w:rsidP="00000000" w:rsidRDefault="00000000" w:rsidRPr="00000000" w14:paraId="000000A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are not (.e.g travel from one panel to another)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Fact_print_ordered specific:</w:t>
      </w:r>
    </w:p>
    <w:p w:rsidR="00000000" w:rsidDel="00000000" w:rsidP="00000000" w:rsidRDefault="00000000" w:rsidRPr="00000000" w14:paraId="000000A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Revenue allocation rules are expected to be explored and agreed upon during the data model design phase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assistance are you looking for? Full ownership?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Designing the solution high level (solution architecture)</w:t>
      </w:r>
    </w:p>
    <w:p w:rsidR="00000000" w:rsidDel="00000000" w:rsidP="00000000" w:rsidRDefault="00000000" w:rsidRPr="00000000" w14:paraId="000000A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Designing the new DBT projects and data models (data architecture)</w:t>
      </w:r>
    </w:p>
    <w:p w:rsidR="00000000" w:rsidDel="00000000" w:rsidP="00000000" w:rsidRDefault="00000000" w:rsidRPr="00000000" w14:paraId="000000A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Getting approvals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Includes hands on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Includes testing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No productionization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Questions: 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dbt models are required to reproduce the mentioned tables in the current state?</w:t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scope expected to migrate the logic from the current state as is, or enhance it to cover for more business transformations? E.g. transformations that facilitate usability for inheritors?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the list of models / mapping between models and tables?</w:t>
      </w:r>
    </w:p>
    <w:p w:rsidR="00000000" w:rsidDel="00000000" w:rsidP="00000000" w:rsidRDefault="00000000" w:rsidRPr="00000000" w14:paraId="000000B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What’s the dbt models’ level of complexity?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80% medium</w:t>
      </w:r>
    </w:p>
    <w:p w:rsidR="00000000" w:rsidDel="00000000" w:rsidP="00000000" w:rsidRDefault="00000000" w:rsidRPr="00000000" w14:paraId="000000B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20% complex</w:t>
      </w:r>
    </w:p>
    <w:p w:rsidR="00000000" w:rsidDel="00000000" w:rsidP="00000000" w:rsidRDefault="00000000" w:rsidRPr="00000000" w14:paraId="000000B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Problem is intermediary tables might be used by other domains</w:t>
      </w:r>
    </w:p>
    <w:p w:rsidR="00000000" w:rsidDel="00000000" w:rsidP="00000000" w:rsidRDefault="00000000" w:rsidRPr="00000000" w14:paraId="000000B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Kevin will communicate with other domains to let them know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all target tables native SF tables?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current refresh frequency for each pipeline (daily, hourly, near-real-time)?</w:t>
      </w:r>
    </w:p>
    <w:p w:rsidR="00000000" w:rsidDel="00000000" w:rsidP="00000000" w:rsidRDefault="00000000" w:rsidRPr="00000000" w14:paraId="000000B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existing data quality tests or validation rules that need to be migrated? </w:t>
      </w:r>
    </w:p>
    <w:p w:rsidR="00000000" w:rsidDel="00000000" w:rsidP="00000000" w:rsidRDefault="00000000" w:rsidRPr="00000000" w14:paraId="000000B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Logistics: 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a parallel-run period expected where both old and new pipelines coexist? 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Parallel run is needed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yet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Effort Estimation: 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 dbt models standard SQL transformations, or do they include complex macros/custom code? 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Answered above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level of schema redesign is expected - minor column changes or fundamental restructuring? </w:t>
      </w:r>
    </w:p>
    <w:p w:rsidR="00000000" w:rsidDel="00000000" w:rsidP="00000000" w:rsidRDefault="00000000" w:rsidRPr="00000000" w14:paraId="000000C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Yes, redesign all the way into the standard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existing documentation on the Transform project models, or will reverse engineering be required?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existing documentation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