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color w:val="1d1c1d"/>
        </w:rPr>
      </w:pPr>
      <w:r w:rsidDel="00000000" w:rsidR="00000000" w:rsidRPr="00000000">
        <w:rPr>
          <w:color w:val="1d1c1d"/>
          <w:rtl w:val="0"/>
        </w:rPr>
        <w:t xml:space="preserve">20260212-Pilot Domain</w:t>
      </w:r>
    </w:p>
    <w:p w:rsidR="00000000" w:rsidDel="00000000" w:rsidP="00000000" w:rsidRDefault="00000000" w:rsidRPr="00000000" w14:paraId="00000002">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03">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04">
      <w:pPr>
        <w:spacing w:after="60" w:before="60" w:lineRule="auto"/>
        <w:rPr>
          <w:b w:val="1"/>
          <w:bCs w:val="1"/>
          <w:color w:val="1d1c1d"/>
        </w:rPr>
      </w:pPr>
      <w:r w:rsidDel="00000000" w:rsidR="00000000" w:rsidRPr="00000000">
        <w:rPr>
          <w:b w:val="1"/>
          <w:bCs w:val="1"/>
          <w:color w:val="1d1c1d"/>
          <w:rtl w:val="0"/>
        </w:rPr>
        <w:t xml:space="preserve">Meeting assets for Snowflake PS - Data Pipeline Migration Scoping Discussion - Pilot Domain!</w:t>
      </w:r>
    </w:p>
    <w:p w:rsidR="00000000" w:rsidDel="00000000" w:rsidP="00000000" w:rsidRDefault="00000000" w:rsidRPr="00000000" w14:paraId="00000005">
      <w:pPr>
        <w:spacing w:after="60" w:before="60" w:lineRule="auto"/>
        <w:rPr>
          <w:color w:val="1d1c1d"/>
        </w:rPr>
      </w:pPr>
      <w:r w:rsidDel="00000000" w:rsidR="00000000" w:rsidRPr="00000000">
        <w:rPr>
          <w:rtl w:val="0"/>
        </w:rPr>
      </w:r>
    </w:p>
    <w:p w:rsidR="00000000" w:rsidDel="00000000" w:rsidP="00000000" w:rsidRDefault="00000000" w:rsidRPr="00000000" w14:paraId="00000006">
      <w:pPr>
        <w:spacing w:after="60" w:before="60" w:lineRule="auto"/>
        <w:rPr>
          <w:b w:val="1"/>
          <w:bCs w:val="1"/>
          <w:color w:val="1d1c1d"/>
        </w:rPr>
      </w:pPr>
      <w:r w:rsidDel="00000000" w:rsidR="00000000" w:rsidRPr="00000000">
        <w:rPr>
          <w:b w:val="1"/>
          <w:bCs w:val="1"/>
          <w:color w:val="1d1c1d"/>
          <w:rtl w:val="0"/>
        </w:rPr>
        <w:t xml:space="preserve">Meeting summary</w:t>
      </w:r>
    </w:p>
    <w:p w:rsidR="00000000" w:rsidDel="00000000" w:rsidP="00000000" w:rsidRDefault="00000000" w:rsidRPr="00000000" w14:paraId="00000007">
      <w:pPr>
        <w:spacing w:after="60" w:before="60" w:lineRule="auto"/>
        <w:rPr>
          <w:b w:val="1"/>
          <w:bCs w:val="1"/>
          <w:color w:val="1d1c1d"/>
        </w:rPr>
      </w:pPr>
      <w:r w:rsidDel="00000000" w:rsidR="00000000" w:rsidRPr="00000000">
        <w:rPr>
          <w:b w:val="1"/>
          <w:bCs w:val="1"/>
          <w:color w:val="1d1c1d"/>
          <w:rtl w:val="0"/>
        </w:rPr>
        <w:t xml:space="preserve">Quick recap</w:t>
      </w:r>
    </w:p>
    <w:p w:rsidR="00000000" w:rsidDel="00000000" w:rsidP="00000000" w:rsidRDefault="00000000" w:rsidRPr="00000000" w14:paraId="00000008">
      <w:pPr>
        <w:spacing w:after="60" w:before="60" w:lineRule="auto"/>
        <w:rPr>
          <w:color w:val="1d1c1d"/>
        </w:rPr>
      </w:pPr>
      <w:r w:rsidDel="00000000" w:rsidR="00000000" w:rsidRPr="00000000">
        <w:rPr>
          <w:color w:val="1d1c1d"/>
          <w:rtl w:val="0"/>
        </w:rPr>
        <w:t xml:space="preserve">The meeting focused on discussing the data migration and architectural changes for the Feature Catalog and Experiment Analysis domains. Mazen, a Senior Solutions Architect at Snowflake, met with Prateeti and Rowena to understand their current setup, proposed changes, and the scope of work required. They clarified that the Feature Catalog is already decoupled from the monolith and discussed the need to lift and shift certain databases while ensuring minimal changes to the existing data models. The conversation highlighted the complexity of balancing architectural decisions with the unique needs of the platform domain, as well as the challenges of aligning with other domains' approaches. The team also touched on the use of orchestration tools like Airflow and the potential need for event-driven triggers. The conversation ended with a review of the current state, proposed changes, and the understanding that further review by the working group is necessary before finalizing the approach.</w:t>
      </w:r>
    </w:p>
    <w:p w:rsidR="00000000" w:rsidDel="00000000" w:rsidP="00000000" w:rsidRDefault="00000000" w:rsidRPr="00000000" w14:paraId="00000009">
      <w:pPr>
        <w:spacing w:after="60" w:before="60" w:lineRule="auto"/>
        <w:rPr>
          <w:color w:val="1d1c1d"/>
        </w:rPr>
      </w:pPr>
      <w:r w:rsidDel="00000000" w:rsidR="00000000" w:rsidRPr="00000000">
        <w:rPr>
          <w:rtl w:val="0"/>
        </w:rPr>
      </w:r>
    </w:p>
    <w:p w:rsidR="00000000" w:rsidDel="00000000" w:rsidP="00000000" w:rsidRDefault="00000000" w:rsidRPr="00000000" w14:paraId="0000000A">
      <w:pPr>
        <w:spacing w:after="60" w:before="60" w:lineRule="auto"/>
        <w:rPr>
          <w:b w:val="1"/>
          <w:bCs w:val="1"/>
          <w:color w:val="1d1c1d"/>
        </w:rPr>
      </w:pPr>
      <w:r w:rsidDel="00000000" w:rsidR="00000000" w:rsidRPr="00000000">
        <w:rPr>
          <w:b w:val="1"/>
          <w:bCs w:val="1"/>
          <w:color w:val="1d1c1d"/>
          <w:rtl w:val="0"/>
        </w:rPr>
        <w:t xml:space="preserve">Next steps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Prateeti/Rowena: Finalize the design document for the Feature Catalog domain migration by end of next week and submit for review by the working group (led by Nick Preen and Jake Farrow).</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Mazen: Build and present a proposal for the Feature Catalog migration scope/effort to Helen early next week, with the assumption that the two-database approach (separate databases for Experiment Analysis and Feature Catalog) is approved, and note this assumption in the proposal.</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Prateeti/Rowena: Review and confirm with the working group whether the proposed architecture (two separate databases for Feature Catalog and Experiment Analysis) is approved, as this decision is pending.</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Mazen: Add a note in the proposal/assumptions that the Feature Catalog migration design is not yet finalized and awaits working group review.</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Mazen: Add an assumption and/or check on the readiness of dev environments for all domains, as current dev practices may not align across teams.</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Mazen: Prepare a "go to production" guide/manual for the migration, including documentation of scripts and steps required for manual promotion to production, as deliverable.</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Rowena/Prateeti: Understand and confirm with the working group which Snowflake dev environment should be used for migration work, and clarify if changes should be made in the product account dev/staging databases or in the product dev account.</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Rowena/Prateeti: Investigate and confirm if Airflow event-driven orchestration is available for their current data platform tooling version (V2), and if not, track when V2X will be available or if Airflow support will be extended to V2.</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Mazen: Double check with Adrian and Helen on the process for dbt model changes and environment promotion (e.g., via pull request, and whether deliverables should be limited to dev environment only).</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rtl w:val="0"/>
        </w:rPr>
        <w:t xml:space="preserve">Rowena/Prateeti: Update the legend in the design documentation to clearly distinguish between existing and to-be-created tables/models for clarity in the review process.</w:t>
      </w:r>
    </w:p>
    <w:p w:rsidR="00000000" w:rsidDel="00000000" w:rsidP="00000000" w:rsidRDefault="00000000" w:rsidRPr="00000000" w14:paraId="00000015">
      <w:pPr>
        <w:spacing w:after="60" w:before="60" w:lineRule="auto"/>
        <w:rPr>
          <w:color w:val="1d1c1d"/>
        </w:rPr>
      </w:pPr>
      <w:r w:rsidDel="00000000" w:rsidR="00000000" w:rsidRPr="00000000">
        <w:rPr>
          <w:rtl w:val="0"/>
        </w:rPr>
      </w:r>
    </w:p>
    <w:p w:rsidR="00000000" w:rsidDel="00000000" w:rsidP="00000000" w:rsidRDefault="00000000" w:rsidRPr="00000000" w14:paraId="00000016">
      <w:pPr>
        <w:spacing w:after="60" w:before="60" w:lineRule="auto"/>
        <w:rPr>
          <w:color w:val="1d1c1d"/>
        </w:rPr>
      </w:pPr>
      <w:r w:rsidDel="00000000" w:rsidR="00000000" w:rsidRPr="00000000">
        <w:rPr>
          <w:rtl w:val="0"/>
        </w:rPr>
      </w:r>
    </w:p>
    <w:p w:rsidR="00000000" w:rsidDel="00000000" w:rsidP="00000000" w:rsidRDefault="00000000" w:rsidRPr="00000000" w14:paraId="00000017">
      <w:pPr>
        <w:spacing w:after="60" w:before="60" w:lineRule="auto"/>
        <w:rPr>
          <w:b w:val="1"/>
          <w:bCs w:val="1"/>
          <w:color w:val="1d1c1d"/>
        </w:rPr>
      </w:pPr>
      <w:r w:rsidDel="00000000" w:rsidR="00000000" w:rsidRPr="00000000">
        <w:rPr>
          <w:b w:val="1"/>
          <w:bCs w:val="1"/>
          <w:color w:val="1d1c1d"/>
          <w:rtl w:val="0"/>
        </w:rPr>
        <w:t xml:space="preserve">Summary</w:t>
      </w:r>
    </w:p>
    <w:p w:rsidR="00000000" w:rsidDel="00000000" w:rsidP="00000000" w:rsidRDefault="00000000" w:rsidRPr="00000000" w14:paraId="00000018">
      <w:pPr>
        <w:spacing w:after="60" w:before="60" w:lineRule="auto"/>
        <w:rPr>
          <w:b w:val="1"/>
          <w:bCs w:val="1"/>
          <w:color w:val="1d1c1d"/>
        </w:rPr>
      </w:pPr>
      <w:r w:rsidDel="00000000" w:rsidR="00000000" w:rsidRPr="00000000">
        <w:rPr>
          <w:b w:val="1"/>
          <w:bCs w:val="1"/>
          <w:color w:val="1d1c1d"/>
          <w:rtl w:val="0"/>
        </w:rPr>
        <w:t xml:space="preserve">Marketing Data Migration Strategy Discussion</w:t>
      </w:r>
    </w:p>
    <w:p w:rsidR="00000000" w:rsidDel="00000000" w:rsidP="00000000" w:rsidRDefault="00000000" w:rsidRPr="00000000" w14:paraId="00000019">
      <w:pPr>
        <w:spacing w:after="60" w:before="60" w:lineRule="auto"/>
        <w:rPr>
          <w:color w:val="1d1c1d"/>
        </w:rPr>
      </w:pPr>
      <w:r w:rsidDel="00000000" w:rsidR="00000000" w:rsidRPr="00000000">
        <w:rPr>
          <w:color w:val="1d1c1d"/>
          <w:rtl w:val="0"/>
        </w:rPr>
        <w:t xml:space="preserve">Mazen, a Senior Solutions Architect at Snowflake, discussed the migration from a monolithic to a federated approach with Prateeti and Rowena, focusing on the unique data structure of the Marketing domain. Prateeti explained that their current data is stored in a namespace called Feature Catalog Prod, which has its own three-layer architecture. Mazen planned to review the requirements, ask clarifying questions, and build a proposal to present to Helen early next week.</w:t>
      </w:r>
    </w:p>
    <w:p w:rsidR="00000000" w:rsidDel="00000000" w:rsidP="00000000" w:rsidRDefault="00000000" w:rsidRPr="00000000" w14:paraId="0000001A">
      <w:pPr>
        <w:spacing w:after="60" w:before="60" w:lineRule="auto"/>
        <w:rPr>
          <w:color w:val="1d1c1d"/>
        </w:rPr>
      </w:pPr>
      <w:r w:rsidDel="00000000" w:rsidR="00000000" w:rsidRPr="00000000">
        <w:rPr>
          <w:rtl w:val="0"/>
        </w:rPr>
      </w:r>
    </w:p>
    <w:p w:rsidR="00000000" w:rsidDel="00000000" w:rsidP="00000000" w:rsidRDefault="00000000" w:rsidRPr="00000000" w14:paraId="0000001B">
      <w:pPr>
        <w:spacing w:after="60" w:before="60" w:lineRule="auto"/>
        <w:rPr>
          <w:b w:val="1"/>
          <w:bCs w:val="1"/>
          <w:color w:val="1d1c1d"/>
        </w:rPr>
      </w:pPr>
      <w:r w:rsidDel="00000000" w:rsidR="00000000" w:rsidRPr="00000000">
        <w:rPr>
          <w:b w:val="1"/>
          <w:bCs w:val="1"/>
          <w:color w:val="1d1c1d"/>
          <w:rtl w:val="0"/>
        </w:rPr>
        <w:t xml:space="preserve">Feature Catalog Database Redesign</w:t>
      </w:r>
    </w:p>
    <w:p w:rsidR="00000000" w:rsidDel="00000000" w:rsidP="00000000" w:rsidRDefault="00000000" w:rsidRPr="00000000" w14:paraId="0000001C">
      <w:pPr>
        <w:spacing w:after="60" w:before="60" w:lineRule="auto"/>
        <w:rPr>
          <w:color w:val="1d1c1d"/>
        </w:rPr>
      </w:pPr>
      <w:r w:rsidDel="00000000" w:rsidR="00000000" w:rsidRPr="00000000">
        <w:rPr>
          <w:color w:val="1d1c1d"/>
          <w:rtl w:val="0"/>
        </w:rPr>
        <w:t xml:space="preserve">The team discussed the current and proposed states of the feature catalog and experiment analysis databases. Prateeti explained that while the logical structure is already largely in place, they need to physically split the current single database into two separate databases - one for conformed data and one for metrics. Mazen clarified that the main effort will be in the redesign, not the lift and shift, as the current logical structure is mostly intact. The team also discussed the need to add surrogate keys to some metric models and the creation of a few new tables to better distinguish between conformed and metrics layers.</w:t>
      </w:r>
    </w:p>
    <w:p w:rsidR="00000000" w:rsidDel="00000000" w:rsidP="00000000" w:rsidRDefault="00000000" w:rsidRPr="00000000" w14:paraId="0000001D">
      <w:pPr>
        <w:spacing w:after="60" w:before="60" w:lineRule="auto"/>
        <w:rPr>
          <w:color w:val="1d1c1d"/>
        </w:rPr>
      </w:pPr>
      <w:r w:rsidDel="00000000" w:rsidR="00000000" w:rsidRPr="00000000">
        <w:rPr>
          <w:rtl w:val="0"/>
        </w:rPr>
      </w:r>
    </w:p>
    <w:p w:rsidR="00000000" w:rsidDel="00000000" w:rsidP="00000000" w:rsidRDefault="00000000" w:rsidRPr="00000000" w14:paraId="0000001E">
      <w:pPr>
        <w:spacing w:after="60" w:before="60" w:lineRule="auto"/>
        <w:rPr>
          <w:b w:val="1"/>
          <w:bCs w:val="1"/>
          <w:color w:val="1d1c1d"/>
        </w:rPr>
      </w:pPr>
      <w:r w:rsidDel="00000000" w:rsidR="00000000" w:rsidRPr="00000000">
        <w:rPr>
          <w:b w:val="1"/>
          <w:bCs w:val="1"/>
          <w:color w:val="1d1c1d"/>
          <w:rtl w:val="0"/>
        </w:rPr>
        <w:t xml:space="preserve">Dimension Model Restructuring Plan</w:t>
      </w:r>
    </w:p>
    <w:p w:rsidR="00000000" w:rsidDel="00000000" w:rsidP="00000000" w:rsidRDefault="00000000" w:rsidRPr="00000000" w14:paraId="0000001F">
      <w:pPr>
        <w:spacing w:after="60" w:before="60" w:lineRule="auto"/>
        <w:rPr>
          <w:color w:val="1d1c1d"/>
        </w:rPr>
      </w:pPr>
      <w:r w:rsidDel="00000000" w:rsidR="00000000" w:rsidRPr="00000000">
        <w:rPr>
          <w:color w:val="1d1c1d"/>
          <w:rtl w:val="0"/>
        </w:rPr>
        <w:t xml:space="preserve">The team discussed the structure and modeling of a dimension plan, which currently exists as a degenerate dimension in fact tables. They agreed to create a new dimension model in the future catalog, with plans to add surrogate keys to existing dimensions and metrics layer. The main changes will involve adding surrogate keys and potentially moving the metrics layer to a separate database, with no significant changes needed to the business logic or data modeling. Mazen expressed concern about potential differences in modeling principles between this project and other teams' work, but Rowena confirmed that their star schema modeling approach aligns well with the planned changes.</w:t>
      </w:r>
    </w:p>
    <w:p w:rsidR="00000000" w:rsidDel="00000000" w:rsidP="00000000" w:rsidRDefault="00000000" w:rsidRPr="00000000" w14:paraId="00000020">
      <w:pPr>
        <w:spacing w:after="60" w:before="60" w:lineRule="auto"/>
        <w:rPr>
          <w:color w:val="1d1c1d"/>
        </w:rPr>
      </w:pPr>
      <w:r w:rsidDel="00000000" w:rsidR="00000000" w:rsidRPr="00000000">
        <w:rPr>
          <w:rtl w:val="0"/>
        </w:rPr>
      </w:r>
    </w:p>
    <w:p w:rsidR="00000000" w:rsidDel="00000000" w:rsidP="00000000" w:rsidRDefault="00000000" w:rsidRPr="00000000" w14:paraId="00000021">
      <w:pPr>
        <w:spacing w:after="60" w:before="60" w:lineRule="auto"/>
        <w:rPr>
          <w:b w:val="1"/>
          <w:bCs w:val="1"/>
          <w:color w:val="1d1c1d"/>
        </w:rPr>
      </w:pPr>
      <w:r w:rsidDel="00000000" w:rsidR="00000000" w:rsidRPr="00000000">
        <w:rPr>
          <w:b w:val="1"/>
          <w:bCs w:val="1"/>
          <w:color w:val="1d1c1d"/>
          <w:rtl w:val="0"/>
        </w:rPr>
        <w:t xml:space="preserve">Feature Catalog Data Architecture Updates</w:t>
      </w:r>
    </w:p>
    <w:p w:rsidR="00000000" w:rsidDel="00000000" w:rsidP="00000000" w:rsidRDefault="00000000" w:rsidRPr="00000000" w14:paraId="00000022">
      <w:pPr>
        <w:spacing w:after="60" w:before="60" w:lineRule="auto"/>
        <w:rPr>
          <w:color w:val="1d1c1d"/>
        </w:rPr>
      </w:pPr>
      <w:r w:rsidDel="00000000" w:rsidR="00000000" w:rsidRPr="00000000">
        <w:rPr>
          <w:color w:val="1d1c1d"/>
          <w:rtl w:val="0"/>
        </w:rPr>
        <w:t xml:space="preserve">The team discussed the data architecture changes for the feature catalog and experiment analysis domains. They clarified that these domains would maintain their own databases and schemas rather than consolidating with other domains. Mazen raised concerns about the number of databases across the platform, but Prateeti explained that the platform's different architecture justified their approach. The team agreed to proceed with creating semantic views for reporting purposes, though the exact implementation details were left for further discussion. They also discussed the need for a development environment to test these changes before considering production deployment.</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