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20260212-Product Exp Meeting-Gen AI</w:t>
      </w:r>
    </w:p>
    <w:p w:rsidR="00000000" w:rsidDel="00000000" w:rsidP="00000000" w:rsidRDefault="00000000" w:rsidRPr="00000000" w14:paraId="00000002">
      <w:pPr>
        <w:shd w:fill="ffffff" w:val="clear"/>
        <w:spacing w:after="360" w:before="360" w:lineRule="auto"/>
        <w:rPr>
          <w:b w:val="1"/>
          <w:bCs w:val="1"/>
          <w:color w:val="131619"/>
          <w:sz w:val="36"/>
          <w:szCs w:val="36"/>
        </w:rPr>
      </w:pPr>
      <w:r w:rsidDel="00000000" w:rsidR="00000000" w:rsidRPr="00000000">
        <w:rPr>
          <w:rtl w:val="0"/>
        </w:rPr>
      </w:r>
    </w:p>
    <w:p w:rsidR="00000000" w:rsidDel="00000000" w:rsidP="00000000" w:rsidRDefault="00000000" w:rsidRPr="00000000" w14:paraId="00000003">
      <w:pPr>
        <w:shd w:fill="ffffff" w:val="clear"/>
        <w:spacing w:after="360" w:before="360" w:lineRule="auto"/>
        <w:rPr>
          <w:b w:val="1"/>
          <w:bCs w:val="1"/>
          <w:color w:val="131619"/>
          <w:sz w:val="36"/>
          <w:szCs w:val="36"/>
        </w:rPr>
      </w:pPr>
      <w:r w:rsidDel="00000000" w:rsidR="00000000" w:rsidRPr="00000000">
        <w:rPr>
          <w:b w:val="1"/>
          <w:bCs w:val="1"/>
          <w:color w:val="131619"/>
          <w:sz w:val="36"/>
          <w:szCs w:val="36"/>
          <w:rtl w:val="0"/>
        </w:rPr>
        <w:t xml:space="preserve">Meeting assets for Snowflake PS - Data Pipeline Migration Scoping Discussion - Product Experience Domain - Gen AI!</w:t>
      </w:r>
    </w:p>
    <w:p w:rsidR="00000000" w:rsidDel="00000000" w:rsidP="00000000" w:rsidRDefault="00000000" w:rsidRPr="00000000" w14:paraId="00000004">
      <w:pPr>
        <w:shd w:fill="ffffff" w:val="clear"/>
        <w:spacing w:after="360" w:before="3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5">
      <w:pPr>
        <w:pStyle w:val="Heading2"/>
        <w:keepNext w:val="0"/>
        <w:keepLines w:val="0"/>
        <w:shd w:fill="ffffff" w:val="clear"/>
        <w:spacing w:after="80" w:line="360" w:lineRule="auto"/>
        <w:rPr>
          <w:b w:val="1"/>
          <w:bCs w:val="1"/>
          <w:color w:val="131619"/>
          <w:sz w:val="24"/>
          <w:szCs w:val="24"/>
        </w:rPr>
      </w:pPr>
      <w:bookmarkStart w:colFirst="0" w:colLast="0" w:name="_sl9fn4qlra6d"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meeting focused on discussing a data modeling project to redesign and decompose a large monolithic table into multiple smaller tables, including a new ingredient generation service table containing approximately 4 terabytes of data. Jeff explained the current table's structure and functionality, while Mazen raised questions about data size, performance implications, and the need for semantic views. They discussed the complexity of nested relationships and whether to use a relational or semi-structured approach, ultimately deciding that the fixed two-level structure would allow for efficient flattening in transformations. The conversation concluded with a brief discussion about development environments and compliance concerns regarding PII data visibility in dev environments.</w:t>
      </w:r>
    </w:p>
    <w:p w:rsidR="00000000" w:rsidDel="00000000" w:rsidP="00000000" w:rsidRDefault="00000000" w:rsidRPr="00000000" w14:paraId="00000007">
      <w:pPr>
        <w:pStyle w:val="Heading2"/>
        <w:keepNext w:val="0"/>
        <w:keepLines w:val="0"/>
        <w:shd w:fill="ffffff" w:val="clear"/>
        <w:spacing w:after="80" w:line="360" w:lineRule="auto"/>
        <w:rPr>
          <w:b w:val="1"/>
          <w:bCs w:val="1"/>
          <w:color w:val="131619"/>
          <w:sz w:val="24"/>
          <w:szCs w:val="24"/>
        </w:rPr>
      </w:pPr>
      <w:bookmarkStart w:colFirst="0" w:colLast="0" w:name="_1o2m6e37gjir"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8">
      <w:pPr>
        <w:numPr>
          <w:ilvl w:val="0"/>
          <w:numId w:val="1"/>
        </w:numPr>
        <w:shd w:fill="ffffff" w:val="clear"/>
        <w:spacing w:after="0" w:afterAutospacing="0" w:before="220" w:lineRule="auto"/>
        <w:ind w:left="940" w:hanging="360"/>
      </w:pPr>
      <w:r w:rsidDel="00000000" w:rsidR="00000000" w:rsidRPr="00000000">
        <w:rPr>
          <w:color w:val="131619"/>
          <w:sz w:val="21"/>
          <w:szCs w:val="21"/>
          <w:rtl w:val="0"/>
        </w:rPr>
        <w:t xml:space="preserve">Jeff: Add the current project/item to the ranking list for scoping and prioritization discussions with Helen and Adrian.</w:t>
      </w:r>
    </w:p>
    <w:p w:rsidR="00000000" w:rsidDel="00000000" w:rsidP="00000000" w:rsidRDefault="00000000" w:rsidRPr="00000000" w14:paraId="00000009">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Jeff: Come back to Mazen with the anticipated percentage of successful generations in the ingredient generation data (to inform data volume and transformation requirements).</w:t>
      </w:r>
    </w:p>
    <w:p w:rsidR="00000000" w:rsidDel="00000000" w:rsidP="00000000" w:rsidRDefault="00000000" w:rsidRPr="00000000" w14:paraId="0000000A">
      <w:pPr>
        <w:numPr>
          <w:ilvl w:val="0"/>
          <w:numId w:val="1"/>
        </w:numPr>
        <w:shd w:fill="ffffff" w:val="clear"/>
        <w:spacing w:after="220" w:before="0" w:beforeAutospacing="0" w:lineRule="auto"/>
        <w:ind w:left="940" w:hanging="360"/>
      </w:pPr>
      <w:r w:rsidDel="00000000" w:rsidR="00000000" w:rsidRPr="00000000">
        <w:rPr>
          <w:color w:val="131619"/>
          <w:sz w:val="21"/>
          <w:szCs w:val="21"/>
          <w:rtl w:val="0"/>
        </w:rPr>
        <w:t xml:space="preserve">Jeff: Check and provide the daily row volume for the ingredient generation data to Mazen.</w:t>
      </w:r>
    </w:p>
    <w:p w:rsidR="00000000" w:rsidDel="00000000" w:rsidP="00000000" w:rsidRDefault="00000000" w:rsidRPr="00000000" w14:paraId="0000000B">
      <w:pPr>
        <w:pStyle w:val="Heading2"/>
        <w:keepNext w:val="0"/>
        <w:keepLines w:val="0"/>
        <w:shd w:fill="ffffff" w:val="clear"/>
        <w:spacing w:after="80" w:line="360" w:lineRule="auto"/>
        <w:rPr>
          <w:b w:val="1"/>
          <w:bCs w:val="1"/>
          <w:color w:val="131619"/>
          <w:sz w:val="24"/>
          <w:szCs w:val="24"/>
        </w:rPr>
      </w:pPr>
      <w:bookmarkStart w:colFirst="0" w:colLast="0" w:name="_38dxtsrvt9op" w:id="2"/>
      <w:bookmarkEnd w:id="2"/>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80" w:line="360" w:lineRule="auto"/>
        <w:rPr>
          <w:b w:val="1"/>
          <w:bCs w:val="1"/>
          <w:color w:val="131619"/>
          <w:sz w:val="24"/>
          <w:szCs w:val="24"/>
        </w:rPr>
      </w:pPr>
      <w:bookmarkStart w:colFirst="0" w:colLast="0" w:name="_lvbj0jp9agde" w:id="3"/>
      <w:bookmarkEnd w:id="3"/>
      <w:r w:rsidDel="00000000" w:rsidR="00000000" w:rsidRPr="00000000">
        <w:rPr>
          <w:b w:val="1"/>
          <w:bCs w:val="1"/>
          <w:color w:val="131619"/>
          <w:sz w:val="24"/>
          <w:szCs w:val="24"/>
          <w:rtl w:val="0"/>
        </w:rPr>
        <w:t xml:space="preserve">Summary</w:t>
      </w:r>
    </w:p>
    <w:p w:rsidR="00000000" w:rsidDel="00000000" w:rsidP="00000000" w:rsidRDefault="00000000" w:rsidRPr="00000000" w14:paraId="0000000D">
      <w:pPr>
        <w:pStyle w:val="Heading3"/>
        <w:keepNext w:val="0"/>
        <w:keepLines w:val="0"/>
        <w:shd w:fill="ffffff" w:val="clear"/>
        <w:spacing w:before="280" w:line="342.85714285714283" w:lineRule="auto"/>
        <w:rPr>
          <w:b w:val="1"/>
          <w:bCs w:val="1"/>
          <w:color w:val="131619"/>
          <w:sz w:val="21"/>
          <w:szCs w:val="21"/>
        </w:rPr>
      </w:pPr>
      <w:bookmarkStart w:colFirst="0" w:colLast="0" w:name="_4jpuhz173pyu" w:id="4"/>
      <w:bookmarkEnd w:id="4"/>
      <w:r w:rsidDel="00000000" w:rsidR="00000000" w:rsidRPr="00000000">
        <w:rPr>
          <w:b w:val="1"/>
          <w:bCs w:val="1"/>
          <w:color w:val="131619"/>
          <w:sz w:val="21"/>
          <w:szCs w:val="21"/>
          <w:rtl w:val="0"/>
        </w:rPr>
        <w:t xml:space="preserve">Canva AI Database Structure Discussion</w:t>
      </w:r>
    </w:p>
    <w:p w:rsidR="00000000" w:rsidDel="00000000" w:rsidP="00000000" w:rsidRDefault="00000000" w:rsidRPr="00000000" w14:paraId="0000000E">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Jeff and Mazen discussed the structure of a database to handle the Canva AI preview journey and ingredient generation service. They explored the complexity of nested generations and the need to potentially split a monolithic table into four separate tables to better manage the data flow. Jeff explained the proposed structure, including tables for tracking generation attempts, funnel movement, successful journeys, and navigation.</w:t>
      </w:r>
    </w:p>
    <w:p w:rsidR="00000000" w:rsidDel="00000000" w:rsidP="00000000" w:rsidRDefault="00000000" w:rsidRPr="00000000" w14:paraId="0000000F">
      <w:pPr>
        <w:pStyle w:val="Heading3"/>
        <w:keepNext w:val="0"/>
        <w:keepLines w:val="0"/>
        <w:shd w:fill="ffffff" w:val="clear"/>
        <w:spacing w:before="280" w:line="342.85714285714283" w:lineRule="auto"/>
        <w:rPr>
          <w:b w:val="1"/>
          <w:bCs w:val="1"/>
          <w:color w:val="131619"/>
          <w:sz w:val="21"/>
          <w:szCs w:val="21"/>
        </w:rPr>
      </w:pPr>
      <w:bookmarkStart w:colFirst="0" w:colLast="0" w:name="_e0r9w5dme9dy" w:id="5"/>
      <w:bookmarkEnd w:id="5"/>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280" w:line="342.85714285714283" w:lineRule="auto"/>
        <w:rPr>
          <w:b w:val="1"/>
          <w:bCs w:val="1"/>
          <w:color w:val="131619"/>
          <w:sz w:val="21"/>
          <w:szCs w:val="21"/>
        </w:rPr>
      </w:pPr>
      <w:bookmarkStart w:colFirst="0" w:colLast="0" w:name="_orevwkymaj8a" w:id="6"/>
      <w:bookmarkEnd w:id="6"/>
      <w:r w:rsidDel="00000000" w:rsidR="00000000" w:rsidRPr="00000000">
        <w:rPr>
          <w:b w:val="1"/>
          <w:bCs w:val="1"/>
          <w:color w:val="131619"/>
          <w:sz w:val="21"/>
          <w:szCs w:val="21"/>
          <w:rtl w:val="0"/>
        </w:rPr>
        <w:t xml:space="preserve">Data Model Restructuring Discussion</w:t>
      </w:r>
    </w:p>
    <w:p w:rsidR="00000000" w:rsidDel="00000000" w:rsidP="00000000" w:rsidRDefault="00000000" w:rsidRPr="00000000" w14:paraId="00000011">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Jeff and Mazen discussed the restructuring of a data model, focusing on the transformation of a current fact table into a new, more decomposed structure. Jeff explained that the current data is already available in Snowflake and does not require ingestion, with the goal of moving it to a new system. They discussed the number of DBT models involved in generating the current table, estimating around 10, and the need to expand this to include additional entities. Mazen inquired about the size of the new data and whether historical data migration would be necessary, which Jeff confirmed could be rebuilt without migration. They also discussed the complexity of the new model's structure and the decision to use a relational approach rather than a JSON data type, citing concerns about size and the need to enable a funnel structure with a limited number of levels.</w:t>
      </w:r>
    </w:p>
    <w:p w:rsidR="00000000" w:rsidDel="00000000" w:rsidP="00000000" w:rsidRDefault="00000000" w:rsidRPr="00000000" w14:paraId="00000012">
      <w:pPr>
        <w:pStyle w:val="Heading3"/>
        <w:keepNext w:val="0"/>
        <w:keepLines w:val="0"/>
        <w:shd w:fill="ffffff" w:val="clear"/>
        <w:spacing w:before="280" w:line="342.85714285714283" w:lineRule="auto"/>
        <w:rPr>
          <w:b w:val="1"/>
          <w:bCs w:val="1"/>
          <w:color w:val="131619"/>
          <w:sz w:val="21"/>
          <w:szCs w:val="21"/>
        </w:rPr>
      </w:pPr>
      <w:bookmarkStart w:colFirst="0" w:colLast="0" w:name="_rfq564pmrjbl" w:id="7"/>
      <w:bookmarkEnd w:id="7"/>
      <w:r w:rsidDel="00000000" w:rsidR="00000000" w:rsidRPr="00000000">
        <w:rPr>
          <w:rtl w:val="0"/>
        </w:rPr>
      </w:r>
    </w:p>
    <w:p w:rsidR="00000000" w:rsidDel="00000000" w:rsidP="00000000" w:rsidRDefault="00000000" w:rsidRPr="00000000" w14:paraId="00000013">
      <w:pPr>
        <w:pStyle w:val="Heading3"/>
        <w:keepNext w:val="0"/>
        <w:keepLines w:val="0"/>
        <w:shd w:fill="ffffff" w:val="clear"/>
        <w:spacing w:before="280" w:line="342.85714285714283" w:lineRule="auto"/>
        <w:rPr>
          <w:b w:val="1"/>
          <w:bCs w:val="1"/>
          <w:color w:val="131619"/>
          <w:sz w:val="21"/>
          <w:szCs w:val="21"/>
        </w:rPr>
      </w:pPr>
      <w:bookmarkStart w:colFirst="0" w:colLast="0" w:name="_lvkul2uziits" w:id="8"/>
      <w:bookmarkEnd w:id="8"/>
      <w:r w:rsidDel="00000000" w:rsidR="00000000" w:rsidRPr="00000000">
        <w:rPr>
          <w:b w:val="1"/>
          <w:bCs w:val="1"/>
          <w:color w:val="131619"/>
          <w:sz w:val="21"/>
          <w:szCs w:val="21"/>
          <w:rtl w:val="0"/>
        </w:rPr>
        <w:t xml:space="preserve">Dataset Transformation and Semantic Views</w:t>
      </w:r>
    </w:p>
    <w:p w:rsidR="00000000" w:rsidDel="00000000" w:rsidP="00000000" w:rsidRDefault="00000000" w:rsidRPr="00000000" w14:paraId="0000001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Jeff and Mazen discussed transforming a large dataset, with Jeff indicating that only a subset of the 4 terabyte data would be needed, focusing on successful generations. They explored the need for semantic views, with Jeff suggesting that most business questions could be addressed by a single view, though Mazen expressed caution about making this assumption without further analysis. The conversation also touched on the need to deconstruct the current table into more usable components and the presence of existing dimensions in the data.</w:t>
      </w:r>
    </w:p>
    <w:p w:rsidR="00000000" w:rsidDel="00000000" w:rsidP="00000000" w:rsidRDefault="00000000" w:rsidRPr="00000000" w14:paraId="00000015">
      <w:pPr>
        <w:pStyle w:val="Heading3"/>
        <w:keepNext w:val="0"/>
        <w:keepLines w:val="0"/>
        <w:shd w:fill="ffffff" w:val="clear"/>
        <w:spacing w:before="280" w:line="342.85714285714283" w:lineRule="auto"/>
        <w:rPr>
          <w:b w:val="1"/>
          <w:bCs w:val="1"/>
          <w:color w:val="131619"/>
          <w:sz w:val="21"/>
          <w:szCs w:val="21"/>
        </w:rPr>
      </w:pPr>
      <w:bookmarkStart w:colFirst="0" w:colLast="0" w:name="_47db0vi2fgck" w:id="9"/>
      <w:bookmarkEnd w:id="9"/>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before="280" w:line="342.85714285714283" w:lineRule="auto"/>
        <w:rPr>
          <w:b w:val="1"/>
          <w:bCs w:val="1"/>
          <w:color w:val="131619"/>
          <w:sz w:val="21"/>
          <w:szCs w:val="21"/>
        </w:rPr>
      </w:pPr>
      <w:bookmarkStart w:colFirst="0" w:colLast="0" w:name="_5e7auyq9w5db" w:id="10"/>
      <w:bookmarkEnd w:id="10"/>
      <w:r w:rsidDel="00000000" w:rsidR="00000000" w:rsidRPr="00000000">
        <w:rPr>
          <w:b w:val="1"/>
          <w:bCs w:val="1"/>
          <w:color w:val="131619"/>
          <w:sz w:val="21"/>
          <w:szCs w:val="21"/>
          <w:rtl w:val="0"/>
        </w:rPr>
        <w:t xml:space="preserve">Snowflake Intelligence Performance and Project Scoping</w:t>
      </w:r>
    </w:p>
    <w:p w:rsidR="00000000" w:rsidDel="00000000" w:rsidP="00000000" w:rsidRDefault="00000000" w:rsidRPr="00000000" w14:paraId="00000017">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Mazen and Jeff discussed the performance limitations of window functions in Snowflake Intelligence and the need for pre-calculated data in the underlying model. They also addressed the scoping and ranking of a new project, with Mazen emphasizing the importance of adding it to the existing list for proper evaluation. Jeff agreed to add the project to the ranking list. They briefly touched on governance controls and documentation requirements. Lastly, they clarified the development environment setup, discussing the use of PR environments and the handling of PII data.</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