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31E" w:rsidRPr="0057531E" w:rsidRDefault="0057531E" w:rsidP="0057531E">
      <w:pPr>
        <w:spacing w:after="0"/>
        <w:rPr>
          <w:sz w:val="4"/>
          <w:szCs w:val="4"/>
        </w:rPr>
      </w:pPr>
    </w:p>
    <w:tbl>
      <w:tblPr>
        <w:tblStyle w:val="TableGrid"/>
        <w:tblW w:w="13428" w:type="dxa"/>
        <w:tblLook w:val="04A0"/>
      </w:tblPr>
      <w:tblGrid>
        <w:gridCol w:w="13428"/>
      </w:tblGrid>
      <w:tr w:rsidR="004225A6" w:rsidRPr="006605EA" w:rsidTr="00237F62">
        <w:trPr>
          <w:cantSplit/>
        </w:trPr>
        <w:tc>
          <w:tcPr>
            <w:tcW w:w="13428" w:type="dxa"/>
            <w:shd w:val="clear" w:color="auto" w:fill="943634" w:themeFill="accent2" w:themeFillShade="BF"/>
          </w:tcPr>
          <w:p w:rsidR="004225A6" w:rsidRPr="00E460CD" w:rsidRDefault="00487EB8" w:rsidP="00DB6083">
            <w:pPr>
              <w:pStyle w:val="Heading2"/>
              <w:spacing w:beforeLines="100" w:afterLines="100"/>
              <w:jc w:val="center"/>
              <w:outlineLvl w:val="1"/>
              <w:rPr>
                <w:color w:val="FFFFFF" w:themeColor="background1"/>
              </w:rPr>
            </w:pPr>
            <w:r>
              <w:rPr>
                <w:color w:val="FFFFFF" w:themeColor="background1"/>
              </w:rPr>
              <w:t>WI-CP</w:t>
            </w:r>
            <w:r w:rsidR="000104FB">
              <w:rPr>
                <w:color w:val="FFFFFF" w:themeColor="background1"/>
              </w:rPr>
              <w:t>042</w:t>
            </w:r>
            <w:r w:rsidR="004811D7">
              <w:rPr>
                <w:color w:val="FFFFFF" w:themeColor="background1"/>
              </w:rPr>
              <w:t xml:space="preserve"> </w:t>
            </w:r>
            <w:r w:rsidR="00F45899">
              <w:rPr>
                <w:color w:val="FFFFFF" w:themeColor="background1"/>
              </w:rPr>
              <w:t xml:space="preserve">Set Up </w:t>
            </w:r>
            <w:r w:rsidR="00E40465">
              <w:rPr>
                <w:color w:val="FFFFFF" w:themeColor="background1"/>
              </w:rPr>
              <w:t>CPR Format 5</w:t>
            </w:r>
          </w:p>
        </w:tc>
      </w:tr>
      <w:tr w:rsidR="00380D81" w:rsidRPr="00694100" w:rsidTr="00694100">
        <w:trPr>
          <w:cantSplit/>
        </w:trPr>
        <w:tc>
          <w:tcPr>
            <w:tcW w:w="13428" w:type="dxa"/>
            <w:shd w:val="clear" w:color="auto" w:fill="D9D9D9" w:themeFill="background1" w:themeFillShade="D9"/>
          </w:tcPr>
          <w:p w:rsidR="00380D81" w:rsidRPr="00694100" w:rsidRDefault="00380D81">
            <w:pPr>
              <w:rPr>
                <w:rFonts w:cstheme="minorHAnsi"/>
                <w:b/>
              </w:rPr>
            </w:pPr>
          </w:p>
          <w:p w:rsidR="00380D81" w:rsidRDefault="006605EA">
            <w:pPr>
              <w:rPr>
                <w:rFonts w:cstheme="minorHAnsi"/>
                <w:b/>
              </w:rPr>
            </w:pPr>
            <w:r w:rsidRPr="00694100">
              <w:rPr>
                <w:rFonts w:cstheme="minorHAnsi"/>
                <w:b/>
              </w:rPr>
              <w:t xml:space="preserve">Process Description: </w:t>
            </w:r>
            <w:r w:rsidR="000104FB">
              <w:rPr>
                <w:rFonts w:cstheme="minorHAnsi"/>
                <w:b/>
              </w:rPr>
              <w:t>This process explains the information that should be included in the CPR Format 5 and how that information should be organized throughout the document.</w:t>
            </w:r>
          </w:p>
          <w:p w:rsidR="000104FB" w:rsidRPr="00694100" w:rsidRDefault="000104FB">
            <w:pPr>
              <w:rPr>
                <w:rFonts w:cstheme="minorHAnsi"/>
                <w:b/>
              </w:rPr>
            </w:pPr>
          </w:p>
        </w:tc>
      </w:tr>
    </w:tbl>
    <w:p w:rsidR="009E4143" w:rsidRPr="009E4143" w:rsidRDefault="009E4143" w:rsidP="009E4143">
      <w:pPr>
        <w:spacing w:after="0"/>
        <w:rPr>
          <w:sz w:val="4"/>
          <w:szCs w:val="4"/>
        </w:rPr>
      </w:pPr>
    </w:p>
    <w:tbl>
      <w:tblPr>
        <w:tblStyle w:val="TableGrid"/>
        <w:tblW w:w="13428" w:type="dxa"/>
        <w:tblLook w:val="04A0"/>
      </w:tblPr>
      <w:tblGrid>
        <w:gridCol w:w="485"/>
        <w:gridCol w:w="9163"/>
        <w:gridCol w:w="3780"/>
      </w:tblGrid>
      <w:tr w:rsidR="00237F62" w:rsidRPr="00694100" w:rsidTr="000104FB">
        <w:trPr>
          <w:cantSplit/>
          <w:tblHeader/>
        </w:trPr>
        <w:tc>
          <w:tcPr>
            <w:tcW w:w="9648" w:type="dxa"/>
            <w:gridSpan w:val="2"/>
            <w:shd w:val="clear" w:color="auto" w:fill="D99594" w:themeFill="accent2" w:themeFillTint="99"/>
          </w:tcPr>
          <w:p w:rsidR="00237F62" w:rsidRPr="00694100" w:rsidRDefault="00487EB8" w:rsidP="006605EA">
            <w:pPr>
              <w:spacing w:before="120" w:after="120"/>
              <w:rPr>
                <w:rFonts w:cstheme="minorHAnsi"/>
                <w:b/>
                <w:color w:val="FFFFFF" w:themeColor="background1"/>
              </w:rPr>
            </w:pPr>
            <w:r w:rsidRPr="00487EB8">
              <w:rPr>
                <w:rFonts w:cstheme="minorHAnsi"/>
                <w:b/>
                <w:color w:val="FFFFFF" w:themeColor="background1"/>
              </w:rPr>
              <w:t>Set Up CPR Format 5</w:t>
            </w:r>
          </w:p>
        </w:tc>
        <w:tc>
          <w:tcPr>
            <w:tcW w:w="3780" w:type="dxa"/>
            <w:shd w:val="clear" w:color="auto" w:fill="D99594" w:themeFill="accent2" w:themeFillTint="99"/>
          </w:tcPr>
          <w:p w:rsidR="00237F62" w:rsidRPr="00694100" w:rsidRDefault="00237F62" w:rsidP="006605EA">
            <w:pPr>
              <w:spacing w:before="120" w:after="120"/>
              <w:rPr>
                <w:rFonts w:cstheme="minorHAnsi"/>
                <w:b/>
                <w:color w:val="FFFFFF" w:themeColor="background1"/>
              </w:rPr>
            </w:pPr>
            <w:r w:rsidRPr="00694100">
              <w:rPr>
                <w:rFonts w:cstheme="minorHAnsi"/>
                <w:b/>
                <w:color w:val="FFFFFF" w:themeColor="background1"/>
              </w:rPr>
              <w:t>Comments</w:t>
            </w:r>
            <w:r>
              <w:rPr>
                <w:rFonts w:cstheme="minorHAnsi"/>
                <w:b/>
                <w:color w:val="FFFFFF" w:themeColor="background1"/>
              </w:rPr>
              <w:t>, Warnings and Errors, and Screen Captures</w:t>
            </w:r>
          </w:p>
        </w:tc>
      </w:tr>
      <w:bookmarkStart w:id="0" w:name="Check1"/>
      <w:tr w:rsidR="00237F62" w:rsidRPr="00082CCA" w:rsidTr="000104FB">
        <w:tc>
          <w:tcPr>
            <w:tcW w:w="485" w:type="dxa"/>
          </w:tcPr>
          <w:p w:rsidR="00237F62" w:rsidRPr="00D33ED4" w:rsidRDefault="008C6D71" w:rsidP="002F05FF">
            <w:pPr>
              <w:spacing w:before="120" w:after="120"/>
              <w:jc w:val="center"/>
              <w:rPr>
                <w:rFonts w:cstheme="minorHAnsi"/>
              </w:rPr>
            </w:pPr>
            <w:r>
              <w:rPr>
                <w:rFonts w:cstheme="minorHAnsi"/>
              </w:rPr>
              <w:fldChar w:fldCharType="begin">
                <w:ffData>
                  <w:name w:val="Check1"/>
                  <w:enabled/>
                  <w:calcOnExit w:val="0"/>
                  <w:checkBox>
                    <w:sizeAuto/>
                    <w:default w:val="0"/>
                  </w:checkBox>
                </w:ffData>
              </w:fldChar>
            </w:r>
            <w:r w:rsidR="00237F62">
              <w:rPr>
                <w:rFonts w:cstheme="minorHAnsi"/>
              </w:rPr>
              <w:instrText xml:space="preserve"> FORMCHECKBOX </w:instrText>
            </w:r>
            <w:r>
              <w:rPr>
                <w:rFonts w:cstheme="minorHAnsi"/>
              </w:rPr>
            </w:r>
            <w:r>
              <w:rPr>
                <w:rFonts w:cstheme="minorHAnsi"/>
              </w:rPr>
              <w:fldChar w:fldCharType="separate"/>
            </w:r>
            <w:r>
              <w:rPr>
                <w:rFonts w:cstheme="minorHAnsi"/>
              </w:rPr>
              <w:fldChar w:fldCharType="end"/>
            </w:r>
            <w:bookmarkEnd w:id="0"/>
          </w:p>
        </w:tc>
        <w:tc>
          <w:tcPr>
            <w:tcW w:w="9163" w:type="dxa"/>
            <w:vAlign w:val="center"/>
          </w:tcPr>
          <w:p w:rsidR="00237F62" w:rsidRDefault="00AE7EA0" w:rsidP="00AE7EA0">
            <w:pPr>
              <w:pStyle w:val="ListParagraph"/>
              <w:numPr>
                <w:ilvl w:val="0"/>
                <w:numId w:val="6"/>
              </w:numPr>
              <w:spacing w:before="120" w:after="120"/>
              <w:ind w:left="415"/>
              <w:rPr>
                <w:rFonts w:cstheme="minorHAnsi"/>
                <w:b/>
              </w:rPr>
            </w:pPr>
            <w:r w:rsidRPr="00AE7EA0">
              <w:rPr>
                <w:rFonts w:cstheme="minorHAnsi"/>
                <w:b/>
              </w:rPr>
              <w:t>Section 1: Contract Summary</w:t>
            </w:r>
          </w:p>
          <w:p w:rsidR="005A7863" w:rsidRPr="005A7863" w:rsidRDefault="005A7863" w:rsidP="005A7863">
            <w:pPr>
              <w:pStyle w:val="ListParagraph"/>
              <w:spacing w:before="120" w:after="120"/>
              <w:ind w:left="415"/>
              <w:rPr>
                <w:rFonts w:cstheme="minorHAnsi"/>
              </w:rPr>
            </w:pPr>
            <w:r w:rsidRPr="005A7863">
              <w:rPr>
                <w:rFonts w:cstheme="minorHAnsi"/>
              </w:rPr>
              <w:t>Does the Executive Summary include:</w:t>
            </w:r>
          </w:p>
          <w:p w:rsidR="00481404" w:rsidRDefault="00481404" w:rsidP="00481404">
            <w:pPr>
              <w:pStyle w:val="ListParagraph"/>
              <w:numPr>
                <w:ilvl w:val="0"/>
                <w:numId w:val="27"/>
              </w:numPr>
              <w:spacing w:after="200" w:line="276" w:lineRule="auto"/>
            </w:pPr>
            <w:r>
              <w:t>Significant problems affecting performance?</w:t>
            </w:r>
          </w:p>
          <w:p w:rsidR="00481404" w:rsidRDefault="00481404" w:rsidP="00481404">
            <w:pPr>
              <w:pStyle w:val="ListParagraph"/>
              <w:numPr>
                <w:ilvl w:val="0"/>
                <w:numId w:val="27"/>
              </w:numPr>
              <w:spacing w:after="200" w:line="276" w:lineRule="auto"/>
            </w:pPr>
            <w:r>
              <w:t>Indication of corrective actions if required?</w:t>
            </w:r>
          </w:p>
          <w:p w:rsidR="00481404" w:rsidRDefault="00481404" w:rsidP="00481404">
            <w:pPr>
              <w:pStyle w:val="ListParagraph"/>
              <w:numPr>
                <w:ilvl w:val="0"/>
                <w:numId w:val="27"/>
              </w:numPr>
              <w:spacing w:after="200" w:line="276" w:lineRule="auto"/>
            </w:pPr>
            <w:r>
              <w:t>Government action if required?</w:t>
            </w:r>
          </w:p>
          <w:p w:rsidR="00481404" w:rsidRDefault="00481404" w:rsidP="00481404">
            <w:pPr>
              <w:pStyle w:val="ListParagraph"/>
              <w:numPr>
                <w:ilvl w:val="0"/>
                <w:numId w:val="27"/>
              </w:numPr>
              <w:spacing w:after="200" w:line="276" w:lineRule="auto"/>
            </w:pPr>
            <w:r>
              <w:t>Significant changes since last report?</w:t>
            </w:r>
          </w:p>
          <w:p w:rsidR="00481404" w:rsidRDefault="00481404" w:rsidP="00481404">
            <w:pPr>
              <w:pStyle w:val="ListParagraph"/>
              <w:numPr>
                <w:ilvl w:val="0"/>
                <w:numId w:val="27"/>
              </w:numPr>
              <w:spacing w:after="200" w:line="276" w:lineRule="auto"/>
            </w:pPr>
            <w:r>
              <w:t>Discussion of other issues affecting successful attainment of contract cost, schedule, and technical objective?</w:t>
            </w:r>
          </w:p>
          <w:p w:rsidR="005A7863" w:rsidRDefault="005A7863" w:rsidP="00481404">
            <w:pPr>
              <w:pStyle w:val="ListParagraph"/>
              <w:numPr>
                <w:ilvl w:val="0"/>
                <w:numId w:val="27"/>
              </w:numPr>
              <w:spacing w:after="200" w:line="276" w:lineRule="auto"/>
            </w:pPr>
            <w:r>
              <w:t>Discussion of Cumulative SPI and CPI?</w:t>
            </w:r>
          </w:p>
          <w:p w:rsidR="00481404" w:rsidRDefault="00481404" w:rsidP="00481404">
            <w:pPr>
              <w:pStyle w:val="ListParagraph"/>
              <w:numPr>
                <w:ilvl w:val="0"/>
                <w:numId w:val="27"/>
              </w:numPr>
              <w:spacing w:after="200" w:line="276" w:lineRule="auto"/>
            </w:pPr>
            <w:r>
              <w:t>Anything else noteworthy</w:t>
            </w:r>
          </w:p>
          <w:p w:rsidR="00481404" w:rsidRPr="00481404" w:rsidRDefault="00481404" w:rsidP="00481404">
            <w:pPr>
              <w:pStyle w:val="ListParagraph"/>
              <w:numPr>
                <w:ilvl w:val="0"/>
                <w:numId w:val="27"/>
              </w:numPr>
              <w:spacing w:after="200" w:line="276" w:lineRule="auto"/>
            </w:pPr>
            <w:r>
              <w:t>Should be brief, typically one page long</w:t>
            </w:r>
          </w:p>
        </w:tc>
        <w:tc>
          <w:tcPr>
            <w:tcW w:w="3780" w:type="dxa"/>
            <w:vAlign w:val="center"/>
          </w:tcPr>
          <w:p w:rsidR="00237F62" w:rsidRPr="000104FB" w:rsidRDefault="00237F62" w:rsidP="000104FB">
            <w:pPr>
              <w:spacing w:before="120" w:after="120"/>
              <w:rPr>
                <w:rFonts w:cstheme="minorHAnsi"/>
              </w:rPr>
            </w:pPr>
          </w:p>
        </w:tc>
      </w:tr>
      <w:tr w:rsidR="00237F62" w:rsidRPr="00082CCA" w:rsidTr="000104FB">
        <w:tc>
          <w:tcPr>
            <w:tcW w:w="485" w:type="dxa"/>
          </w:tcPr>
          <w:p w:rsidR="00237F62" w:rsidRPr="00D33ED4" w:rsidRDefault="008C6D71" w:rsidP="002F05FF">
            <w:pPr>
              <w:spacing w:before="120" w:after="120"/>
              <w:jc w:val="center"/>
              <w:rPr>
                <w:rFonts w:cstheme="minorHAnsi"/>
              </w:rPr>
            </w:pPr>
            <w:r>
              <w:rPr>
                <w:rFonts w:cstheme="minorHAnsi"/>
              </w:rPr>
              <w:fldChar w:fldCharType="begin">
                <w:ffData>
                  <w:name w:val=""/>
                  <w:enabled/>
                  <w:calcOnExit w:val="0"/>
                  <w:checkBox>
                    <w:sizeAuto/>
                    <w:default w:val="0"/>
                  </w:checkBox>
                </w:ffData>
              </w:fldChar>
            </w:r>
            <w:r w:rsidR="00237F62">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9163" w:type="dxa"/>
            <w:vAlign w:val="center"/>
          </w:tcPr>
          <w:p w:rsidR="00237F62" w:rsidRDefault="00AE7EA0" w:rsidP="00AE7EA0">
            <w:pPr>
              <w:pStyle w:val="ListParagraph"/>
              <w:numPr>
                <w:ilvl w:val="0"/>
                <w:numId w:val="6"/>
              </w:numPr>
              <w:spacing w:before="120" w:after="120"/>
              <w:ind w:left="415"/>
              <w:rPr>
                <w:rFonts w:cstheme="minorHAnsi"/>
                <w:b/>
              </w:rPr>
            </w:pPr>
            <w:r w:rsidRPr="00AE7EA0">
              <w:rPr>
                <w:rFonts w:cstheme="minorHAnsi"/>
                <w:b/>
              </w:rPr>
              <w:t>Section 2: Contractual Status</w:t>
            </w:r>
          </w:p>
          <w:p w:rsidR="005A7863" w:rsidRPr="005A7863" w:rsidRDefault="005A7863" w:rsidP="005A7863">
            <w:pPr>
              <w:pStyle w:val="ListParagraph"/>
              <w:numPr>
                <w:ilvl w:val="0"/>
                <w:numId w:val="28"/>
              </w:numPr>
              <w:spacing w:before="120" w:after="120"/>
              <w:rPr>
                <w:rFonts w:cstheme="minorHAnsi"/>
              </w:rPr>
            </w:pPr>
            <w:r w:rsidRPr="005A7863">
              <w:t xml:space="preserve">Are the contract values reconcilable to the CPRs? </w:t>
            </w:r>
          </w:p>
          <w:p w:rsidR="005A7863" w:rsidRPr="005A7863" w:rsidRDefault="005A7863" w:rsidP="005A7863">
            <w:pPr>
              <w:pStyle w:val="ListParagraph"/>
              <w:numPr>
                <w:ilvl w:val="0"/>
                <w:numId w:val="28"/>
              </w:numPr>
              <w:spacing w:before="120" w:after="120"/>
              <w:rPr>
                <w:rFonts w:cstheme="minorHAnsi"/>
              </w:rPr>
            </w:pPr>
            <w:r w:rsidRPr="005A7863">
              <w:t>Any changes in values addressed?</w:t>
            </w:r>
          </w:p>
          <w:p w:rsidR="005A7863" w:rsidRPr="005A7863" w:rsidRDefault="005A7863" w:rsidP="005A7863">
            <w:pPr>
              <w:pStyle w:val="ListParagraph"/>
              <w:numPr>
                <w:ilvl w:val="0"/>
                <w:numId w:val="28"/>
              </w:numPr>
              <w:spacing w:before="120" w:after="120"/>
              <w:rPr>
                <w:rFonts w:cstheme="minorHAnsi"/>
              </w:rPr>
            </w:pPr>
            <w:r w:rsidRPr="005A7863">
              <w:rPr>
                <w:rFonts w:cstheme="minorHAnsi"/>
              </w:rPr>
              <w:t>Does reported AUW align with Contractual Authorization to Proceed received?</w:t>
            </w:r>
          </w:p>
          <w:p w:rsidR="005A7863" w:rsidRPr="005A7863" w:rsidRDefault="005A7863" w:rsidP="005A7863">
            <w:pPr>
              <w:pStyle w:val="ListParagraph"/>
              <w:numPr>
                <w:ilvl w:val="0"/>
                <w:numId w:val="28"/>
              </w:numPr>
              <w:spacing w:before="120" w:after="120"/>
              <w:rPr>
                <w:rFonts w:cstheme="minorHAnsi"/>
              </w:rPr>
            </w:pPr>
            <w:r w:rsidRPr="005A7863">
              <w:rPr>
                <w:rFonts w:cstheme="minorHAnsi"/>
              </w:rPr>
              <w:t>Is the scope tied to the AUW balance/changes properly discussed?</w:t>
            </w:r>
          </w:p>
          <w:p w:rsidR="005A7863" w:rsidRPr="00AE7EA0" w:rsidRDefault="005A7863" w:rsidP="005A7863">
            <w:pPr>
              <w:pStyle w:val="ListParagraph"/>
              <w:numPr>
                <w:ilvl w:val="0"/>
                <w:numId w:val="28"/>
              </w:numPr>
              <w:spacing w:before="120" w:after="120"/>
              <w:rPr>
                <w:rFonts w:cstheme="minorHAnsi"/>
                <w:b/>
              </w:rPr>
            </w:pPr>
            <w:r>
              <w:rPr>
                <w:rFonts w:cstheme="minorHAnsi"/>
              </w:rPr>
              <w:t xml:space="preserve">If applicable, are </w:t>
            </w:r>
            <w:proofErr w:type="spellStart"/>
            <w:r w:rsidRPr="005A7863">
              <w:rPr>
                <w:rFonts w:cstheme="minorHAnsi"/>
              </w:rPr>
              <w:t>descope</w:t>
            </w:r>
            <w:proofErr w:type="spellEnd"/>
            <w:r w:rsidRPr="005A7863">
              <w:rPr>
                <w:rFonts w:cstheme="minorHAnsi"/>
              </w:rPr>
              <w:t xml:space="preserve"> </w:t>
            </w:r>
            <w:proofErr w:type="spellStart"/>
            <w:r w:rsidRPr="005A7863">
              <w:rPr>
                <w:rFonts w:cstheme="minorHAnsi"/>
              </w:rPr>
              <w:t>mods</w:t>
            </w:r>
            <w:proofErr w:type="spellEnd"/>
            <w:r w:rsidRPr="005A7863">
              <w:rPr>
                <w:rFonts w:cstheme="minorHAnsi"/>
              </w:rPr>
              <w:t xml:space="preserve"> properly discussed if not reflected in contract value?</w:t>
            </w:r>
          </w:p>
        </w:tc>
        <w:tc>
          <w:tcPr>
            <w:tcW w:w="3780" w:type="dxa"/>
            <w:vAlign w:val="center"/>
          </w:tcPr>
          <w:p w:rsidR="00237F62" w:rsidRPr="00C2477A" w:rsidRDefault="00237F62" w:rsidP="000104FB">
            <w:pPr>
              <w:spacing w:before="120" w:after="120"/>
              <w:rPr>
                <w:rFonts w:cstheme="minorHAnsi"/>
              </w:rPr>
            </w:pPr>
          </w:p>
        </w:tc>
      </w:tr>
      <w:tr w:rsidR="00237F62" w:rsidRPr="00082CCA" w:rsidTr="000104FB">
        <w:trPr>
          <w:cantSplit/>
        </w:trPr>
        <w:tc>
          <w:tcPr>
            <w:tcW w:w="485" w:type="dxa"/>
          </w:tcPr>
          <w:p w:rsidR="00237F62" w:rsidRPr="00D33ED4" w:rsidRDefault="008C6D71" w:rsidP="002F05FF">
            <w:pPr>
              <w:spacing w:before="120" w:after="120"/>
              <w:jc w:val="center"/>
              <w:rPr>
                <w:rFonts w:cstheme="minorHAnsi"/>
              </w:rPr>
            </w:pPr>
            <w:r>
              <w:rPr>
                <w:rFonts w:cstheme="minorHAnsi"/>
              </w:rPr>
              <w:lastRenderedPageBreak/>
              <w:fldChar w:fldCharType="begin">
                <w:ffData>
                  <w:name w:val=""/>
                  <w:enabled/>
                  <w:calcOnExit w:val="0"/>
                  <w:checkBox>
                    <w:sizeAuto/>
                    <w:default w:val="0"/>
                  </w:checkBox>
                </w:ffData>
              </w:fldChar>
            </w:r>
            <w:r w:rsidR="00237F62">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9163" w:type="dxa"/>
            <w:vAlign w:val="center"/>
          </w:tcPr>
          <w:p w:rsidR="00237F62" w:rsidRDefault="00AE7EA0" w:rsidP="00AE7EA0">
            <w:pPr>
              <w:pStyle w:val="ListParagraph"/>
              <w:numPr>
                <w:ilvl w:val="0"/>
                <w:numId w:val="6"/>
              </w:numPr>
              <w:spacing w:before="120" w:after="120"/>
              <w:ind w:left="415"/>
              <w:rPr>
                <w:rFonts w:cstheme="minorHAnsi"/>
                <w:b/>
              </w:rPr>
            </w:pPr>
            <w:r w:rsidRPr="00AE7EA0">
              <w:rPr>
                <w:rFonts w:cstheme="minorHAnsi"/>
                <w:b/>
              </w:rPr>
              <w:t>Section 3: Formal Reprogramming</w:t>
            </w:r>
          </w:p>
          <w:p w:rsidR="00421931" w:rsidRDefault="00421931" w:rsidP="00421931">
            <w:pPr>
              <w:pStyle w:val="ListParagraph"/>
              <w:numPr>
                <w:ilvl w:val="0"/>
                <w:numId w:val="29"/>
              </w:numPr>
              <w:spacing w:before="120" w:after="120"/>
              <w:rPr>
                <w:rFonts w:cstheme="minorHAnsi"/>
              </w:rPr>
            </w:pPr>
            <w:r w:rsidRPr="00421931">
              <w:rPr>
                <w:rFonts w:cstheme="minorHAnsi"/>
              </w:rPr>
              <w:t>If an OTB exists, does the report adequately bridge the contractual budget value to the adjusted budget value?</w:t>
            </w:r>
          </w:p>
          <w:p w:rsidR="00421931" w:rsidRDefault="00421931" w:rsidP="00421931">
            <w:pPr>
              <w:pStyle w:val="ListParagraph"/>
              <w:numPr>
                <w:ilvl w:val="0"/>
                <w:numId w:val="29"/>
              </w:numPr>
              <w:spacing w:before="120" w:after="120"/>
              <w:rPr>
                <w:rFonts w:cstheme="minorHAnsi"/>
              </w:rPr>
            </w:pPr>
            <w:r w:rsidRPr="00421931">
              <w:rPr>
                <w:rFonts w:cstheme="minorHAnsi"/>
              </w:rPr>
              <w:t>Are any changes to budgets that effect cost variances or the budgeted value of future work properly discussed?</w:t>
            </w:r>
          </w:p>
          <w:p w:rsidR="00421931" w:rsidRPr="00421931" w:rsidRDefault="00421931" w:rsidP="00421931">
            <w:pPr>
              <w:pStyle w:val="ListParagraph"/>
              <w:numPr>
                <w:ilvl w:val="0"/>
                <w:numId w:val="29"/>
              </w:numPr>
              <w:spacing w:before="120" w:after="120"/>
              <w:rPr>
                <w:rFonts w:cstheme="minorHAnsi"/>
              </w:rPr>
            </w:pPr>
            <w:r w:rsidRPr="00421931">
              <w:rPr>
                <w:rFonts w:cstheme="minorHAnsi"/>
              </w:rPr>
              <w:t>If an OTS exists, does the report adequately bridge contractual schedule milestones to authorized/forecasted dates?</w:t>
            </w:r>
          </w:p>
        </w:tc>
        <w:tc>
          <w:tcPr>
            <w:tcW w:w="3780" w:type="dxa"/>
          </w:tcPr>
          <w:p w:rsidR="000104FB" w:rsidRDefault="000104FB" w:rsidP="000104FB">
            <w:pPr>
              <w:spacing w:before="120" w:after="120"/>
              <w:rPr>
                <w:rFonts w:cstheme="minorHAnsi"/>
              </w:rPr>
            </w:pPr>
          </w:p>
          <w:p w:rsidR="000104FB" w:rsidRPr="000104FB" w:rsidRDefault="000104FB" w:rsidP="000104FB">
            <w:pPr>
              <w:spacing w:before="120" w:after="120"/>
              <w:rPr>
                <w:rFonts w:cstheme="minorHAnsi"/>
              </w:rPr>
            </w:pPr>
          </w:p>
        </w:tc>
      </w:tr>
      <w:tr w:rsidR="00237F62" w:rsidRPr="00082CCA" w:rsidTr="000104FB">
        <w:trPr>
          <w:cantSplit/>
        </w:trPr>
        <w:tc>
          <w:tcPr>
            <w:tcW w:w="485" w:type="dxa"/>
          </w:tcPr>
          <w:p w:rsidR="00237F62" w:rsidRDefault="008C6D71" w:rsidP="002F05FF">
            <w:pPr>
              <w:spacing w:before="120" w:after="120"/>
              <w:jc w:val="center"/>
              <w:rPr>
                <w:rFonts w:cstheme="minorHAnsi"/>
              </w:rPr>
            </w:pPr>
            <w:r>
              <w:rPr>
                <w:rFonts w:cstheme="minorHAnsi"/>
              </w:rPr>
              <w:fldChar w:fldCharType="begin">
                <w:ffData>
                  <w:name w:val=""/>
                  <w:enabled/>
                  <w:calcOnExit w:val="0"/>
                  <w:checkBox>
                    <w:sizeAuto/>
                    <w:default w:val="0"/>
                  </w:checkBox>
                </w:ffData>
              </w:fldChar>
            </w:r>
            <w:r w:rsidR="00237F62">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9163" w:type="dxa"/>
            <w:vAlign w:val="center"/>
          </w:tcPr>
          <w:p w:rsidR="00237F62" w:rsidRDefault="00AE7EA0" w:rsidP="00AE7EA0">
            <w:pPr>
              <w:pStyle w:val="ListParagraph"/>
              <w:numPr>
                <w:ilvl w:val="0"/>
                <w:numId w:val="6"/>
              </w:numPr>
              <w:spacing w:before="120" w:after="120"/>
              <w:ind w:left="415"/>
              <w:rPr>
                <w:rFonts w:cstheme="minorHAnsi"/>
                <w:b/>
              </w:rPr>
            </w:pPr>
            <w:r w:rsidRPr="00AE7EA0">
              <w:rPr>
                <w:rFonts w:cstheme="minorHAnsi"/>
                <w:b/>
              </w:rPr>
              <w:t xml:space="preserve">Section </w:t>
            </w:r>
            <w:r>
              <w:rPr>
                <w:rFonts w:cstheme="minorHAnsi"/>
                <w:b/>
              </w:rPr>
              <w:t>4</w:t>
            </w:r>
            <w:r w:rsidRPr="00AE7EA0">
              <w:rPr>
                <w:rFonts w:cstheme="minorHAnsi"/>
                <w:b/>
              </w:rPr>
              <w:t>: Estimate At Completion (EAC) Analysis</w:t>
            </w:r>
          </w:p>
          <w:p w:rsidR="00421931" w:rsidRDefault="007E2D7C" w:rsidP="00421931">
            <w:pPr>
              <w:pStyle w:val="ListParagraph"/>
              <w:numPr>
                <w:ilvl w:val="0"/>
                <w:numId w:val="30"/>
              </w:numPr>
              <w:spacing w:before="120" w:after="120"/>
              <w:rPr>
                <w:rFonts w:cstheme="minorHAnsi"/>
              </w:rPr>
            </w:pPr>
            <w:r w:rsidRPr="007E2D7C">
              <w:rPr>
                <w:rFonts w:cstheme="minorHAnsi"/>
                <w:b/>
              </w:rPr>
              <w:t>Best Case:</w:t>
            </w:r>
            <w:r>
              <w:rPr>
                <w:rFonts w:cstheme="minorHAnsi"/>
              </w:rPr>
              <w:t xml:space="preserve"> </w:t>
            </w:r>
            <w:r w:rsidR="00421931" w:rsidRPr="00421931">
              <w:rPr>
                <w:rFonts w:cstheme="minorHAnsi"/>
              </w:rPr>
              <w:t xml:space="preserve">If this </w:t>
            </w:r>
            <w:r w:rsidR="00421931">
              <w:rPr>
                <w:rFonts w:cstheme="minorHAnsi"/>
              </w:rPr>
              <w:t>estimate is different from the Most L</w:t>
            </w:r>
            <w:r w:rsidR="00421931" w:rsidRPr="00421931">
              <w:rPr>
                <w:rFonts w:cstheme="minorHAnsi"/>
              </w:rPr>
              <w:t>ikely EAC (Block 6.c.1), the assumptions, conditions, and methodology underlying this estimate shall b</w:t>
            </w:r>
            <w:r>
              <w:rPr>
                <w:rFonts w:cstheme="minorHAnsi"/>
              </w:rPr>
              <w:t>e explained briefly.</w:t>
            </w:r>
          </w:p>
          <w:p w:rsidR="007E2D7C" w:rsidRPr="007E2D7C" w:rsidRDefault="007E2D7C" w:rsidP="007E2D7C">
            <w:pPr>
              <w:pStyle w:val="ListParagraph"/>
              <w:numPr>
                <w:ilvl w:val="0"/>
                <w:numId w:val="30"/>
              </w:numPr>
              <w:spacing w:before="120" w:after="120"/>
              <w:rPr>
                <w:rFonts w:cstheme="minorHAnsi"/>
                <w:b/>
              </w:rPr>
            </w:pPr>
            <w:r w:rsidRPr="007E2D7C">
              <w:rPr>
                <w:rFonts w:cstheme="minorHAnsi"/>
                <w:b/>
              </w:rPr>
              <w:t xml:space="preserve">Worst Case: </w:t>
            </w:r>
            <w:r w:rsidRPr="007E2D7C">
              <w:rPr>
                <w:rFonts w:cstheme="minorHAnsi"/>
              </w:rPr>
              <w:t xml:space="preserve">If this </w:t>
            </w:r>
            <w:r>
              <w:rPr>
                <w:rFonts w:cstheme="minorHAnsi"/>
              </w:rPr>
              <w:t>estimate is different from the Most L</w:t>
            </w:r>
            <w:r w:rsidRPr="007E2D7C">
              <w:rPr>
                <w:rFonts w:cstheme="minorHAnsi"/>
              </w:rPr>
              <w:t>ikely EAC (Block 6.c.1), the assumptions, conditions, and methodology underlying this estimate shall be explained briefly</w:t>
            </w:r>
            <w:r>
              <w:rPr>
                <w:rFonts w:cstheme="minorHAnsi"/>
              </w:rPr>
              <w:t>.</w:t>
            </w:r>
          </w:p>
          <w:p w:rsidR="007E2D7C" w:rsidRPr="007E2D7C" w:rsidRDefault="007E2D7C" w:rsidP="007E2D7C">
            <w:pPr>
              <w:pStyle w:val="ListParagraph"/>
              <w:numPr>
                <w:ilvl w:val="0"/>
                <w:numId w:val="30"/>
              </w:numPr>
              <w:spacing w:before="120" w:after="120"/>
              <w:rPr>
                <w:rFonts w:cstheme="minorHAnsi"/>
                <w:b/>
              </w:rPr>
            </w:pPr>
            <w:r>
              <w:rPr>
                <w:rFonts w:cstheme="minorHAnsi"/>
                <w:b/>
              </w:rPr>
              <w:t xml:space="preserve">Most Likely: </w:t>
            </w:r>
            <w:r w:rsidRPr="007E2D7C">
              <w:rPr>
                <w:rFonts w:cstheme="minorHAnsi"/>
              </w:rPr>
              <w:t>This value need not agree with the total of Column (15) (Block 8.e). However, any differenc</w:t>
            </w:r>
            <w:r>
              <w:rPr>
                <w:rFonts w:cstheme="minorHAnsi"/>
              </w:rPr>
              <w:t>e shall be explained</w:t>
            </w:r>
            <w:r w:rsidRPr="007E2D7C">
              <w:rPr>
                <w:rFonts w:cstheme="minorHAnsi"/>
              </w:rPr>
              <w:t xml:space="preserve"> in such terms as risk, use of Management Reserve (MR), or higher management knowledge of current or future contract conditions. The assumptions, conditions, and methodology underlying this estimate shall be explained briefly</w:t>
            </w:r>
            <w:r>
              <w:rPr>
                <w:rFonts w:cstheme="minorHAnsi"/>
              </w:rPr>
              <w:t>.</w:t>
            </w:r>
          </w:p>
          <w:p w:rsidR="007E2D7C" w:rsidRDefault="007E2D7C" w:rsidP="007E2D7C">
            <w:pPr>
              <w:pStyle w:val="ListParagraph"/>
              <w:numPr>
                <w:ilvl w:val="0"/>
                <w:numId w:val="30"/>
              </w:numPr>
              <w:spacing w:before="120" w:after="120"/>
              <w:rPr>
                <w:rFonts w:cstheme="minorHAnsi"/>
              </w:rPr>
            </w:pPr>
            <w:r w:rsidRPr="007E2D7C">
              <w:rPr>
                <w:rFonts w:cstheme="minorHAnsi"/>
              </w:rPr>
              <w:t>Is the Var</w:t>
            </w:r>
            <w:r>
              <w:rPr>
                <w:rFonts w:cstheme="minorHAnsi"/>
              </w:rPr>
              <w:t xml:space="preserve">iance between CBB value and Most Likely </w:t>
            </w:r>
            <w:r w:rsidRPr="007E2D7C">
              <w:rPr>
                <w:rFonts w:cstheme="minorHAnsi"/>
              </w:rPr>
              <w:t>EAC discussed?</w:t>
            </w:r>
          </w:p>
          <w:p w:rsidR="007E2D7C" w:rsidRDefault="007E2D7C" w:rsidP="007E2D7C">
            <w:pPr>
              <w:pStyle w:val="ListParagraph"/>
              <w:numPr>
                <w:ilvl w:val="0"/>
                <w:numId w:val="30"/>
              </w:numPr>
              <w:spacing w:before="120" w:after="120"/>
              <w:rPr>
                <w:rFonts w:cstheme="minorHAnsi"/>
              </w:rPr>
            </w:pPr>
            <w:r w:rsidRPr="007E2D7C">
              <w:rPr>
                <w:rFonts w:cstheme="minorHAnsi"/>
              </w:rPr>
              <w:t>Are any significant changes in EAC appropriately addressed?</w:t>
            </w:r>
          </w:p>
          <w:p w:rsidR="007E2D7C" w:rsidRPr="007E2D7C" w:rsidRDefault="007E2D7C" w:rsidP="007E2D7C">
            <w:pPr>
              <w:pStyle w:val="ListParagraph"/>
              <w:numPr>
                <w:ilvl w:val="0"/>
                <w:numId w:val="30"/>
              </w:numPr>
              <w:spacing w:before="120" w:after="120"/>
              <w:rPr>
                <w:rFonts w:cstheme="minorHAnsi"/>
              </w:rPr>
            </w:pPr>
            <w:r w:rsidRPr="007E2D7C">
              <w:rPr>
                <w:rFonts w:cstheme="minorHAnsi"/>
              </w:rPr>
              <w:t>If there is a significant delta between cumulative CPI to TCPI, is the validity of the reported EAC addressed?</w:t>
            </w:r>
          </w:p>
        </w:tc>
        <w:tc>
          <w:tcPr>
            <w:tcW w:w="3780" w:type="dxa"/>
          </w:tcPr>
          <w:p w:rsidR="000104FB" w:rsidRPr="00694100" w:rsidRDefault="000104FB" w:rsidP="000104FB">
            <w:pPr>
              <w:spacing w:before="120" w:after="120"/>
              <w:rPr>
                <w:rFonts w:cstheme="minorHAnsi"/>
              </w:rPr>
            </w:pPr>
          </w:p>
        </w:tc>
      </w:tr>
      <w:tr w:rsidR="00237F62" w:rsidRPr="00082CCA" w:rsidTr="000104FB">
        <w:trPr>
          <w:cantSplit/>
        </w:trPr>
        <w:tc>
          <w:tcPr>
            <w:tcW w:w="485" w:type="dxa"/>
          </w:tcPr>
          <w:p w:rsidR="00237F62" w:rsidRPr="00D33ED4" w:rsidRDefault="008C6D71" w:rsidP="002F05FF">
            <w:pPr>
              <w:spacing w:before="120" w:after="120"/>
              <w:jc w:val="center"/>
              <w:rPr>
                <w:rFonts w:cstheme="minorHAnsi"/>
              </w:rPr>
            </w:pPr>
            <w:r>
              <w:rPr>
                <w:rFonts w:cstheme="minorHAnsi"/>
              </w:rPr>
              <w:lastRenderedPageBreak/>
              <w:fldChar w:fldCharType="begin">
                <w:ffData>
                  <w:name w:val=""/>
                  <w:enabled/>
                  <w:calcOnExit w:val="0"/>
                  <w:checkBox>
                    <w:sizeAuto/>
                    <w:default w:val="0"/>
                  </w:checkBox>
                </w:ffData>
              </w:fldChar>
            </w:r>
            <w:r w:rsidR="00237F62">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9163" w:type="dxa"/>
            <w:vAlign w:val="center"/>
          </w:tcPr>
          <w:p w:rsidR="00237F62" w:rsidRDefault="00AE7EA0" w:rsidP="000B423A">
            <w:pPr>
              <w:pStyle w:val="ListParagraph"/>
              <w:numPr>
                <w:ilvl w:val="0"/>
                <w:numId w:val="6"/>
              </w:numPr>
              <w:spacing w:before="120" w:after="120"/>
              <w:ind w:left="415"/>
              <w:rPr>
                <w:rFonts w:cstheme="minorHAnsi"/>
                <w:b/>
              </w:rPr>
            </w:pPr>
            <w:r w:rsidRPr="00AE7EA0">
              <w:rPr>
                <w:rFonts w:cstheme="minorHAnsi"/>
                <w:b/>
              </w:rPr>
              <w:t>Section 5: Undistributed Budget Analysis</w:t>
            </w:r>
          </w:p>
          <w:p w:rsidR="00D92815" w:rsidRDefault="00D92815" w:rsidP="00D92815">
            <w:pPr>
              <w:pStyle w:val="ListParagraph"/>
              <w:numPr>
                <w:ilvl w:val="0"/>
                <w:numId w:val="31"/>
              </w:numPr>
              <w:spacing w:before="120" w:after="120"/>
              <w:rPr>
                <w:rFonts w:cstheme="minorHAnsi"/>
              </w:rPr>
            </w:pPr>
            <w:r w:rsidRPr="00D92815">
              <w:rPr>
                <w:rFonts w:cstheme="minorHAnsi"/>
              </w:rPr>
              <w:t>The reason(s) for UB shall be fully explained</w:t>
            </w:r>
            <w:r>
              <w:rPr>
                <w:rFonts w:cstheme="minorHAnsi"/>
              </w:rPr>
              <w:t xml:space="preserve"> (PCW/Outsourcing).</w:t>
            </w:r>
          </w:p>
          <w:p w:rsidR="00D92815" w:rsidRDefault="00D92815" w:rsidP="00D92815">
            <w:pPr>
              <w:pStyle w:val="ListParagraph"/>
              <w:numPr>
                <w:ilvl w:val="0"/>
                <w:numId w:val="31"/>
              </w:numPr>
              <w:spacing w:before="120" w:after="120"/>
              <w:rPr>
                <w:rFonts w:cstheme="minorHAnsi"/>
              </w:rPr>
            </w:pPr>
            <w:r w:rsidRPr="00D92815">
              <w:rPr>
                <w:rFonts w:cstheme="minorHAnsi"/>
              </w:rPr>
              <w:t>Is the scope tied to the UB balance/changes properly discussed?</w:t>
            </w:r>
          </w:p>
          <w:p w:rsidR="00D92815" w:rsidRDefault="00D92815" w:rsidP="00D92815">
            <w:pPr>
              <w:pStyle w:val="ListParagraph"/>
              <w:numPr>
                <w:ilvl w:val="0"/>
                <w:numId w:val="31"/>
              </w:numPr>
              <w:spacing w:before="120" w:after="120"/>
              <w:rPr>
                <w:rFonts w:cstheme="minorHAnsi"/>
              </w:rPr>
            </w:pPr>
            <w:r w:rsidRPr="00D92815">
              <w:rPr>
                <w:rFonts w:cstheme="minorHAnsi"/>
              </w:rPr>
              <w:t>Is the delta between BAC and EAC for UB discussed?</w:t>
            </w:r>
          </w:p>
          <w:p w:rsidR="00D92815" w:rsidRDefault="00D92815" w:rsidP="00D92815">
            <w:pPr>
              <w:pStyle w:val="ListParagraph"/>
              <w:numPr>
                <w:ilvl w:val="0"/>
                <w:numId w:val="31"/>
              </w:numPr>
              <w:spacing w:before="120" w:after="120"/>
              <w:rPr>
                <w:rFonts w:cstheme="minorHAnsi"/>
              </w:rPr>
            </w:pPr>
            <w:r w:rsidRPr="00D92815">
              <w:rPr>
                <w:rFonts w:cstheme="minorHAnsi"/>
              </w:rPr>
              <w:t>Is the UB value negative?</w:t>
            </w:r>
          </w:p>
          <w:p w:rsidR="00D92815" w:rsidRPr="00D92815" w:rsidRDefault="00D92815" w:rsidP="00D92815">
            <w:pPr>
              <w:pStyle w:val="ListParagraph"/>
              <w:numPr>
                <w:ilvl w:val="0"/>
                <w:numId w:val="31"/>
              </w:numPr>
              <w:spacing w:before="120" w:after="120"/>
              <w:rPr>
                <w:rFonts w:cstheme="minorHAnsi"/>
              </w:rPr>
            </w:pPr>
            <w:r w:rsidRPr="00D92815">
              <w:rPr>
                <w:rFonts w:cstheme="minorHAnsi"/>
              </w:rPr>
              <w:t>Is there any "aged" scope reported in UB longer than the MMC EV S</w:t>
            </w:r>
            <w:r>
              <w:rPr>
                <w:rFonts w:cstheme="minorHAnsi"/>
              </w:rPr>
              <w:t xml:space="preserve">ystem </w:t>
            </w:r>
            <w:r w:rsidRPr="00D92815">
              <w:rPr>
                <w:rFonts w:cstheme="minorHAnsi"/>
              </w:rPr>
              <w:t>D</w:t>
            </w:r>
            <w:r>
              <w:rPr>
                <w:rFonts w:cstheme="minorHAnsi"/>
              </w:rPr>
              <w:t>escription</w:t>
            </w:r>
            <w:r w:rsidRPr="00D92815">
              <w:rPr>
                <w:rFonts w:cstheme="minorHAnsi"/>
              </w:rPr>
              <w:t xml:space="preserve"> describes?</w:t>
            </w:r>
          </w:p>
        </w:tc>
        <w:tc>
          <w:tcPr>
            <w:tcW w:w="3780" w:type="dxa"/>
          </w:tcPr>
          <w:p w:rsidR="00237F62" w:rsidRPr="000104FB" w:rsidRDefault="008C6D71" w:rsidP="000104FB">
            <w:pPr>
              <w:spacing w:before="120" w:after="120"/>
              <w:rPr>
                <w:rFonts w:cstheme="minorHAnsi"/>
              </w:rPr>
            </w:pPr>
            <w:r w:rsidRPr="00694100">
              <w:rPr>
                <w:rFonts w:cstheme="minorHAnsi"/>
              </w:rPr>
              <w:fldChar w:fldCharType="begin">
                <w:ffData>
                  <w:name w:val="Text1"/>
                  <w:enabled/>
                  <w:calcOnExit w:val="0"/>
                  <w:textInput/>
                </w:ffData>
              </w:fldChar>
            </w:r>
            <w:r w:rsidR="00237F62" w:rsidRPr="00694100">
              <w:rPr>
                <w:rFonts w:cstheme="minorHAnsi"/>
              </w:rPr>
              <w:instrText xml:space="preserve"> FORMTEXT </w:instrText>
            </w:r>
            <w:r w:rsidRPr="00694100">
              <w:rPr>
                <w:rFonts w:cstheme="minorHAnsi"/>
              </w:rPr>
            </w:r>
            <w:r w:rsidRPr="00694100">
              <w:rPr>
                <w:rFonts w:cstheme="minorHAnsi"/>
              </w:rPr>
              <w:fldChar w:fldCharType="separate"/>
            </w:r>
            <w:r w:rsidR="00237F62" w:rsidRPr="000104FB">
              <w:rPr>
                <w:rFonts w:cstheme="minorHAnsi"/>
              </w:rPr>
              <w:t> </w:t>
            </w:r>
            <w:r w:rsidR="00237F62" w:rsidRPr="000104FB">
              <w:rPr>
                <w:rFonts w:cstheme="minorHAnsi"/>
              </w:rPr>
              <w:t> </w:t>
            </w:r>
            <w:r w:rsidR="00237F62" w:rsidRPr="000104FB">
              <w:rPr>
                <w:rFonts w:cstheme="minorHAnsi"/>
              </w:rPr>
              <w:t> </w:t>
            </w:r>
            <w:r w:rsidR="00237F62" w:rsidRPr="000104FB">
              <w:rPr>
                <w:rFonts w:cstheme="minorHAnsi"/>
              </w:rPr>
              <w:t> </w:t>
            </w:r>
            <w:r w:rsidR="00237F62" w:rsidRPr="000104FB">
              <w:rPr>
                <w:rFonts w:cstheme="minorHAnsi"/>
              </w:rPr>
              <w:t> </w:t>
            </w:r>
            <w:r w:rsidRPr="00694100">
              <w:rPr>
                <w:rFonts w:cstheme="minorHAnsi"/>
              </w:rPr>
              <w:fldChar w:fldCharType="end"/>
            </w:r>
          </w:p>
        </w:tc>
      </w:tr>
      <w:tr w:rsidR="00237F62" w:rsidRPr="00082CCA" w:rsidTr="000104FB">
        <w:tc>
          <w:tcPr>
            <w:tcW w:w="485" w:type="dxa"/>
          </w:tcPr>
          <w:p w:rsidR="00237F62" w:rsidRPr="00D138C8" w:rsidRDefault="008C6D71" w:rsidP="002F05FF">
            <w:pPr>
              <w:spacing w:before="120" w:after="120"/>
              <w:jc w:val="center"/>
              <w:rPr>
                <w:rFonts w:cstheme="minorHAnsi"/>
              </w:rPr>
            </w:pPr>
            <w:r w:rsidRPr="00D138C8">
              <w:rPr>
                <w:rFonts w:cstheme="minorHAnsi"/>
              </w:rPr>
              <w:fldChar w:fldCharType="begin">
                <w:ffData>
                  <w:name w:val=""/>
                  <w:enabled/>
                  <w:calcOnExit w:val="0"/>
                  <w:checkBox>
                    <w:sizeAuto/>
                    <w:default w:val="0"/>
                  </w:checkBox>
                </w:ffData>
              </w:fldChar>
            </w:r>
            <w:r w:rsidR="00237F62" w:rsidRPr="00D138C8">
              <w:rPr>
                <w:rFonts w:cstheme="minorHAnsi"/>
              </w:rPr>
              <w:instrText xml:space="preserve"> FORMCHECKBOX </w:instrText>
            </w:r>
            <w:r>
              <w:rPr>
                <w:rFonts w:cstheme="minorHAnsi"/>
              </w:rPr>
            </w:r>
            <w:r>
              <w:rPr>
                <w:rFonts w:cstheme="minorHAnsi"/>
              </w:rPr>
              <w:fldChar w:fldCharType="separate"/>
            </w:r>
            <w:r w:rsidRPr="00D138C8">
              <w:rPr>
                <w:rFonts w:cstheme="minorHAnsi"/>
              </w:rPr>
              <w:fldChar w:fldCharType="end"/>
            </w:r>
          </w:p>
        </w:tc>
        <w:tc>
          <w:tcPr>
            <w:tcW w:w="9163" w:type="dxa"/>
            <w:vAlign w:val="center"/>
          </w:tcPr>
          <w:p w:rsidR="00D138C8" w:rsidRDefault="00AE7EA0" w:rsidP="00AE7EA0">
            <w:pPr>
              <w:pStyle w:val="ListParagraph"/>
              <w:numPr>
                <w:ilvl w:val="0"/>
                <w:numId w:val="6"/>
              </w:numPr>
              <w:spacing w:before="120" w:after="120"/>
              <w:ind w:left="415"/>
              <w:rPr>
                <w:rFonts w:cstheme="minorHAnsi"/>
                <w:b/>
              </w:rPr>
            </w:pPr>
            <w:r w:rsidRPr="00AE7EA0">
              <w:rPr>
                <w:rFonts w:cstheme="minorHAnsi"/>
                <w:b/>
              </w:rPr>
              <w:t>Section 6: Management Reserve Analysis</w:t>
            </w:r>
          </w:p>
          <w:p w:rsidR="004337DD" w:rsidRDefault="004337DD" w:rsidP="004337DD">
            <w:pPr>
              <w:pStyle w:val="ListParagraph"/>
              <w:numPr>
                <w:ilvl w:val="0"/>
                <w:numId w:val="32"/>
              </w:numPr>
              <w:spacing w:before="120" w:after="120"/>
              <w:rPr>
                <w:rFonts w:cstheme="minorHAnsi"/>
              </w:rPr>
            </w:pPr>
            <w:r w:rsidRPr="004337DD">
              <w:rPr>
                <w:rFonts w:cstheme="minorHAnsi"/>
              </w:rPr>
              <w:t>Amounts of MR applied to CWBS elements during the reporting period shall be list</w:t>
            </w:r>
            <w:r>
              <w:rPr>
                <w:rFonts w:cstheme="minorHAnsi"/>
              </w:rPr>
              <w:t xml:space="preserve">ed and </w:t>
            </w:r>
            <w:r w:rsidRPr="004337DD">
              <w:rPr>
                <w:rFonts w:cstheme="minorHAnsi"/>
              </w:rPr>
              <w:t>explained</w:t>
            </w:r>
            <w:r>
              <w:rPr>
                <w:rFonts w:cstheme="minorHAnsi"/>
              </w:rPr>
              <w:t>.</w:t>
            </w:r>
          </w:p>
          <w:p w:rsidR="004337DD" w:rsidRDefault="004337DD" w:rsidP="004337DD">
            <w:pPr>
              <w:pStyle w:val="ListParagraph"/>
              <w:numPr>
                <w:ilvl w:val="0"/>
                <w:numId w:val="32"/>
              </w:numPr>
              <w:spacing w:before="120" w:after="120"/>
              <w:rPr>
                <w:rFonts w:cstheme="minorHAnsi"/>
              </w:rPr>
            </w:pPr>
            <w:r w:rsidRPr="004337DD">
              <w:rPr>
                <w:rFonts w:cstheme="minorHAnsi"/>
              </w:rPr>
              <w:t>Has MR distribution details by CWBS been addressed?</w:t>
            </w:r>
          </w:p>
          <w:p w:rsidR="004337DD" w:rsidRPr="004337DD" w:rsidRDefault="004337DD" w:rsidP="004337DD">
            <w:pPr>
              <w:pStyle w:val="ListParagraph"/>
              <w:numPr>
                <w:ilvl w:val="0"/>
                <w:numId w:val="32"/>
              </w:numPr>
              <w:spacing w:before="120" w:after="120"/>
              <w:rPr>
                <w:rFonts w:cstheme="minorHAnsi"/>
              </w:rPr>
            </w:pPr>
            <w:r w:rsidRPr="004337DD">
              <w:rPr>
                <w:rFonts w:cstheme="minorHAnsi"/>
              </w:rPr>
              <w:t>Is the value of MR negative?</w:t>
            </w:r>
          </w:p>
        </w:tc>
        <w:tc>
          <w:tcPr>
            <w:tcW w:w="3780" w:type="dxa"/>
          </w:tcPr>
          <w:p w:rsidR="00237F62" w:rsidRPr="00D138C8" w:rsidRDefault="008C6D71" w:rsidP="000104FB">
            <w:pPr>
              <w:spacing w:before="120" w:after="120"/>
              <w:rPr>
                <w:rFonts w:cstheme="minorHAnsi"/>
              </w:rPr>
            </w:pPr>
            <w:r w:rsidRPr="00D138C8">
              <w:rPr>
                <w:rFonts w:cstheme="minorHAnsi"/>
              </w:rPr>
              <w:fldChar w:fldCharType="begin">
                <w:ffData>
                  <w:name w:val="Text1"/>
                  <w:enabled/>
                  <w:calcOnExit w:val="0"/>
                  <w:textInput/>
                </w:ffData>
              </w:fldChar>
            </w:r>
            <w:r w:rsidR="00237F62" w:rsidRPr="00D138C8">
              <w:rPr>
                <w:rFonts w:cstheme="minorHAnsi"/>
              </w:rPr>
              <w:instrText xml:space="preserve"> FORMTEXT </w:instrText>
            </w:r>
            <w:r w:rsidRPr="00D138C8">
              <w:rPr>
                <w:rFonts w:cstheme="minorHAnsi"/>
              </w:rPr>
            </w:r>
            <w:r w:rsidRPr="00D138C8">
              <w:rPr>
                <w:rFonts w:cstheme="minorHAnsi"/>
              </w:rPr>
              <w:fldChar w:fldCharType="separate"/>
            </w:r>
            <w:r w:rsidR="00237F62" w:rsidRPr="000104FB">
              <w:rPr>
                <w:rFonts w:cstheme="minorHAnsi"/>
              </w:rPr>
              <w:t> </w:t>
            </w:r>
            <w:r w:rsidR="00237F62" w:rsidRPr="000104FB">
              <w:rPr>
                <w:rFonts w:cstheme="minorHAnsi"/>
              </w:rPr>
              <w:t> </w:t>
            </w:r>
            <w:r w:rsidR="00237F62" w:rsidRPr="000104FB">
              <w:rPr>
                <w:rFonts w:cstheme="minorHAnsi"/>
              </w:rPr>
              <w:t> </w:t>
            </w:r>
            <w:r w:rsidR="00237F62" w:rsidRPr="000104FB">
              <w:rPr>
                <w:rFonts w:cstheme="minorHAnsi"/>
              </w:rPr>
              <w:t> </w:t>
            </w:r>
            <w:r w:rsidR="00237F62" w:rsidRPr="000104FB">
              <w:rPr>
                <w:rFonts w:cstheme="minorHAnsi"/>
              </w:rPr>
              <w:t> </w:t>
            </w:r>
            <w:r w:rsidRPr="00D138C8">
              <w:rPr>
                <w:rFonts w:cstheme="minorHAnsi"/>
              </w:rPr>
              <w:fldChar w:fldCharType="end"/>
            </w:r>
          </w:p>
          <w:p w:rsidR="00237F62" w:rsidRPr="000104FB" w:rsidRDefault="00237F62" w:rsidP="000104FB">
            <w:pPr>
              <w:spacing w:before="120"/>
              <w:rPr>
                <w:rFonts w:cstheme="minorHAnsi"/>
              </w:rPr>
            </w:pPr>
          </w:p>
        </w:tc>
      </w:tr>
      <w:tr w:rsidR="00DB6083" w:rsidRPr="00082CCA" w:rsidTr="000104FB">
        <w:tc>
          <w:tcPr>
            <w:tcW w:w="485" w:type="dxa"/>
          </w:tcPr>
          <w:p w:rsidR="00DB6083" w:rsidRPr="00D33ED4" w:rsidRDefault="00DB6083" w:rsidP="00971E19">
            <w:pPr>
              <w:spacing w:before="120" w:after="120"/>
              <w:jc w:val="center"/>
              <w:rPr>
                <w:rFonts w:cstheme="minorHAnsi"/>
              </w:rPr>
            </w:pPr>
            <w:r>
              <w:rPr>
                <w:rFonts w:cstheme="minorHAnsi"/>
              </w:rPr>
              <w:fldChar w:fldCharType="begin">
                <w:ffData>
                  <w:name w:val=""/>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9163" w:type="dxa"/>
            <w:vAlign w:val="center"/>
          </w:tcPr>
          <w:p w:rsidR="00DB6083" w:rsidRDefault="00DB6083" w:rsidP="00AE7EA0">
            <w:pPr>
              <w:pStyle w:val="ListParagraph"/>
              <w:numPr>
                <w:ilvl w:val="0"/>
                <w:numId w:val="6"/>
              </w:numPr>
              <w:spacing w:before="120" w:after="120"/>
              <w:ind w:left="415"/>
              <w:rPr>
                <w:rFonts w:cstheme="minorHAnsi"/>
                <w:b/>
              </w:rPr>
            </w:pPr>
            <w:r w:rsidRPr="00421931">
              <w:rPr>
                <w:rFonts w:cstheme="minorHAnsi"/>
                <w:b/>
              </w:rPr>
              <w:t>Section 7: Cost, Schedule, and At-Completion Variance Analysis</w:t>
            </w:r>
          </w:p>
          <w:p w:rsidR="00DB6083" w:rsidRDefault="00DB6083" w:rsidP="00B852D0">
            <w:pPr>
              <w:pStyle w:val="ListParagraph"/>
              <w:numPr>
                <w:ilvl w:val="0"/>
                <w:numId w:val="33"/>
              </w:numPr>
              <w:spacing w:before="120" w:after="120"/>
              <w:rPr>
                <w:rFonts w:cstheme="minorHAnsi"/>
              </w:rPr>
            </w:pPr>
            <w:r w:rsidRPr="00B852D0">
              <w:rPr>
                <w:rFonts w:cstheme="minorHAnsi"/>
              </w:rPr>
              <w:t>Are the Top 5</w:t>
            </w:r>
            <w:r>
              <w:rPr>
                <w:rFonts w:cstheme="minorHAnsi"/>
              </w:rPr>
              <w:t xml:space="preserve"> WBS </w:t>
            </w:r>
            <w:proofErr w:type="spellStart"/>
            <w:r>
              <w:rPr>
                <w:rFonts w:cstheme="minorHAnsi"/>
              </w:rPr>
              <w:t>Lvl</w:t>
            </w:r>
            <w:proofErr w:type="spellEnd"/>
            <w:r>
              <w:rPr>
                <w:rFonts w:cstheme="minorHAnsi"/>
              </w:rPr>
              <w:t xml:space="preserve"> (4) who broke the thresholds listed for Current Period Cost, Cumulative Cost, Current Period Schedule, Cumulative Schedule, and Variance at Completion?</w:t>
            </w:r>
          </w:p>
          <w:p w:rsidR="00DB6083" w:rsidRDefault="00DB6083" w:rsidP="00B852D0">
            <w:pPr>
              <w:pStyle w:val="ListParagraph"/>
              <w:numPr>
                <w:ilvl w:val="0"/>
                <w:numId w:val="33"/>
              </w:numPr>
              <w:spacing w:before="120" w:after="120"/>
              <w:rPr>
                <w:rFonts w:cstheme="minorHAnsi"/>
              </w:rPr>
            </w:pPr>
            <w:r>
              <w:rPr>
                <w:rFonts w:cstheme="minorHAnsi"/>
              </w:rPr>
              <w:t xml:space="preserve">Is 80% of each WBS </w:t>
            </w:r>
            <w:proofErr w:type="spellStart"/>
            <w:r>
              <w:rPr>
                <w:rFonts w:cstheme="minorHAnsi"/>
              </w:rPr>
              <w:t>Lvl</w:t>
            </w:r>
            <w:proofErr w:type="spellEnd"/>
            <w:r>
              <w:rPr>
                <w:rFonts w:cstheme="minorHAnsi"/>
              </w:rPr>
              <w:t xml:space="preserve"> (4) that broke the thresholds explained in the VARs?</w:t>
            </w:r>
          </w:p>
          <w:p w:rsidR="00DB6083" w:rsidRDefault="00DB6083" w:rsidP="00B852D0">
            <w:pPr>
              <w:pStyle w:val="ListParagraph"/>
              <w:numPr>
                <w:ilvl w:val="0"/>
                <w:numId w:val="33"/>
              </w:numPr>
              <w:spacing w:before="120" w:after="120"/>
              <w:rPr>
                <w:rFonts w:cstheme="minorHAnsi"/>
              </w:rPr>
            </w:pPr>
            <w:r>
              <w:rPr>
                <w:rFonts w:cstheme="minorHAnsi"/>
              </w:rPr>
              <w:t>Does each VAR identify variance drivers to a low enough level for corrective action to be taken if needed?</w:t>
            </w:r>
          </w:p>
          <w:p w:rsidR="00DB6083" w:rsidRDefault="00DB6083" w:rsidP="00B852D0">
            <w:pPr>
              <w:pStyle w:val="ListParagraph"/>
              <w:numPr>
                <w:ilvl w:val="0"/>
                <w:numId w:val="33"/>
              </w:numPr>
              <w:spacing w:before="120" w:after="120"/>
              <w:rPr>
                <w:rFonts w:cstheme="minorHAnsi"/>
              </w:rPr>
            </w:pPr>
            <w:r>
              <w:rPr>
                <w:rFonts w:cstheme="minorHAnsi"/>
              </w:rPr>
              <w:t>Does each VAR apply the “5-Why Test’ to identify the root cause?</w:t>
            </w:r>
          </w:p>
          <w:p w:rsidR="00DB6083" w:rsidRPr="00B852D0" w:rsidRDefault="00DB6083" w:rsidP="00B852D0">
            <w:pPr>
              <w:pStyle w:val="ListParagraph"/>
              <w:numPr>
                <w:ilvl w:val="0"/>
                <w:numId w:val="33"/>
              </w:numPr>
              <w:spacing w:before="120" w:after="120"/>
              <w:rPr>
                <w:rFonts w:cstheme="minorHAnsi"/>
              </w:rPr>
            </w:pPr>
            <w:r>
              <w:rPr>
                <w:rFonts w:cstheme="minorHAnsi"/>
              </w:rPr>
              <w:t>Does the VAR distinguish between in-house and outsourced labor?</w:t>
            </w:r>
          </w:p>
          <w:p w:rsidR="00DB6083" w:rsidRDefault="00DB6083" w:rsidP="00B852D0">
            <w:pPr>
              <w:pStyle w:val="ListParagraph"/>
              <w:numPr>
                <w:ilvl w:val="0"/>
                <w:numId w:val="33"/>
              </w:numPr>
              <w:spacing w:before="120" w:after="120"/>
              <w:rPr>
                <w:rFonts w:cstheme="minorHAnsi"/>
              </w:rPr>
            </w:pPr>
            <w:r w:rsidRPr="008D1C8E">
              <w:rPr>
                <w:rFonts w:cstheme="minorHAnsi"/>
                <w:b/>
              </w:rPr>
              <w:t>Schedule VARs Only:</w:t>
            </w:r>
            <w:r>
              <w:rPr>
                <w:rFonts w:cstheme="minorHAnsi"/>
              </w:rPr>
              <w:t xml:space="preserve"> Does each VAR explain why the schedule objectives were not met as planned?</w:t>
            </w:r>
          </w:p>
          <w:p w:rsidR="00DB6083" w:rsidRPr="00B852D0" w:rsidRDefault="00DB6083" w:rsidP="00B852D0">
            <w:pPr>
              <w:pStyle w:val="ListParagraph"/>
              <w:numPr>
                <w:ilvl w:val="0"/>
                <w:numId w:val="33"/>
              </w:numPr>
              <w:spacing w:before="120" w:after="120"/>
              <w:rPr>
                <w:rFonts w:cstheme="minorHAnsi"/>
              </w:rPr>
            </w:pPr>
            <w:r>
              <w:rPr>
                <w:rFonts w:cstheme="minorHAnsi"/>
                <w:b/>
              </w:rPr>
              <w:t>Cost VARs Only:</w:t>
            </w:r>
            <w:r>
              <w:rPr>
                <w:rFonts w:cstheme="minorHAnsi"/>
              </w:rPr>
              <w:t xml:space="preserve"> Does each VAR identify if the variance is driven by rates (different skill levels or outsourcing efforts) or volume (more qty of hours needed to complete the work than planned)?</w:t>
            </w:r>
          </w:p>
        </w:tc>
        <w:tc>
          <w:tcPr>
            <w:tcW w:w="3780" w:type="dxa"/>
          </w:tcPr>
          <w:p w:rsidR="00DB6083" w:rsidRPr="00D138C8" w:rsidRDefault="00DB6083" w:rsidP="000104FB">
            <w:pPr>
              <w:spacing w:before="120" w:after="120"/>
              <w:rPr>
                <w:rFonts w:cstheme="minorHAnsi"/>
              </w:rPr>
            </w:pPr>
          </w:p>
        </w:tc>
      </w:tr>
      <w:tr w:rsidR="00DB6083" w:rsidRPr="00082CCA" w:rsidTr="000104FB">
        <w:tc>
          <w:tcPr>
            <w:tcW w:w="485" w:type="dxa"/>
          </w:tcPr>
          <w:p w:rsidR="00DB6083" w:rsidRPr="00D138C8" w:rsidRDefault="00DB6083" w:rsidP="00971E19">
            <w:pPr>
              <w:spacing w:before="120" w:after="120"/>
              <w:jc w:val="center"/>
              <w:rPr>
                <w:rFonts w:cstheme="minorHAnsi"/>
              </w:rPr>
            </w:pPr>
            <w:r w:rsidRPr="00D138C8">
              <w:rPr>
                <w:rFonts w:cstheme="minorHAnsi"/>
              </w:rPr>
              <w:lastRenderedPageBreak/>
              <w:fldChar w:fldCharType="begin">
                <w:ffData>
                  <w:name w:val=""/>
                  <w:enabled/>
                  <w:calcOnExit w:val="0"/>
                  <w:checkBox>
                    <w:sizeAuto/>
                    <w:default w:val="0"/>
                  </w:checkBox>
                </w:ffData>
              </w:fldChar>
            </w:r>
            <w:r w:rsidRPr="00D138C8">
              <w:rPr>
                <w:rFonts w:cstheme="minorHAnsi"/>
              </w:rPr>
              <w:instrText xml:space="preserve"> FORMCHECKBOX </w:instrText>
            </w:r>
            <w:r>
              <w:rPr>
                <w:rFonts w:cstheme="minorHAnsi"/>
              </w:rPr>
            </w:r>
            <w:r>
              <w:rPr>
                <w:rFonts w:cstheme="minorHAnsi"/>
              </w:rPr>
              <w:fldChar w:fldCharType="separate"/>
            </w:r>
            <w:r w:rsidRPr="00D138C8">
              <w:rPr>
                <w:rFonts w:cstheme="minorHAnsi"/>
              </w:rPr>
              <w:fldChar w:fldCharType="end"/>
            </w:r>
          </w:p>
        </w:tc>
        <w:tc>
          <w:tcPr>
            <w:tcW w:w="9163" w:type="dxa"/>
            <w:vAlign w:val="center"/>
          </w:tcPr>
          <w:p w:rsidR="00DB6083" w:rsidRDefault="00DB6083" w:rsidP="003A6623">
            <w:pPr>
              <w:pStyle w:val="ListParagraph"/>
              <w:numPr>
                <w:ilvl w:val="0"/>
                <w:numId w:val="6"/>
              </w:numPr>
              <w:spacing w:before="120" w:after="120"/>
              <w:ind w:left="415"/>
              <w:rPr>
                <w:rFonts w:cstheme="minorHAnsi"/>
                <w:b/>
              </w:rPr>
            </w:pPr>
            <w:r w:rsidRPr="00421931">
              <w:rPr>
                <w:rFonts w:cstheme="minorHAnsi"/>
                <w:b/>
              </w:rPr>
              <w:t>Section 8: Format 3 Discussions</w:t>
            </w:r>
          </w:p>
          <w:p w:rsidR="00DB6083" w:rsidRDefault="00DB6083" w:rsidP="003A6623">
            <w:pPr>
              <w:pStyle w:val="ListParagraph"/>
              <w:spacing w:before="120" w:after="120"/>
              <w:ind w:left="415"/>
              <w:rPr>
                <w:rFonts w:cstheme="minorHAnsi"/>
              </w:rPr>
            </w:pPr>
            <w:r w:rsidRPr="003A6623">
              <w:rPr>
                <w:rFonts w:cstheme="minorHAnsi"/>
              </w:rPr>
              <w:t>Does the report adequately explain the changes between the beginning and ending PMB values including:</w:t>
            </w:r>
          </w:p>
          <w:p w:rsidR="00DB6083" w:rsidRDefault="00DB6083" w:rsidP="003A6623">
            <w:pPr>
              <w:pStyle w:val="ListParagraph"/>
              <w:numPr>
                <w:ilvl w:val="0"/>
                <w:numId w:val="37"/>
              </w:numPr>
              <w:spacing w:before="120" w:after="120"/>
              <w:rPr>
                <w:rFonts w:cstheme="minorHAnsi"/>
              </w:rPr>
            </w:pPr>
            <w:r>
              <w:rPr>
                <w:rFonts w:cstheme="minorHAnsi"/>
              </w:rPr>
              <w:t xml:space="preserve">Are </w:t>
            </w:r>
            <w:r w:rsidRPr="003A6623">
              <w:rPr>
                <w:rFonts w:cstheme="minorHAnsi"/>
              </w:rPr>
              <w:t>significant shifts in PMB time phasing discussed?</w:t>
            </w:r>
          </w:p>
          <w:p w:rsidR="00DB6083" w:rsidRDefault="00DB6083" w:rsidP="003A6623">
            <w:pPr>
              <w:pStyle w:val="ListParagraph"/>
              <w:numPr>
                <w:ilvl w:val="0"/>
                <w:numId w:val="37"/>
              </w:numPr>
              <w:spacing w:before="120" w:after="120"/>
              <w:rPr>
                <w:rFonts w:cstheme="minorHAnsi"/>
              </w:rPr>
            </w:pPr>
            <w:r>
              <w:rPr>
                <w:rFonts w:cstheme="minorHAnsi"/>
              </w:rPr>
              <w:t>Are</w:t>
            </w:r>
            <w:r w:rsidRPr="003A6623">
              <w:rPr>
                <w:rFonts w:cstheme="minorHAnsi"/>
              </w:rPr>
              <w:t xml:space="preserve"> the impact</w:t>
            </w:r>
            <w:r>
              <w:rPr>
                <w:rFonts w:cstheme="minorHAnsi"/>
              </w:rPr>
              <w:t>s</w:t>
            </w:r>
            <w:r w:rsidRPr="003A6623">
              <w:rPr>
                <w:rFonts w:cstheme="minorHAnsi"/>
              </w:rPr>
              <w:t xml:space="preserve"> of any current period changes discussed?</w:t>
            </w:r>
          </w:p>
          <w:p w:rsidR="00DB6083" w:rsidRDefault="00DB6083" w:rsidP="003A6623">
            <w:pPr>
              <w:pStyle w:val="ListParagraph"/>
              <w:numPr>
                <w:ilvl w:val="0"/>
                <w:numId w:val="37"/>
              </w:numPr>
              <w:spacing w:before="120" w:after="120"/>
              <w:rPr>
                <w:rFonts w:cstheme="minorHAnsi"/>
              </w:rPr>
            </w:pPr>
            <w:r w:rsidRPr="003A6623">
              <w:rPr>
                <w:rFonts w:cstheme="minorHAnsi"/>
              </w:rPr>
              <w:t>Impacts from allocation of MR</w:t>
            </w:r>
            <w:r>
              <w:rPr>
                <w:rFonts w:cstheme="minorHAnsi"/>
              </w:rPr>
              <w:t xml:space="preserve"> discussed</w:t>
            </w:r>
            <w:r w:rsidRPr="003A6623">
              <w:rPr>
                <w:rFonts w:cstheme="minorHAnsi"/>
              </w:rPr>
              <w:t>?</w:t>
            </w:r>
          </w:p>
          <w:p w:rsidR="00DB6083" w:rsidRPr="003A6623" w:rsidRDefault="00DB6083" w:rsidP="003A6623">
            <w:pPr>
              <w:pStyle w:val="ListParagraph"/>
              <w:numPr>
                <w:ilvl w:val="0"/>
                <w:numId w:val="37"/>
              </w:numPr>
              <w:spacing w:before="120" w:after="120"/>
              <w:rPr>
                <w:rFonts w:cstheme="minorHAnsi"/>
              </w:rPr>
            </w:pPr>
            <w:r w:rsidRPr="003A6623">
              <w:rPr>
                <w:rFonts w:cstheme="minorHAnsi"/>
              </w:rPr>
              <w:t xml:space="preserve">Impacts from internal or formal </w:t>
            </w:r>
            <w:proofErr w:type="spellStart"/>
            <w:r w:rsidRPr="003A6623">
              <w:rPr>
                <w:rFonts w:cstheme="minorHAnsi"/>
              </w:rPr>
              <w:t>replanning</w:t>
            </w:r>
            <w:proofErr w:type="spellEnd"/>
            <w:r>
              <w:rPr>
                <w:rFonts w:cstheme="minorHAnsi"/>
              </w:rPr>
              <w:t xml:space="preserve"> discussed</w:t>
            </w:r>
            <w:r w:rsidRPr="003A6623">
              <w:rPr>
                <w:rFonts w:cstheme="minorHAnsi"/>
              </w:rPr>
              <w:t>?</w:t>
            </w:r>
          </w:p>
        </w:tc>
        <w:tc>
          <w:tcPr>
            <w:tcW w:w="3780" w:type="dxa"/>
          </w:tcPr>
          <w:p w:rsidR="00DB6083" w:rsidRPr="00D138C8" w:rsidRDefault="00DB6083" w:rsidP="000104FB">
            <w:pPr>
              <w:spacing w:before="120" w:after="120"/>
              <w:rPr>
                <w:rFonts w:cstheme="minorHAnsi"/>
              </w:rPr>
            </w:pPr>
          </w:p>
        </w:tc>
      </w:tr>
      <w:tr w:rsidR="00DB6083" w:rsidRPr="00082CCA" w:rsidTr="000104FB">
        <w:tc>
          <w:tcPr>
            <w:tcW w:w="485" w:type="dxa"/>
          </w:tcPr>
          <w:p w:rsidR="00DB6083" w:rsidRPr="00D33ED4" w:rsidRDefault="00DB6083" w:rsidP="00971E19">
            <w:pPr>
              <w:spacing w:before="120" w:after="120"/>
              <w:jc w:val="center"/>
              <w:rPr>
                <w:rFonts w:cstheme="minorHAnsi"/>
              </w:rPr>
            </w:pPr>
            <w:r>
              <w:rPr>
                <w:rFonts w:cstheme="minorHAnsi"/>
              </w:rPr>
              <w:fldChar w:fldCharType="begin">
                <w:ffData>
                  <w:name w:val=""/>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9163" w:type="dxa"/>
            <w:vAlign w:val="center"/>
          </w:tcPr>
          <w:p w:rsidR="00DB6083" w:rsidRDefault="00DB6083" w:rsidP="00421931">
            <w:pPr>
              <w:pStyle w:val="ListParagraph"/>
              <w:numPr>
                <w:ilvl w:val="0"/>
                <w:numId w:val="6"/>
              </w:numPr>
              <w:spacing w:before="120" w:after="120"/>
              <w:ind w:left="415"/>
              <w:rPr>
                <w:rFonts w:cstheme="minorHAnsi"/>
                <w:b/>
                <w:iCs/>
              </w:rPr>
            </w:pPr>
            <w:r>
              <w:rPr>
                <w:rFonts w:cstheme="minorHAnsi"/>
                <w:b/>
                <w:iCs/>
              </w:rPr>
              <w:t>Section 9: Format 4 Discussions</w:t>
            </w:r>
          </w:p>
          <w:p w:rsidR="00DB6083" w:rsidRDefault="00DB6083" w:rsidP="003A6623">
            <w:pPr>
              <w:pStyle w:val="ListParagraph"/>
              <w:numPr>
                <w:ilvl w:val="0"/>
                <w:numId w:val="38"/>
              </w:numPr>
              <w:spacing w:before="120" w:after="120"/>
              <w:rPr>
                <w:rFonts w:cstheme="minorHAnsi"/>
                <w:iCs/>
              </w:rPr>
            </w:pPr>
            <w:r>
              <w:rPr>
                <w:rFonts w:cstheme="minorHAnsi"/>
                <w:iCs/>
              </w:rPr>
              <w:t xml:space="preserve">Does this section provide </w:t>
            </w:r>
            <w:r w:rsidRPr="003A6623">
              <w:rPr>
                <w:rFonts w:cstheme="minorHAnsi"/>
                <w:iCs/>
              </w:rPr>
              <w:t>adequate explanation of significant s</w:t>
            </w:r>
            <w:r>
              <w:rPr>
                <w:rFonts w:cstheme="minorHAnsi"/>
                <w:iCs/>
              </w:rPr>
              <w:t xml:space="preserve">taffing estimate changes &gt; 25% </w:t>
            </w:r>
            <w:r w:rsidRPr="003A6623">
              <w:rPr>
                <w:rFonts w:cstheme="minorHAnsi"/>
                <w:iCs/>
              </w:rPr>
              <w:t>month over month by organizational category</w:t>
            </w:r>
            <w:r>
              <w:rPr>
                <w:rFonts w:cstheme="minorHAnsi"/>
                <w:iCs/>
              </w:rPr>
              <w:t xml:space="preserve"> (EAC)?</w:t>
            </w:r>
          </w:p>
          <w:p w:rsidR="00DB6083" w:rsidRPr="003A6623" w:rsidRDefault="00DB6083" w:rsidP="003A6623">
            <w:pPr>
              <w:pStyle w:val="ListParagraph"/>
              <w:numPr>
                <w:ilvl w:val="0"/>
                <w:numId w:val="38"/>
              </w:numPr>
              <w:spacing w:before="120" w:after="120"/>
              <w:rPr>
                <w:rFonts w:cstheme="minorHAnsi"/>
                <w:iCs/>
              </w:rPr>
            </w:pPr>
            <w:r>
              <w:rPr>
                <w:rFonts w:cstheme="minorHAnsi"/>
                <w:iCs/>
              </w:rPr>
              <w:t xml:space="preserve">Does this section provide </w:t>
            </w:r>
            <w:r w:rsidRPr="003A6623">
              <w:rPr>
                <w:rFonts w:cstheme="minorHAnsi"/>
                <w:iCs/>
              </w:rPr>
              <w:t xml:space="preserve">adequate explanation of significant </w:t>
            </w:r>
            <w:r>
              <w:rPr>
                <w:rFonts w:cstheme="minorHAnsi"/>
                <w:iCs/>
              </w:rPr>
              <w:t xml:space="preserve">planned </w:t>
            </w:r>
            <w:r w:rsidRPr="003A6623">
              <w:rPr>
                <w:rFonts w:cstheme="minorHAnsi"/>
                <w:iCs/>
              </w:rPr>
              <w:t>s</w:t>
            </w:r>
            <w:r>
              <w:rPr>
                <w:rFonts w:cstheme="minorHAnsi"/>
                <w:iCs/>
              </w:rPr>
              <w:t xml:space="preserve">taffing changes &gt; 25% </w:t>
            </w:r>
            <w:r w:rsidRPr="003A6623">
              <w:rPr>
                <w:rFonts w:cstheme="minorHAnsi"/>
                <w:iCs/>
              </w:rPr>
              <w:t>month over month by organizational category</w:t>
            </w:r>
            <w:r>
              <w:rPr>
                <w:rFonts w:cstheme="minorHAnsi"/>
                <w:iCs/>
              </w:rPr>
              <w:t xml:space="preserve"> (BAC)?</w:t>
            </w:r>
          </w:p>
        </w:tc>
        <w:tc>
          <w:tcPr>
            <w:tcW w:w="3780" w:type="dxa"/>
          </w:tcPr>
          <w:p w:rsidR="00DB6083" w:rsidRPr="00D138C8" w:rsidRDefault="00DB6083" w:rsidP="000104FB">
            <w:pPr>
              <w:spacing w:before="120" w:after="120"/>
              <w:rPr>
                <w:rFonts w:cstheme="minorHAnsi"/>
              </w:rPr>
            </w:pPr>
          </w:p>
        </w:tc>
      </w:tr>
      <w:tr w:rsidR="00DB6083" w:rsidRPr="00082CCA" w:rsidTr="000104FB">
        <w:tc>
          <w:tcPr>
            <w:tcW w:w="485" w:type="dxa"/>
          </w:tcPr>
          <w:p w:rsidR="00DB6083" w:rsidRPr="00D138C8" w:rsidRDefault="00DB6083" w:rsidP="00971E19">
            <w:pPr>
              <w:spacing w:before="120" w:after="120"/>
              <w:jc w:val="center"/>
              <w:rPr>
                <w:rFonts w:cstheme="minorHAnsi"/>
              </w:rPr>
            </w:pPr>
            <w:r w:rsidRPr="00D138C8">
              <w:rPr>
                <w:rFonts w:cstheme="minorHAnsi"/>
              </w:rPr>
              <w:fldChar w:fldCharType="begin">
                <w:ffData>
                  <w:name w:val=""/>
                  <w:enabled/>
                  <w:calcOnExit w:val="0"/>
                  <w:checkBox>
                    <w:sizeAuto/>
                    <w:default w:val="0"/>
                  </w:checkBox>
                </w:ffData>
              </w:fldChar>
            </w:r>
            <w:r w:rsidRPr="00D138C8">
              <w:rPr>
                <w:rFonts w:cstheme="minorHAnsi"/>
              </w:rPr>
              <w:instrText xml:space="preserve"> FORMCHECKBOX </w:instrText>
            </w:r>
            <w:r>
              <w:rPr>
                <w:rFonts w:cstheme="minorHAnsi"/>
              </w:rPr>
            </w:r>
            <w:r>
              <w:rPr>
                <w:rFonts w:cstheme="minorHAnsi"/>
              </w:rPr>
              <w:fldChar w:fldCharType="separate"/>
            </w:r>
            <w:r w:rsidRPr="00D138C8">
              <w:rPr>
                <w:rFonts w:cstheme="minorHAnsi"/>
              </w:rPr>
              <w:fldChar w:fldCharType="end"/>
            </w:r>
          </w:p>
        </w:tc>
        <w:tc>
          <w:tcPr>
            <w:tcW w:w="9163" w:type="dxa"/>
            <w:vAlign w:val="center"/>
          </w:tcPr>
          <w:p w:rsidR="00DB6083" w:rsidRDefault="00DB6083" w:rsidP="00AE7EA0">
            <w:pPr>
              <w:pStyle w:val="ListParagraph"/>
              <w:numPr>
                <w:ilvl w:val="0"/>
                <w:numId w:val="6"/>
              </w:numPr>
              <w:spacing w:before="120" w:after="120"/>
              <w:ind w:left="415"/>
              <w:rPr>
                <w:rFonts w:cstheme="minorHAnsi"/>
                <w:b/>
              </w:rPr>
            </w:pPr>
            <w:r>
              <w:rPr>
                <w:rFonts w:cstheme="minorHAnsi"/>
                <w:b/>
              </w:rPr>
              <w:t>Section 10: Other Analysis and Discussions</w:t>
            </w:r>
          </w:p>
          <w:p w:rsidR="00DB6083" w:rsidRPr="00517F54" w:rsidRDefault="00DB6083" w:rsidP="002F1399">
            <w:pPr>
              <w:pStyle w:val="ListParagraph"/>
              <w:numPr>
                <w:ilvl w:val="0"/>
                <w:numId w:val="39"/>
              </w:numPr>
              <w:spacing w:before="120" w:after="120"/>
              <w:rPr>
                <w:rFonts w:cstheme="minorHAnsi"/>
              </w:rPr>
            </w:pPr>
            <w:proofErr w:type="gramStart"/>
            <w:r w:rsidRPr="00517F54">
              <w:rPr>
                <w:rFonts w:cstheme="minorHAnsi"/>
              </w:rPr>
              <w:t>Are</w:t>
            </w:r>
            <w:proofErr w:type="gramEnd"/>
            <w:r w:rsidRPr="00517F54">
              <w:rPr>
                <w:rFonts w:cstheme="minorHAnsi"/>
              </w:rPr>
              <w:t xml:space="preserve"> any negative progressing or negative </w:t>
            </w:r>
            <w:proofErr w:type="spellStart"/>
            <w:r w:rsidRPr="00517F54">
              <w:rPr>
                <w:rFonts w:cstheme="minorHAnsi"/>
              </w:rPr>
              <w:t>actuals</w:t>
            </w:r>
            <w:proofErr w:type="spellEnd"/>
            <w:r w:rsidRPr="00517F54">
              <w:rPr>
                <w:rFonts w:cstheme="minorHAnsi"/>
              </w:rPr>
              <w:t xml:space="preserve"> reported properly discussed?</w:t>
            </w:r>
          </w:p>
          <w:p w:rsidR="00DB6083" w:rsidRPr="00517F54" w:rsidRDefault="00DB6083" w:rsidP="002F1399">
            <w:pPr>
              <w:pStyle w:val="ListParagraph"/>
              <w:numPr>
                <w:ilvl w:val="0"/>
                <w:numId w:val="39"/>
              </w:numPr>
              <w:spacing w:before="120" w:after="120"/>
              <w:rPr>
                <w:rFonts w:cstheme="minorHAnsi"/>
              </w:rPr>
            </w:pPr>
            <w:r w:rsidRPr="00517F54">
              <w:rPr>
                <w:rFonts w:cstheme="minorHAnsi"/>
              </w:rPr>
              <w:t>Are any significant staffing changes from previous month profile properly discussed?</w:t>
            </w:r>
          </w:p>
          <w:p w:rsidR="00DB6083" w:rsidRPr="00C74D91" w:rsidRDefault="00DB6083" w:rsidP="002F1399">
            <w:pPr>
              <w:pStyle w:val="ListParagraph"/>
              <w:numPr>
                <w:ilvl w:val="0"/>
                <w:numId w:val="39"/>
              </w:numPr>
              <w:spacing w:before="120" w:after="120"/>
              <w:rPr>
                <w:rFonts w:cstheme="minorHAnsi"/>
                <w:b/>
              </w:rPr>
            </w:pPr>
            <w:r w:rsidRPr="00517F54">
              <w:rPr>
                <w:rFonts w:cstheme="minorHAnsi"/>
              </w:rPr>
              <w:t>Are the major subcontractor integration processes properly described?</w:t>
            </w:r>
          </w:p>
          <w:p w:rsidR="00DB6083" w:rsidRPr="00AE7EA0" w:rsidRDefault="00DB6083" w:rsidP="002F1399">
            <w:pPr>
              <w:pStyle w:val="ListParagraph"/>
              <w:numPr>
                <w:ilvl w:val="0"/>
                <w:numId w:val="39"/>
              </w:numPr>
              <w:spacing w:before="120" w:after="120"/>
              <w:rPr>
                <w:rFonts w:cstheme="minorHAnsi"/>
                <w:b/>
              </w:rPr>
            </w:pPr>
            <w:r>
              <w:rPr>
                <w:rFonts w:cstheme="minorHAnsi"/>
              </w:rPr>
              <w:t xml:space="preserve">Any other important information to disclose? </w:t>
            </w:r>
          </w:p>
        </w:tc>
        <w:tc>
          <w:tcPr>
            <w:tcW w:w="3780" w:type="dxa"/>
          </w:tcPr>
          <w:p w:rsidR="00DB6083" w:rsidRPr="00D138C8" w:rsidRDefault="00DB6083" w:rsidP="000104FB">
            <w:pPr>
              <w:spacing w:before="120" w:after="120"/>
              <w:rPr>
                <w:rFonts w:cstheme="minorHAnsi"/>
              </w:rPr>
            </w:pPr>
          </w:p>
        </w:tc>
      </w:tr>
    </w:tbl>
    <w:p w:rsidR="0057531E" w:rsidRDefault="0057531E" w:rsidP="00082CCA"/>
    <w:sectPr w:rsidR="0057531E" w:rsidSect="003D44B4">
      <w:headerReference w:type="default" r:id="rId8"/>
      <w:footerReference w:type="default" r:id="rId9"/>
      <w:pgSz w:w="15840" w:h="12240" w:orient="landscape" w:code="1"/>
      <w:pgMar w:top="1440" w:right="1440" w:bottom="1170" w:left="1440" w:header="99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6F7" w:rsidRDefault="00CF26F7" w:rsidP="00484069">
      <w:pPr>
        <w:spacing w:after="0" w:line="240" w:lineRule="auto"/>
      </w:pPr>
      <w:r>
        <w:separator/>
      </w:r>
    </w:p>
  </w:endnote>
  <w:endnote w:type="continuationSeparator" w:id="0">
    <w:p w:rsidR="00CF26F7" w:rsidRDefault="00CF26F7" w:rsidP="00484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B852D0" w:rsidRDefault="00B852D0" w:rsidP="00220DBA">
        <w:pPr>
          <w:jc w:val="center"/>
        </w:pPr>
        <w:r>
          <w:t xml:space="preserve">Page </w:t>
        </w:r>
        <w:fldSimple w:instr=" PAGE ">
          <w:r w:rsidR="00DB6083">
            <w:rPr>
              <w:noProof/>
            </w:rPr>
            <w:t>4</w:t>
          </w:r>
        </w:fldSimple>
        <w:r>
          <w:t xml:space="preserve"> of </w:t>
        </w:r>
        <w:fldSimple w:instr=" NUMPAGES  ">
          <w:r w:rsidR="00DB6083">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6F7" w:rsidRDefault="00CF26F7" w:rsidP="00484069">
      <w:pPr>
        <w:spacing w:after="0" w:line="240" w:lineRule="auto"/>
      </w:pPr>
      <w:r>
        <w:separator/>
      </w:r>
    </w:p>
  </w:footnote>
  <w:footnote w:type="continuationSeparator" w:id="0">
    <w:p w:rsidR="00CF26F7" w:rsidRDefault="00CF26F7" w:rsidP="004840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2D0" w:rsidRDefault="00B852D0" w:rsidP="002672FE">
    <w:pPr>
      <w:jc w:val="center"/>
      <w:rPr>
        <w:rStyle w:val="Heading1Char"/>
        <w:sz w:val="32"/>
      </w:rPr>
    </w:pPr>
    <w:r>
      <w:rPr>
        <w:rFonts w:ascii="Verdana" w:hAnsi="Verdana"/>
        <w:noProof/>
        <w:color w:val="000000"/>
        <w:sz w:val="24"/>
      </w:rPr>
      <w:drawing>
        <wp:anchor distT="0" distB="0" distL="114300" distR="114300" simplePos="0" relativeHeight="251659264" behindDoc="0" locked="0" layoutInCell="1" allowOverlap="1">
          <wp:simplePos x="0" y="0"/>
          <wp:positionH relativeFrom="column">
            <wp:posOffset>7639050</wp:posOffset>
          </wp:positionH>
          <wp:positionV relativeFrom="paragraph">
            <wp:posOffset>-257175</wp:posOffset>
          </wp:positionV>
          <wp:extent cx="723900" cy="723900"/>
          <wp:effectExtent l="19050" t="0" r="0" b="0"/>
          <wp:wrapNone/>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anchor>
      </w:drawing>
    </w:r>
    <w:r w:rsidRPr="002672FE">
      <w:rPr>
        <w:rFonts w:ascii="Verdana" w:hAnsi="Verdana"/>
        <w:noProof/>
        <w:color w:val="000000"/>
        <w:sz w:val="24"/>
      </w:rPr>
      <w:drawing>
        <wp:anchor distT="0" distB="0" distL="114300" distR="114300" simplePos="0" relativeHeight="251658240" behindDoc="0" locked="0" layoutInCell="1" allowOverlap="1">
          <wp:simplePos x="0" y="0"/>
          <wp:positionH relativeFrom="column">
            <wp:posOffset>-123825</wp:posOffset>
          </wp:positionH>
          <wp:positionV relativeFrom="paragraph">
            <wp:posOffset>-104775</wp:posOffset>
          </wp:positionV>
          <wp:extent cx="1524000" cy="447675"/>
          <wp:effectExtent l="19050" t="0" r="0" b="0"/>
          <wp:wrapNone/>
          <wp:docPr id="21" name="ctl00_onetidHeadbnnr0" descr="http://sharepoint/images/f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0" descr="http://sharepoint/images/fmg.jpg"/>
                  <pic:cNvPicPr>
                    <a:picLocks noChangeAspect="1" noChangeArrowheads="1"/>
                  </pic:cNvPicPr>
                </pic:nvPicPr>
                <pic:blipFill>
                  <a:blip r:embed="rId2"/>
                  <a:srcRect/>
                  <a:stretch>
                    <a:fillRect/>
                  </a:stretch>
                </pic:blipFill>
                <pic:spPr bwMode="auto">
                  <a:xfrm>
                    <a:off x="0" y="0"/>
                    <a:ext cx="1524000" cy="447675"/>
                  </a:xfrm>
                  <a:prstGeom prst="rect">
                    <a:avLst/>
                  </a:prstGeom>
                  <a:noFill/>
                  <a:ln w="9525">
                    <a:noFill/>
                    <a:miter lim="800000"/>
                    <a:headEnd/>
                    <a:tailEnd/>
                  </a:ln>
                </pic:spPr>
              </pic:pic>
            </a:graphicData>
          </a:graphic>
        </wp:anchor>
      </w:drawing>
    </w:r>
    <w:r w:rsidRPr="002672FE">
      <w:rPr>
        <w:rStyle w:val="Heading1Char"/>
        <w:sz w:val="32"/>
      </w:rPr>
      <w:t xml:space="preserve">Cobra Monthly Processing </w:t>
    </w:r>
    <w:r>
      <w:rPr>
        <w:rStyle w:val="Heading1Char"/>
        <w:sz w:val="32"/>
      </w:rPr>
      <w:t>Work Instruction</w:t>
    </w:r>
  </w:p>
  <w:p w:rsidR="00B852D0" w:rsidRPr="002672FE" w:rsidRDefault="00B852D0" w:rsidP="002672FE">
    <w:pPr>
      <w:pStyle w:val="Heade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54D3"/>
    <w:multiLevelType w:val="hybridMultilevel"/>
    <w:tmpl w:val="B174604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nsid w:val="06FA4284"/>
    <w:multiLevelType w:val="hybridMultilevel"/>
    <w:tmpl w:val="9F60AF7E"/>
    <w:lvl w:ilvl="0" w:tplc="B57036E0">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nsid w:val="093279A8"/>
    <w:multiLevelType w:val="hybridMultilevel"/>
    <w:tmpl w:val="BC8CB9D0"/>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
    <w:nsid w:val="0A103063"/>
    <w:multiLevelType w:val="hybridMultilevel"/>
    <w:tmpl w:val="982C41D6"/>
    <w:lvl w:ilvl="0" w:tplc="935A7914">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0D7211B1"/>
    <w:multiLevelType w:val="hybridMultilevel"/>
    <w:tmpl w:val="B95A67CC"/>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5">
    <w:nsid w:val="10C04599"/>
    <w:multiLevelType w:val="hybridMultilevel"/>
    <w:tmpl w:val="5F4200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nsid w:val="1112064B"/>
    <w:multiLevelType w:val="hybridMultilevel"/>
    <w:tmpl w:val="528A01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184F4599"/>
    <w:multiLevelType w:val="hybridMultilevel"/>
    <w:tmpl w:val="2B00E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74671"/>
    <w:multiLevelType w:val="hybridMultilevel"/>
    <w:tmpl w:val="2CECBF2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nsid w:val="1A67136B"/>
    <w:multiLevelType w:val="hybridMultilevel"/>
    <w:tmpl w:val="7A30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E32B1"/>
    <w:multiLevelType w:val="hybridMultilevel"/>
    <w:tmpl w:val="CDC4781C"/>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1">
    <w:nsid w:val="1DD77AD1"/>
    <w:multiLevelType w:val="hybridMultilevel"/>
    <w:tmpl w:val="C9EC21D6"/>
    <w:lvl w:ilvl="0" w:tplc="04090001">
      <w:start w:val="1"/>
      <w:numFmt w:val="bullet"/>
      <w:lvlText w:val=""/>
      <w:lvlJc w:val="left"/>
      <w:pPr>
        <w:ind w:left="-580" w:hanging="360"/>
      </w:pPr>
      <w:rPr>
        <w:rFonts w:ascii="Symbol" w:hAnsi="Symbol" w:hint="default"/>
      </w:rPr>
    </w:lvl>
    <w:lvl w:ilvl="1" w:tplc="04090001">
      <w:start w:val="1"/>
      <w:numFmt w:val="bullet"/>
      <w:lvlText w:val=""/>
      <w:lvlJc w:val="left"/>
      <w:pPr>
        <w:ind w:left="140" w:hanging="360"/>
      </w:pPr>
      <w:rPr>
        <w:rFonts w:ascii="Symbol" w:hAnsi="Symbol" w:hint="default"/>
      </w:rPr>
    </w:lvl>
    <w:lvl w:ilvl="2" w:tplc="04090005" w:tentative="1">
      <w:start w:val="1"/>
      <w:numFmt w:val="bullet"/>
      <w:lvlText w:val=""/>
      <w:lvlJc w:val="left"/>
      <w:pPr>
        <w:ind w:left="860" w:hanging="360"/>
      </w:pPr>
      <w:rPr>
        <w:rFonts w:ascii="Wingdings" w:hAnsi="Wingdings" w:hint="default"/>
      </w:rPr>
    </w:lvl>
    <w:lvl w:ilvl="3" w:tplc="04090001" w:tentative="1">
      <w:start w:val="1"/>
      <w:numFmt w:val="bullet"/>
      <w:lvlText w:val=""/>
      <w:lvlJc w:val="left"/>
      <w:pPr>
        <w:ind w:left="1580" w:hanging="360"/>
      </w:pPr>
      <w:rPr>
        <w:rFonts w:ascii="Symbol" w:hAnsi="Symbol" w:hint="default"/>
      </w:rPr>
    </w:lvl>
    <w:lvl w:ilvl="4" w:tplc="04090003" w:tentative="1">
      <w:start w:val="1"/>
      <w:numFmt w:val="bullet"/>
      <w:lvlText w:val="o"/>
      <w:lvlJc w:val="left"/>
      <w:pPr>
        <w:ind w:left="2300" w:hanging="360"/>
      </w:pPr>
      <w:rPr>
        <w:rFonts w:ascii="Courier New" w:hAnsi="Courier New" w:cs="Courier New" w:hint="default"/>
      </w:rPr>
    </w:lvl>
    <w:lvl w:ilvl="5" w:tplc="04090005" w:tentative="1">
      <w:start w:val="1"/>
      <w:numFmt w:val="bullet"/>
      <w:lvlText w:val=""/>
      <w:lvlJc w:val="left"/>
      <w:pPr>
        <w:ind w:left="3020" w:hanging="360"/>
      </w:pPr>
      <w:rPr>
        <w:rFonts w:ascii="Wingdings" w:hAnsi="Wingdings" w:hint="default"/>
      </w:rPr>
    </w:lvl>
    <w:lvl w:ilvl="6" w:tplc="04090001" w:tentative="1">
      <w:start w:val="1"/>
      <w:numFmt w:val="bullet"/>
      <w:lvlText w:val=""/>
      <w:lvlJc w:val="left"/>
      <w:pPr>
        <w:ind w:left="3740" w:hanging="360"/>
      </w:pPr>
      <w:rPr>
        <w:rFonts w:ascii="Symbol" w:hAnsi="Symbol" w:hint="default"/>
      </w:rPr>
    </w:lvl>
    <w:lvl w:ilvl="7" w:tplc="04090003" w:tentative="1">
      <w:start w:val="1"/>
      <w:numFmt w:val="bullet"/>
      <w:lvlText w:val="o"/>
      <w:lvlJc w:val="left"/>
      <w:pPr>
        <w:ind w:left="4460" w:hanging="360"/>
      </w:pPr>
      <w:rPr>
        <w:rFonts w:ascii="Courier New" w:hAnsi="Courier New" w:cs="Courier New" w:hint="default"/>
      </w:rPr>
    </w:lvl>
    <w:lvl w:ilvl="8" w:tplc="04090005" w:tentative="1">
      <w:start w:val="1"/>
      <w:numFmt w:val="bullet"/>
      <w:lvlText w:val=""/>
      <w:lvlJc w:val="left"/>
      <w:pPr>
        <w:ind w:left="5180" w:hanging="360"/>
      </w:pPr>
      <w:rPr>
        <w:rFonts w:ascii="Wingdings" w:hAnsi="Wingdings" w:hint="default"/>
      </w:rPr>
    </w:lvl>
  </w:abstractNum>
  <w:abstractNum w:abstractNumId="12">
    <w:nsid w:val="21E03855"/>
    <w:multiLevelType w:val="hybridMultilevel"/>
    <w:tmpl w:val="C908D57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3">
    <w:nsid w:val="28A45BF6"/>
    <w:multiLevelType w:val="hybridMultilevel"/>
    <w:tmpl w:val="9200A5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4">
    <w:nsid w:val="29543264"/>
    <w:multiLevelType w:val="hybridMultilevel"/>
    <w:tmpl w:val="AD2AB0BE"/>
    <w:lvl w:ilvl="0" w:tplc="983E1A34">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5">
    <w:nsid w:val="2C504744"/>
    <w:multiLevelType w:val="hybridMultilevel"/>
    <w:tmpl w:val="59127EC8"/>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6">
    <w:nsid w:val="303C3D65"/>
    <w:multiLevelType w:val="hybridMultilevel"/>
    <w:tmpl w:val="3E523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125C57"/>
    <w:multiLevelType w:val="hybridMultilevel"/>
    <w:tmpl w:val="5C4AF202"/>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8">
    <w:nsid w:val="343E5D7D"/>
    <w:multiLevelType w:val="hybridMultilevel"/>
    <w:tmpl w:val="BA12C4EE"/>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348813D5"/>
    <w:multiLevelType w:val="hybridMultilevel"/>
    <w:tmpl w:val="23C6A702"/>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0">
    <w:nsid w:val="388E65F8"/>
    <w:multiLevelType w:val="hybridMultilevel"/>
    <w:tmpl w:val="77F8D246"/>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1">
    <w:nsid w:val="3946031C"/>
    <w:multiLevelType w:val="hybridMultilevel"/>
    <w:tmpl w:val="0D20EAE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2">
    <w:nsid w:val="3A9772DC"/>
    <w:multiLevelType w:val="hybridMultilevel"/>
    <w:tmpl w:val="4EB881EA"/>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3">
    <w:nsid w:val="3F6B2B01"/>
    <w:multiLevelType w:val="hybridMultilevel"/>
    <w:tmpl w:val="12268D1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4">
    <w:nsid w:val="40360A2C"/>
    <w:multiLevelType w:val="hybridMultilevel"/>
    <w:tmpl w:val="B7A8603A"/>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5">
    <w:nsid w:val="43C051FE"/>
    <w:multiLevelType w:val="hybridMultilevel"/>
    <w:tmpl w:val="937682E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6">
    <w:nsid w:val="49E108B3"/>
    <w:multiLevelType w:val="hybridMultilevel"/>
    <w:tmpl w:val="1AF6BF7E"/>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7">
    <w:nsid w:val="4AE7402C"/>
    <w:multiLevelType w:val="hybridMultilevel"/>
    <w:tmpl w:val="25CC6CF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8">
    <w:nsid w:val="4C3F4BC8"/>
    <w:multiLevelType w:val="hybridMultilevel"/>
    <w:tmpl w:val="1EAC27C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9">
    <w:nsid w:val="4EE32B08"/>
    <w:multiLevelType w:val="hybridMultilevel"/>
    <w:tmpl w:val="0E36845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0">
    <w:nsid w:val="529E3155"/>
    <w:multiLevelType w:val="hybridMultilevel"/>
    <w:tmpl w:val="9AFEA72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nsid w:val="57FE7DE1"/>
    <w:multiLevelType w:val="hybridMultilevel"/>
    <w:tmpl w:val="047C45E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2">
    <w:nsid w:val="5E0E776E"/>
    <w:multiLevelType w:val="hybridMultilevel"/>
    <w:tmpl w:val="1914833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3">
    <w:nsid w:val="606A7F32"/>
    <w:multiLevelType w:val="hybridMultilevel"/>
    <w:tmpl w:val="00A27D32"/>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nsid w:val="62BB6983"/>
    <w:multiLevelType w:val="hybridMultilevel"/>
    <w:tmpl w:val="41C6C1A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nsid w:val="73001909"/>
    <w:multiLevelType w:val="hybridMultilevel"/>
    <w:tmpl w:val="6D12D59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36">
    <w:nsid w:val="75452D60"/>
    <w:multiLevelType w:val="hybridMultilevel"/>
    <w:tmpl w:val="0AEED134"/>
    <w:lvl w:ilvl="0" w:tplc="04090001">
      <w:start w:val="1"/>
      <w:numFmt w:val="bullet"/>
      <w:lvlText w:val=""/>
      <w:lvlJc w:val="left"/>
      <w:pPr>
        <w:ind w:left="790" w:hanging="360"/>
      </w:pPr>
      <w:rPr>
        <w:rFonts w:ascii="Symbol" w:hAnsi="Symbol" w:hint="default"/>
      </w:r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num w:numId="1">
    <w:abstractNumId w:val="7"/>
  </w:num>
  <w:num w:numId="2">
    <w:abstractNumId w:val="9"/>
  </w:num>
  <w:num w:numId="3">
    <w:abstractNumId w:val="16"/>
  </w:num>
  <w:num w:numId="4">
    <w:abstractNumId w:val="18"/>
  </w:num>
  <w:num w:numId="5">
    <w:abstractNumId w:val="10"/>
  </w:num>
  <w:num w:numId="6">
    <w:abstractNumId w:val="26"/>
  </w:num>
  <w:num w:numId="7">
    <w:abstractNumId w:val="20"/>
  </w:num>
  <w:num w:numId="8">
    <w:abstractNumId w:val="1"/>
  </w:num>
  <w:num w:numId="9">
    <w:abstractNumId w:val="3"/>
  </w:num>
  <w:num w:numId="10">
    <w:abstractNumId w:val="19"/>
  </w:num>
  <w:num w:numId="11">
    <w:abstractNumId w:val="22"/>
  </w:num>
  <w:num w:numId="12">
    <w:abstractNumId w:val="14"/>
  </w:num>
  <w:num w:numId="13">
    <w:abstractNumId w:val="2"/>
  </w:num>
  <w:num w:numId="14">
    <w:abstractNumId w:val="24"/>
  </w:num>
  <w:num w:numId="15">
    <w:abstractNumId w:val="15"/>
  </w:num>
  <w:num w:numId="16">
    <w:abstractNumId w:val="12"/>
  </w:num>
  <w:num w:numId="17">
    <w:abstractNumId w:val="23"/>
  </w:num>
  <w:num w:numId="18">
    <w:abstractNumId w:val="35"/>
  </w:num>
  <w:num w:numId="19">
    <w:abstractNumId w:val="11"/>
  </w:num>
  <w:num w:numId="20">
    <w:abstractNumId w:val="13"/>
  </w:num>
  <w:num w:numId="21">
    <w:abstractNumId w:val="29"/>
  </w:num>
  <w:num w:numId="22">
    <w:abstractNumId w:val="25"/>
  </w:num>
  <w:num w:numId="23">
    <w:abstractNumId w:val="32"/>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33"/>
  </w:num>
  <w:num w:numId="28">
    <w:abstractNumId w:val="36"/>
  </w:num>
  <w:num w:numId="29">
    <w:abstractNumId w:val="27"/>
  </w:num>
  <w:num w:numId="30">
    <w:abstractNumId w:val="21"/>
  </w:num>
  <w:num w:numId="31">
    <w:abstractNumId w:val="31"/>
  </w:num>
  <w:num w:numId="32">
    <w:abstractNumId w:val="30"/>
  </w:num>
  <w:num w:numId="33">
    <w:abstractNumId w:val="28"/>
  </w:num>
  <w:num w:numId="34">
    <w:abstractNumId w:val="0"/>
  </w:num>
  <w:num w:numId="35">
    <w:abstractNumId w:val="17"/>
  </w:num>
  <w:num w:numId="36">
    <w:abstractNumId w:val="6"/>
  </w:num>
  <w:num w:numId="37">
    <w:abstractNumId w:val="5"/>
  </w:num>
  <w:num w:numId="38">
    <w:abstractNumId w:val="34"/>
  </w:num>
  <w:num w:numId="3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cumentProtection w:edit="forms" w:formatting="1" w:enforcement="0"/>
  <w:defaultTabStop w:val="720"/>
  <w:drawingGridHorizontalSpacing w:val="110"/>
  <w:displayHorizontalDrawingGridEvery w:val="2"/>
  <w:doNotShadeFormData/>
  <w:characterSpacingControl w:val="doNotCompress"/>
  <w:hdrShapeDefaults>
    <o:shapedefaults v:ext="edit" spidmax="100353"/>
  </w:hdrShapeDefaults>
  <w:footnotePr>
    <w:footnote w:id="-1"/>
    <w:footnote w:id="0"/>
  </w:footnotePr>
  <w:endnotePr>
    <w:endnote w:id="-1"/>
    <w:endnote w:id="0"/>
  </w:endnotePr>
  <w:compat/>
  <w:rsids>
    <w:rsidRoot w:val="009A4F5A"/>
    <w:rsid w:val="000104FB"/>
    <w:rsid w:val="00012833"/>
    <w:rsid w:val="00036AFF"/>
    <w:rsid w:val="000538D3"/>
    <w:rsid w:val="00064E3B"/>
    <w:rsid w:val="000768A8"/>
    <w:rsid w:val="0008280D"/>
    <w:rsid w:val="00082CCA"/>
    <w:rsid w:val="00096478"/>
    <w:rsid w:val="000A1A3F"/>
    <w:rsid w:val="000A3B0A"/>
    <w:rsid w:val="000B423A"/>
    <w:rsid w:val="000F5D52"/>
    <w:rsid w:val="00114E80"/>
    <w:rsid w:val="001431E1"/>
    <w:rsid w:val="00180B97"/>
    <w:rsid w:val="00182C41"/>
    <w:rsid w:val="0018395A"/>
    <w:rsid w:val="001D2CD3"/>
    <w:rsid w:val="00201559"/>
    <w:rsid w:val="00213796"/>
    <w:rsid w:val="00220DBA"/>
    <w:rsid w:val="00237F62"/>
    <w:rsid w:val="002418B7"/>
    <w:rsid w:val="002672FE"/>
    <w:rsid w:val="002A0A26"/>
    <w:rsid w:val="002A1E2A"/>
    <w:rsid w:val="002B38EC"/>
    <w:rsid w:val="002B6258"/>
    <w:rsid w:val="002F05FF"/>
    <w:rsid w:val="002F1399"/>
    <w:rsid w:val="002F2466"/>
    <w:rsid w:val="0032035D"/>
    <w:rsid w:val="003216C0"/>
    <w:rsid w:val="00361EBF"/>
    <w:rsid w:val="0036434D"/>
    <w:rsid w:val="00380D81"/>
    <w:rsid w:val="00393E0C"/>
    <w:rsid w:val="003A6623"/>
    <w:rsid w:val="003C56D3"/>
    <w:rsid w:val="003C677B"/>
    <w:rsid w:val="003D44B4"/>
    <w:rsid w:val="003D56E8"/>
    <w:rsid w:val="003F3454"/>
    <w:rsid w:val="003F499D"/>
    <w:rsid w:val="00421931"/>
    <w:rsid w:val="004225A6"/>
    <w:rsid w:val="004337DD"/>
    <w:rsid w:val="00437804"/>
    <w:rsid w:val="00472DD9"/>
    <w:rsid w:val="00477C0A"/>
    <w:rsid w:val="004811D7"/>
    <w:rsid w:val="00481404"/>
    <w:rsid w:val="00484069"/>
    <w:rsid w:val="00487EB8"/>
    <w:rsid w:val="004D6658"/>
    <w:rsid w:val="004E256C"/>
    <w:rsid w:val="0050431A"/>
    <w:rsid w:val="00516AB1"/>
    <w:rsid w:val="00517F54"/>
    <w:rsid w:val="00535842"/>
    <w:rsid w:val="00540350"/>
    <w:rsid w:val="00550DFB"/>
    <w:rsid w:val="00573ADA"/>
    <w:rsid w:val="0057531E"/>
    <w:rsid w:val="00576643"/>
    <w:rsid w:val="00582A30"/>
    <w:rsid w:val="0059433D"/>
    <w:rsid w:val="00596DD6"/>
    <w:rsid w:val="005A08C1"/>
    <w:rsid w:val="005A14FF"/>
    <w:rsid w:val="005A6012"/>
    <w:rsid w:val="005A7863"/>
    <w:rsid w:val="005C4378"/>
    <w:rsid w:val="005D0AF8"/>
    <w:rsid w:val="00602263"/>
    <w:rsid w:val="00603A7E"/>
    <w:rsid w:val="006362E0"/>
    <w:rsid w:val="006368DF"/>
    <w:rsid w:val="006605EA"/>
    <w:rsid w:val="0066112E"/>
    <w:rsid w:val="00691512"/>
    <w:rsid w:val="00694100"/>
    <w:rsid w:val="00695B65"/>
    <w:rsid w:val="006B0057"/>
    <w:rsid w:val="006B038C"/>
    <w:rsid w:val="006C1038"/>
    <w:rsid w:val="006C3A2A"/>
    <w:rsid w:val="006C63D0"/>
    <w:rsid w:val="006D65AC"/>
    <w:rsid w:val="0072508A"/>
    <w:rsid w:val="00734344"/>
    <w:rsid w:val="00743457"/>
    <w:rsid w:val="00743C57"/>
    <w:rsid w:val="007612CB"/>
    <w:rsid w:val="00774E45"/>
    <w:rsid w:val="00777859"/>
    <w:rsid w:val="00780FCD"/>
    <w:rsid w:val="00791B71"/>
    <w:rsid w:val="00795B8E"/>
    <w:rsid w:val="007B5A2A"/>
    <w:rsid w:val="007C6C19"/>
    <w:rsid w:val="007D23BE"/>
    <w:rsid w:val="007D710E"/>
    <w:rsid w:val="007E2D7C"/>
    <w:rsid w:val="007F661A"/>
    <w:rsid w:val="0080780A"/>
    <w:rsid w:val="00813F25"/>
    <w:rsid w:val="00816642"/>
    <w:rsid w:val="00820433"/>
    <w:rsid w:val="008245DA"/>
    <w:rsid w:val="00863F20"/>
    <w:rsid w:val="00890517"/>
    <w:rsid w:val="008978FB"/>
    <w:rsid w:val="008C6D71"/>
    <w:rsid w:val="008D1C8E"/>
    <w:rsid w:val="008E0516"/>
    <w:rsid w:val="008F5EDE"/>
    <w:rsid w:val="008F65D7"/>
    <w:rsid w:val="00902B7E"/>
    <w:rsid w:val="00912EF0"/>
    <w:rsid w:val="009243E0"/>
    <w:rsid w:val="00925301"/>
    <w:rsid w:val="00946145"/>
    <w:rsid w:val="0097612E"/>
    <w:rsid w:val="00987A9D"/>
    <w:rsid w:val="00994CD1"/>
    <w:rsid w:val="009A002D"/>
    <w:rsid w:val="009A3D1A"/>
    <w:rsid w:val="009A4D3B"/>
    <w:rsid w:val="009A4F5A"/>
    <w:rsid w:val="009B2EC7"/>
    <w:rsid w:val="009B50F2"/>
    <w:rsid w:val="009D3213"/>
    <w:rsid w:val="009D3DE7"/>
    <w:rsid w:val="009E4143"/>
    <w:rsid w:val="009F63DD"/>
    <w:rsid w:val="00A118AF"/>
    <w:rsid w:val="00A11AE2"/>
    <w:rsid w:val="00A171F4"/>
    <w:rsid w:val="00A179A8"/>
    <w:rsid w:val="00A26BB1"/>
    <w:rsid w:val="00A37BC5"/>
    <w:rsid w:val="00A53491"/>
    <w:rsid w:val="00A57217"/>
    <w:rsid w:val="00A76650"/>
    <w:rsid w:val="00A85970"/>
    <w:rsid w:val="00AB0457"/>
    <w:rsid w:val="00AC3AD9"/>
    <w:rsid w:val="00AE7016"/>
    <w:rsid w:val="00AE7EA0"/>
    <w:rsid w:val="00B34A28"/>
    <w:rsid w:val="00B44648"/>
    <w:rsid w:val="00B533E0"/>
    <w:rsid w:val="00B550B8"/>
    <w:rsid w:val="00B6017D"/>
    <w:rsid w:val="00B852D0"/>
    <w:rsid w:val="00B87731"/>
    <w:rsid w:val="00B93243"/>
    <w:rsid w:val="00B93F77"/>
    <w:rsid w:val="00BB21B5"/>
    <w:rsid w:val="00BC1B08"/>
    <w:rsid w:val="00BD3D09"/>
    <w:rsid w:val="00BF0D51"/>
    <w:rsid w:val="00C2477A"/>
    <w:rsid w:val="00C3053B"/>
    <w:rsid w:val="00C50AFF"/>
    <w:rsid w:val="00C72DE0"/>
    <w:rsid w:val="00C74D91"/>
    <w:rsid w:val="00C7509E"/>
    <w:rsid w:val="00C75B6D"/>
    <w:rsid w:val="00C7753D"/>
    <w:rsid w:val="00CA56CE"/>
    <w:rsid w:val="00CA72E0"/>
    <w:rsid w:val="00CD29E3"/>
    <w:rsid w:val="00CE1660"/>
    <w:rsid w:val="00CF26F7"/>
    <w:rsid w:val="00D05804"/>
    <w:rsid w:val="00D138C8"/>
    <w:rsid w:val="00D33ED4"/>
    <w:rsid w:val="00D3470B"/>
    <w:rsid w:val="00D40DD6"/>
    <w:rsid w:val="00D54204"/>
    <w:rsid w:val="00D56084"/>
    <w:rsid w:val="00D82E3E"/>
    <w:rsid w:val="00D90C1B"/>
    <w:rsid w:val="00D92815"/>
    <w:rsid w:val="00DA6DEC"/>
    <w:rsid w:val="00DB6083"/>
    <w:rsid w:val="00DC15F3"/>
    <w:rsid w:val="00DC2887"/>
    <w:rsid w:val="00DE7974"/>
    <w:rsid w:val="00DF03DA"/>
    <w:rsid w:val="00E05550"/>
    <w:rsid w:val="00E114F3"/>
    <w:rsid w:val="00E26C78"/>
    <w:rsid w:val="00E40465"/>
    <w:rsid w:val="00E40DB9"/>
    <w:rsid w:val="00E45547"/>
    <w:rsid w:val="00E460CD"/>
    <w:rsid w:val="00E46673"/>
    <w:rsid w:val="00E702E9"/>
    <w:rsid w:val="00E71A00"/>
    <w:rsid w:val="00E753D5"/>
    <w:rsid w:val="00E850CE"/>
    <w:rsid w:val="00E92BB2"/>
    <w:rsid w:val="00E9790E"/>
    <w:rsid w:val="00F059AB"/>
    <w:rsid w:val="00F05D68"/>
    <w:rsid w:val="00F45899"/>
    <w:rsid w:val="00F47565"/>
    <w:rsid w:val="00F51105"/>
    <w:rsid w:val="00F73236"/>
    <w:rsid w:val="00F84D5B"/>
    <w:rsid w:val="00F97699"/>
    <w:rsid w:val="00FA6FCC"/>
    <w:rsid w:val="00FB44FD"/>
    <w:rsid w:val="00FC4480"/>
    <w:rsid w:val="00FD2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CCA"/>
  </w:style>
  <w:style w:type="paragraph" w:styleId="Heading1">
    <w:name w:val="heading 1"/>
    <w:basedOn w:val="Normal"/>
    <w:next w:val="Normal"/>
    <w:link w:val="Heading1Char"/>
    <w:uiPriority w:val="9"/>
    <w:qFormat/>
    <w:rsid w:val="00484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CA"/>
    <w:pPr>
      <w:ind w:left="720"/>
      <w:contextualSpacing/>
    </w:pPr>
  </w:style>
  <w:style w:type="table" w:styleId="TableGrid">
    <w:name w:val="Table Grid"/>
    <w:basedOn w:val="TableNormal"/>
    <w:uiPriority w:val="59"/>
    <w:rsid w:val="00082C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7509E"/>
    <w:rPr>
      <w:color w:val="0000FF" w:themeColor="hyperlink"/>
      <w:u w:val="single"/>
    </w:rPr>
  </w:style>
  <w:style w:type="character" w:styleId="FollowedHyperlink">
    <w:name w:val="FollowedHyperlink"/>
    <w:basedOn w:val="DefaultParagraphFont"/>
    <w:uiPriority w:val="99"/>
    <w:semiHidden/>
    <w:unhideWhenUsed/>
    <w:rsid w:val="00D33ED4"/>
    <w:rPr>
      <w:color w:val="800080" w:themeColor="followedHyperlink"/>
      <w:u w:val="single"/>
    </w:rPr>
  </w:style>
  <w:style w:type="character" w:customStyle="1" w:styleId="Heading2Char">
    <w:name w:val="Heading 2 Char"/>
    <w:basedOn w:val="DefaultParagraphFont"/>
    <w:link w:val="Heading2"/>
    <w:uiPriority w:val="9"/>
    <w:rsid w:val="006605E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84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4069"/>
  </w:style>
  <w:style w:type="paragraph" w:styleId="Footer">
    <w:name w:val="footer"/>
    <w:basedOn w:val="Normal"/>
    <w:link w:val="FooterChar"/>
    <w:uiPriority w:val="99"/>
    <w:semiHidden/>
    <w:unhideWhenUsed/>
    <w:rsid w:val="00484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4069"/>
  </w:style>
  <w:style w:type="paragraph" w:styleId="BalloonText">
    <w:name w:val="Balloon Text"/>
    <w:basedOn w:val="Normal"/>
    <w:link w:val="BalloonTextChar"/>
    <w:uiPriority w:val="99"/>
    <w:semiHidden/>
    <w:unhideWhenUsed/>
    <w:rsid w:val="00484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69"/>
    <w:rPr>
      <w:rFonts w:ascii="Tahoma" w:hAnsi="Tahoma" w:cs="Tahoma"/>
      <w:sz w:val="16"/>
      <w:szCs w:val="16"/>
    </w:rPr>
  </w:style>
  <w:style w:type="character" w:customStyle="1" w:styleId="Heading1Char">
    <w:name w:val="Heading 1 Char"/>
    <w:basedOn w:val="DefaultParagraphFont"/>
    <w:link w:val="Heading1"/>
    <w:uiPriority w:val="9"/>
    <w:rsid w:val="004840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7531E"/>
    <w:pPr>
      <w:outlineLvl w:val="9"/>
    </w:pPr>
  </w:style>
  <w:style w:type="paragraph" w:styleId="TOC2">
    <w:name w:val="toc 2"/>
    <w:basedOn w:val="Normal"/>
    <w:next w:val="Normal"/>
    <w:autoRedefine/>
    <w:uiPriority w:val="39"/>
    <w:unhideWhenUsed/>
    <w:rsid w:val="0057531E"/>
    <w:pPr>
      <w:spacing w:after="100"/>
      <w:ind w:left="220"/>
    </w:pPr>
  </w:style>
  <w:style w:type="paragraph" w:styleId="TOC1">
    <w:name w:val="toc 1"/>
    <w:basedOn w:val="Normal"/>
    <w:next w:val="Normal"/>
    <w:autoRedefine/>
    <w:uiPriority w:val="39"/>
    <w:unhideWhenUsed/>
    <w:rsid w:val="00220DBA"/>
    <w:pPr>
      <w:spacing w:after="100"/>
    </w:pPr>
  </w:style>
  <w:style w:type="paragraph" w:styleId="Subtitle">
    <w:name w:val="Subtitle"/>
    <w:basedOn w:val="Normal"/>
    <w:next w:val="Normal"/>
    <w:link w:val="SubtitleChar"/>
    <w:uiPriority w:val="11"/>
    <w:qFormat/>
    <w:rsid w:val="004814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140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8ECBD-0E50-4A7A-BB84-C6D56BE70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 Randolph</dc:creator>
  <cp:lastModifiedBy>Dylan Beaudo</cp:lastModifiedBy>
  <cp:revision>15</cp:revision>
  <cp:lastPrinted>2014-01-31T14:12:00Z</cp:lastPrinted>
  <dcterms:created xsi:type="dcterms:W3CDTF">2014-04-24T14:51:00Z</dcterms:created>
  <dcterms:modified xsi:type="dcterms:W3CDTF">2014-04-24T18:48:00Z</dcterms:modified>
</cp:coreProperties>
</file>