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</w:rPr>
      </w:pPr>
      <w:bookmarkStart w:id="0" w:name="Par1"/>
      <w:bookmarkEnd w:id="0"/>
      <w:r>
        <w:rPr>
          <w:rFonts w:ascii="Calibri" w:hAnsi="Calibri" w:cs="Calibri"/>
        </w:rPr>
        <w:t>Зарегистрировано в Минюсте России 28 августа 2015 г. N 38730</w:t>
      </w:r>
    </w:p>
    <w:p w:rsidR="00AF2549" w:rsidRDefault="00AF2549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jc w:val="both"/>
        <w:rPr>
          <w:rFonts w:ascii="Calibri" w:hAnsi="Calibri" w:cs="Calibri"/>
          <w:sz w:val="2"/>
          <w:szCs w:val="2"/>
        </w:r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МИНИСТЕРСТВО ОБРАЗОВАНИЯ И НАУКИ РОССИЙСКОЙ ФЕДЕРАЦИИ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ПРИКАЗ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от 27 мая 2015 г. N 538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ОБ УТВЕРЖДЕНИИ ПОРЯДКА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ПРОВЕДЕНИЯ АТТЕСТАЦИИ РАБОТНИКОВ, ЗАНИМАЮЩИХ ДОЛЖНОСТИ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НАУЧНЫХ РАБОТНИКОВ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В соответствии со </w:t>
      </w:r>
      <w:hyperlink r:id="rId5" w:history="1">
        <w:r>
          <w:rPr>
            <w:rFonts w:ascii="Calibri" w:hAnsi="Calibri" w:cs="Calibri"/>
            <w:color w:val="0000FF"/>
          </w:rPr>
          <w:t>статьей 336.1</w:t>
        </w:r>
      </w:hyperlink>
      <w:r>
        <w:rPr>
          <w:rFonts w:ascii="Calibri" w:hAnsi="Calibri" w:cs="Calibri"/>
        </w:rPr>
        <w:t xml:space="preserve"> Трудового кодекса Российской Федерации (Собрание законодательства Российской Федерации, 2002, N 1, ст. 3; N 30, ст. 3014, ст. 3033; 2003, N 27, ст. 2700; 2004, N 18, ст. 1690; N 35, ст. 3607; 2005, N 1, ст. 27; N 13, ст. 1209; N 19, ст. 1752;</w:t>
      </w:r>
      <w:proofErr w:type="gram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2006, N 27, ст. 2878; N 41, ст. 4285; N 52, ст. 5498; 2007, N 1, ст. 34; N 17, ст. 1930; N 30, ст. 3808; N 41, ст. 4844; N 43, ст. 5084; N 49, ст. 6070; 2008, N 9, ст. 812; N 30, ст. 3613, ст. 3616; N 52, ст. 6235, ст. 6236;</w:t>
      </w:r>
      <w:proofErr w:type="gram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2009, N 1, ст. 17, ст. 21; N 19, ст. 2270; N 29, ст. 3604; N 30, ст. 3732, ст. 3739; N 46, ст. 5419; N 48, ст. 5717; N 50, ст. 6146; 2010, N 31, ст. 4196; N 52, ст. 7002; 2011, N 1, ст. 49; N 25, ст. 3539;</w:t>
      </w:r>
      <w:proofErr w:type="gram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N 27, ст. 3880; N 30, ст. 4586, ст. 4590, ст. 4591; 4596; N 45, ст. 6333, ст. 6335; N 48, ст. 6730, ст. 6735; N 49, ст. 7015, ст. 7031; N 50, ст. 7359; N 52, ст. 7639; 2012, N 10, ст. 1164; N 14, ст. 1553; N 18, ст. 2127;</w:t>
      </w:r>
      <w:proofErr w:type="gram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N 31, ст. 4325; N 47, ст. 6399; N 50, ст. 6954, ст. 6957, ст. 6959; N 53, ст. 7605; 2013, N 14, ст. 1666, ст. 1668; N 19, ст. 2322, ст. 2326, ст. 2329; N 23, ст. 2866; ст. 2883; N 27, ст. 3449, ст. 3454, ст. 3477; N 30, ст. 4037;</w:t>
      </w:r>
      <w:proofErr w:type="gram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N 48, ст. 6165; N 52, ст. 6986; 2014, N 14, ст. 1542, ст. 1547, ст. 1548; N 19, ст. 2321; N 23, ст. 2930; N 26, ст. 3405; N 30, ст. 4217; N 45, ст. 6143; N 48, ст. 6639; N 49, ст. 6918; N 52, ст. 7543, ст. 7554;</w:t>
      </w:r>
      <w:proofErr w:type="gram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2015, N 1, ст. 10, ст. 42, ст. 72) приказываю:</w:t>
      </w:r>
      <w:proofErr w:type="gramEnd"/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Утвердить по согласованию с Министерством труда и социальной защиты Российской Федерации прилагаемый </w:t>
      </w:r>
      <w:hyperlink w:anchor="Par30" w:history="1">
        <w:r>
          <w:rPr>
            <w:rFonts w:ascii="Calibri" w:hAnsi="Calibri" w:cs="Calibri"/>
            <w:color w:val="0000FF"/>
          </w:rPr>
          <w:t>Порядок</w:t>
        </w:r>
      </w:hyperlink>
      <w:r>
        <w:rPr>
          <w:rFonts w:ascii="Calibri" w:hAnsi="Calibri" w:cs="Calibri"/>
        </w:rPr>
        <w:t xml:space="preserve"> проведения аттестации работников, занимающих должности научных работников.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Министр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Д.В.ЛИВАНОВ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bookmarkStart w:id="1" w:name="Par23"/>
      <w:bookmarkEnd w:id="1"/>
      <w:r>
        <w:rPr>
          <w:rFonts w:ascii="Calibri" w:hAnsi="Calibri" w:cs="Calibri"/>
        </w:rPr>
        <w:t>Приложение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Утвержден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приказом Министерства образования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и науки Российской Федерации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от 27 мая 2015 г. N 538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bookmarkStart w:id="2" w:name="Par30"/>
      <w:bookmarkEnd w:id="2"/>
      <w:r>
        <w:rPr>
          <w:rFonts w:ascii="Calibri" w:hAnsi="Calibri" w:cs="Calibri"/>
          <w:b/>
          <w:bCs/>
        </w:rPr>
        <w:t>ПОРЯДОК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ПРОВЕДЕНИЯ АТТЕСТАЦИИ РАБОТНИКОВ, ЗАНИМАЮЩИХ ДОЛЖНОСТИ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НАУЧНЫХ РАБОТНИКОВ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proofErr w:type="gramStart"/>
      <w:r>
        <w:rPr>
          <w:rFonts w:ascii="Calibri" w:hAnsi="Calibri" w:cs="Calibri"/>
        </w:rPr>
        <w:t xml:space="preserve">Порядок проведения аттестации работников, занимающих должности научных работников, определяет правила, основные задачи и принципы проведения аттестации работников, занимающих должности научных работников в научных организациях, организациях, осуществляющих образовательную деятельность по реализации образовательных программ высшего образования и дополнительных профессиональных программ, а также в иных организациях, осуществляющих научную и (или) научно-техническую деятельность (далее </w:t>
      </w:r>
      <w:r>
        <w:rPr>
          <w:rFonts w:ascii="Calibri" w:hAnsi="Calibri" w:cs="Calibri"/>
        </w:rPr>
        <w:lastRenderedPageBreak/>
        <w:t>соответственно - Порядок, работники, организации).</w:t>
      </w:r>
      <w:proofErr w:type="gramEnd"/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 Аттестация проводится с целью подтверждения соответствия работников занимаемым ими должностям научных работников на основе оценки результатов их профессиональной деятельности.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 Аттестации не подлежат: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а) научные работники, трудовые договоры с которыми заключены на определенный срок;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б) беременные женщины;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3" w:name="Par39"/>
      <w:bookmarkEnd w:id="3"/>
      <w:r>
        <w:rPr>
          <w:rFonts w:ascii="Calibri" w:hAnsi="Calibri" w:cs="Calibri"/>
        </w:rPr>
        <w:t>в) женщины, находящиеся в отпуске по беременности и родам;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4" w:name="Par40"/>
      <w:bookmarkEnd w:id="4"/>
      <w:r>
        <w:rPr>
          <w:rFonts w:ascii="Calibri" w:hAnsi="Calibri" w:cs="Calibri"/>
        </w:rPr>
        <w:t>г) работники, находящиеся в отпуске по уходу за ребенком до достижения им возраста трех лет.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Аттестация работников, перечисленных в </w:t>
      </w:r>
      <w:hyperlink w:anchor="Par39" w:history="1">
        <w:r>
          <w:rPr>
            <w:rFonts w:ascii="Calibri" w:hAnsi="Calibri" w:cs="Calibri"/>
            <w:color w:val="0000FF"/>
          </w:rPr>
          <w:t>подпунктах "в"</w:t>
        </w:r>
      </w:hyperlink>
      <w:r>
        <w:rPr>
          <w:rFonts w:ascii="Calibri" w:hAnsi="Calibri" w:cs="Calibri"/>
        </w:rPr>
        <w:t xml:space="preserve"> и </w:t>
      </w:r>
      <w:hyperlink w:anchor="Par40" w:history="1">
        <w:r>
          <w:rPr>
            <w:rFonts w:ascii="Calibri" w:hAnsi="Calibri" w:cs="Calibri"/>
            <w:color w:val="0000FF"/>
          </w:rPr>
          <w:t>"г"</w:t>
        </w:r>
      </w:hyperlink>
      <w:r>
        <w:rPr>
          <w:rFonts w:ascii="Calibri" w:hAnsi="Calibri" w:cs="Calibri"/>
        </w:rPr>
        <w:t xml:space="preserve"> настоящего пункта, возможна не ранее чем через один год после их выхода из указанных отпусков.</w:t>
      </w:r>
    </w:p>
    <w:p w:rsidR="00AF2549" w:rsidRPr="00035E8C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color w:val="FF0000"/>
        </w:rPr>
      </w:pPr>
      <w:r w:rsidRPr="00035E8C">
        <w:rPr>
          <w:rFonts w:ascii="Calibri" w:hAnsi="Calibri" w:cs="Calibri"/>
          <w:color w:val="FF0000"/>
        </w:rPr>
        <w:t>4. Аттестация проводится в сроки, определяемые локальным нормативным актом организации, но не чаще одного раза в два года и не реже одного раза в пять лет &lt;*&gt;.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&lt;*&gt; </w:t>
      </w:r>
      <w:hyperlink r:id="rId6" w:history="1">
        <w:r>
          <w:rPr>
            <w:rFonts w:ascii="Calibri" w:hAnsi="Calibri" w:cs="Calibri"/>
            <w:color w:val="0000FF"/>
          </w:rPr>
          <w:t>Часть 7 статьи 336.1</w:t>
        </w:r>
      </w:hyperlink>
      <w:r>
        <w:rPr>
          <w:rFonts w:ascii="Calibri" w:hAnsi="Calibri" w:cs="Calibri"/>
        </w:rPr>
        <w:t xml:space="preserve"> Трудового кодекса Российской Федерации (Собрание законодательства Российской Федерации, 2002, N 1, ст. 3; N 30, ст. 3014, ст. 3033; 2003, N 27, ст. 2700; 2004, N 18, ст. 1690; N 35, ст. 3607; 2005, N 1, ст. 27; N 13, ст. 1209; N 19, ст. 1752; </w:t>
      </w:r>
      <w:proofErr w:type="gramStart"/>
      <w:r>
        <w:rPr>
          <w:rFonts w:ascii="Calibri" w:hAnsi="Calibri" w:cs="Calibri"/>
        </w:rPr>
        <w:t>2006, N 27, ст. 2878; N 41, ст. 4285; N 52, ст. 5498; 2007, N 1, ст. 34; N 17, ст. 1930; N 30, ст. 3808; N 41, ст. 4844; N 43, ст. 5084; N 49, ст. 6070; 2008, N 9, ст. 812; N 30, ст. 3613, ст. 3616; N 52, ст. 6235, ст. 6236;</w:t>
      </w:r>
      <w:proofErr w:type="gram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2009, N 1, ст. 17, ст. 21; N 19, ст. 2270; N 29, ст. 3604; N 30, ст. 3732, ст. 3739; N 46, ст. 5419; N 48, ст. 5717; N 50, ст. 6146; 2010, N 31, ст. 4196; N 52, ст. 7002; 2011, N 1, ст. 49; N 25, ст. 3539;</w:t>
      </w:r>
      <w:proofErr w:type="gram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N 27, ст. 3880; N 30, ст. 4586, ст. 4590, ст. 4591, ст. 4596; N 45, ст. 6333, ст. 6335; N 48, ст. 6730, ст. 6735; N 49, ст. 7015, ст. 7031; N 50, ст. 7359; N 52, ст. 7639; 2012, N 10, ст. 1164; N 14, ст. 1553; N 18, ст. 2127;</w:t>
      </w:r>
      <w:proofErr w:type="gram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N 31, ст. 4325; N 47, ст. 6399; N 50, ст. 6954, ст. 6957, ст. 6959; N 53, ст. 7605; 2013, N 14, ст. 1666, ст. 1668; N 19, ст. 2322, ст. 2326, ст. 2329; N 23, ст. 2866; ст. 2883; N 27, ст. 3449, ст. 3454, ст. 3477; N 30, ст. 4037;</w:t>
      </w:r>
      <w:proofErr w:type="gram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N 48, ст. 6165; N 52, ст. 6986; 2014, N 14, ст. 1542, ст. 1547, ст. 1548; N 19, ст. 2321; N 23, ст. 2930; N 26, ст. 3405; N 30, ст. 4217; N 45, ст. 6143; N 48, ст. 6639; N 49, ст. 6918; N 52, ст. 7543, ст. 7554;</w:t>
      </w:r>
      <w:proofErr w:type="gram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2015, N 1, ст. 10, ст. 42, ст. 72).</w:t>
      </w:r>
      <w:proofErr w:type="gramEnd"/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F2549" w:rsidRPr="00035E8C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color w:val="FF0000"/>
        </w:rPr>
      </w:pPr>
      <w:r w:rsidRPr="00035E8C">
        <w:rPr>
          <w:rFonts w:ascii="Calibri" w:hAnsi="Calibri" w:cs="Calibri"/>
          <w:color w:val="FF0000"/>
        </w:rPr>
        <w:t xml:space="preserve">5. Решение о проведении аттестации работников, дате, месте и времени проведения аттестации принимается руководителем организации (уполномоченным им лицом) и доводится до сведения работников, подлежащих аттестации, не </w:t>
      </w:r>
      <w:proofErr w:type="gramStart"/>
      <w:r w:rsidRPr="00035E8C">
        <w:rPr>
          <w:rFonts w:ascii="Calibri" w:hAnsi="Calibri" w:cs="Calibri"/>
          <w:color w:val="FF0000"/>
        </w:rPr>
        <w:t>позднее</w:t>
      </w:r>
      <w:proofErr w:type="gramEnd"/>
      <w:r w:rsidRPr="00035E8C">
        <w:rPr>
          <w:rFonts w:ascii="Calibri" w:hAnsi="Calibri" w:cs="Calibri"/>
          <w:color w:val="FF0000"/>
        </w:rPr>
        <w:t xml:space="preserve"> чем за 30 календарных дней до дня проведения аттестации способом, принятым в организации, в том числе под роспись, а также с помощью отправки электронного сообщения работнику.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 При проведении аттестации работников объективно оцениваются: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результаты научной деятельности работников и (или) результаты деятельности возглавляемых ими подразделений (научных групп) в динамике за период, предшествующий аттестации, в том числе достигнутые работниками количественные показатели результативности труда;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личный вклад работников в развитие науки, решение научных проблем в соответствующей области знаний и влияние такого вклада на </w:t>
      </w:r>
      <w:proofErr w:type="gramStart"/>
      <w:r>
        <w:rPr>
          <w:rFonts w:ascii="Calibri" w:hAnsi="Calibri" w:cs="Calibri"/>
        </w:rPr>
        <w:t>результативность</w:t>
      </w:r>
      <w:proofErr w:type="gramEnd"/>
      <w:r>
        <w:rPr>
          <w:rFonts w:ascii="Calibri" w:hAnsi="Calibri" w:cs="Calibri"/>
        </w:rPr>
        <w:t xml:space="preserve"> и развитие организации;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повышение личного профессионального уровня и (или) профессионального уровня научных работников возглавляемых работниками подразделений (научных групп).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5" w:name="Par51"/>
      <w:bookmarkEnd w:id="5"/>
      <w:r>
        <w:rPr>
          <w:rFonts w:ascii="Calibri" w:hAnsi="Calibri" w:cs="Calibri"/>
        </w:rPr>
        <w:t>7. В целях проведения аттестации для каждого научного работника организация определяет основные задачи, а также на основании примерного перечня количественных показателей результативности труда (</w:t>
      </w:r>
      <w:hyperlink w:anchor="Par96" w:history="1">
        <w:r>
          <w:rPr>
            <w:rFonts w:ascii="Calibri" w:hAnsi="Calibri" w:cs="Calibri"/>
            <w:color w:val="0000FF"/>
          </w:rPr>
          <w:t>приложение</w:t>
        </w:r>
      </w:hyperlink>
      <w:r>
        <w:rPr>
          <w:rFonts w:ascii="Calibri" w:hAnsi="Calibri" w:cs="Calibri"/>
        </w:rPr>
        <w:t xml:space="preserve"> к настоящему Порядку) устанавливает индивидуальный перечень количественных показателей результативности труда, применяемый в целях проведения аттестации.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Значения соответствующих количественных показателей результативности труда устанавливаются организацией не </w:t>
      </w:r>
      <w:proofErr w:type="gramStart"/>
      <w:r>
        <w:rPr>
          <w:rFonts w:ascii="Calibri" w:hAnsi="Calibri" w:cs="Calibri"/>
        </w:rPr>
        <w:t>позднее</w:t>
      </w:r>
      <w:proofErr w:type="gramEnd"/>
      <w:r>
        <w:rPr>
          <w:rFonts w:ascii="Calibri" w:hAnsi="Calibri" w:cs="Calibri"/>
        </w:rPr>
        <w:t xml:space="preserve"> чем за два года до проведения очередной аттестации, с учетом значений, достигнутых </w:t>
      </w:r>
      <w:proofErr w:type="spellStart"/>
      <w:r>
        <w:rPr>
          <w:rFonts w:ascii="Calibri" w:hAnsi="Calibri" w:cs="Calibri"/>
        </w:rPr>
        <w:t>референтной</w:t>
      </w:r>
      <w:proofErr w:type="spellEnd"/>
      <w:r>
        <w:rPr>
          <w:rFonts w:ascii="Calibri" w:hAnsi="Calibri" w:cs="Calibri"/>
        </w:rPr>
        <w:t xml:space="preserve"> группой, в которую входит организация в соответствии с </w:t>
      </w:r>
      <w:hyperlink r:id="rId7" w:history="1">
        <w:r>
          <w:rPr>
            <w:rFonts w:ascii="Calibri" w:hAnsi="Calibri" w:cs="Calibri"/>
            <w:color w:val="0000FF"/>
          </w:rPr>
          <w:t>Правилами</w:t>
        </w:r>
      </w:hyperlink>
      <w:r>
        <w:rPr>
          <w:rFonts w:ascii="Calibri" w:hAnsi="Calibri" w:cs="Calibri"/>
        </w:rPr>
        <w:t xml:space="preserve"> оценки и мониторинга результативности деятельности научных организаций, выполняющих научно-исследовательские, опытно-конструкторские и </w:t>
      </w:r>
      <w:r>
        <w:rPr>
          <w:rFonts w:ascii="Calibri" w:hAnsi="Calibri" w:cs="Calibri"/>
        </w:rPr>
        <w:lastRenderedPageBreak/>
        <w:t>технологические работы гражданского назначения, утвержденными постановлением Правительства Российской Федерации от 8 апреля 2009 г. N 312 (Собрание законодательства Российской Федерации, 2009, N 15, ст. 1841; 2013, N 45, ст. 5815). Для каждого из видов показателей результативности труда научная организация вправе определить критерии качества результатов.</w:t>
      </w:r>
    </w:p>
    <w:p w:rsidR="00AF2549" w:rsidRPr="00035E8C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color w:val="FF0000"/>
        </w:rPr>
      </w:pPr>
      <w:r w:rsidRPr="00035E8C">
        <w:rPr>
          <w:rFonts w:ascii="Calibri" w:hAnsi="Calibri" w:cs="Calibri"/>
          <w:color w:val="FF0000"/>
        </w:rPr>
        <w:t>Организация в соответствии с условиями трудового договора обязана ознакомить научного работника с установленным для него индивидуальным перечнем количественных показателей результативности труда и критериями качества результатов.</w:t>
      </w:r>
    </w:p>
    <w:p w:rsidR="00AF2549" w:rsidRPr="00035E8C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color w:val="FF0000"/>
        </w:rPr>
      </w:pPr>
      <w:r w:rsidRPr="00035E8C">
        <w:rPr>
          <w:rFonts w:ascii="Calibri" w:hAnsi="Calibri" w:cs="Calibri"/>
          <w:color w:val="FF0000"/>
        </w:rPr>
        <w:t>Количественные показатели результативности труда могут быть достигнуты лично научным работником, либо возглавляемым им подразделением (научной группой).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 w:rsidRPr="00C41498">
        <w:rPr>
          <w:rFonts w:ascii="Calibri" w:hAnsi="Calibri" w:cs="Calibri"/>
          <w:color w:val="FF0000"/>
        </w:rPr>
        <w:t xml:space="preserve">8. Аттестация проводится путем количественной и качественной оценки результативности труда работников на основе сведений содержащихся в информационной базе сведений о результатах трудовой деятельности работников (далее соответственно - сведения о результатах, информационная база), которая ведется в соответствии с </w:t>
      </w:r>
      <w:hyperlink w:anchor="Par59" w:history="1">
        <w:r w:rsidRPr="00C41498">
          <w:rPr>
            <w:rFonts w:ascii="Calibri" w:hAnsi="Calibri" w:cs="Calibri"/>
            <w:color w:val="FF0000"/>
          </w:rPr>
          <w:t>пунктом 9</w:t>
        </w:r>
      </w:hyperlink>
      <w:r w:rsidRPr="00C41498">
        <w:rPr>
          <w:rFonts w:ascii="Calibri" w:hAnsi="Calibri" w:cs="Calibri"/>
          <w:color w:val="FF0000"/>
        </w:rPr>
        <w:t xml:space="preserve"> настоящего Порядка. </w:t>
      </w:r>
      <w:r>
        <w:rPr>
          <w:rFonts w:ascii="Calibri" w:hAnsi="Calibri" w:cs="Calibri"/>
        </w:rPr>
        <w:t>При проведении такой оценки учитываются личные результаты и (или) личный вклад работника и (или) вклад возглавляемого работником подразделения (научной группы) по следующим направлениям: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а) формирование новых целей, направлений и тематик научной, научно-технической, инновационной деятельности организации;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б) соответствие количественных и качественных показателей результативности труда работника целям и задачам организации, ожидаемому вкладу работника в результативность организации с учетом эквивалентных показателей научных организаций </w:t>
      </w:r>
      <w:proofErr w:type="spellStart"/>
      <w:r>
        <w:rPr>
          <w:rFonts w:ascii="Calibri" w:hAnsi="Calibri" w:cs="Calibri"/>
        </w:rPr>
        <w:t>референтной</w:t>
      </w:r>
      <w:proofErr w:type="spellEnd"/>
      <w:r>
        <w:rPr>
          <w:rFonts w:ascii="Calibri" w:hAnsi="Calibri" w:cs="Calibri"/>
        </w:rPr>
        <w:t xml:space="preserve"> группы, в которую входит организация;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в) количественные и качественные показатели результативности труда работника, полученные им, в том числе возникающие в ходе выполнения основных научных, научно-технических проектов организации.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6" w:name="Par59"/>
      <w:bookmarkEnd w:id="6"/>
      <w:r w:rsidRPr="00C41498">
        <w:rPr>
          <w:rFonts w:ascii="Calibri" w:hAnsi="Calibri" w:cs="Calibri"/>
          <w:color w:val="FF0000"/>
        </w:rPr>
        <w:t xml:space="preserve">9. В целях проведения аттестации организация ведет информационную базу, порядок ведения которой и состав содержащихся в ней сведений определяются организацией самостоятельно с учетом требований </w:t>
      </w:r>
      <w:hyperlink r:id="rId8" w:history="1">
        <w:r>
          <w:rPr>
            <w:rFonts w:ascii="Calibri" w:hAnsi="Calibri" w:cs="Calibri"/>
            <w:color w:val="0000FF"/>
          </w:rPr>
          <w:t>законодательства</w:t>
        </w:r>
      </w:hyperlink>
      <w:r>
        <w:rPr>
          <w:rFonts w:ascii="Calibri" w:hAnsi="Calibri" w:cs="Calibri"/>
        </w:rPr>
        <w:t xml:space="preserve"> Российской Федерации о защите персональных данных и </w:t>
      </w:r>
      <w:hyperlink r:id="rId9" w:history="1">
        <w:r>
          <w:rPr>
            <w:rFonts w:ascii="Calibri" w:hAnsi="Calibri" w:cs="Calibri"/>
            <w:color w:val="0000FF"/>
          </w:rPr>
          <w:t>законодательства</w:t>
        </w:r>
      </w:hyperlink>
      <w:r>
        <w:rPr>
          <w:rFonts w:ascii="Calibri" w:hAnsi="Calibri" w:cs="Calibri"/>
        </w:rPr>
        <w:t xml:space="preserve"> Российской Федерации о государственной и иной охраняемой законом тайне.</w:t>
      </w:r>
    </w:p>
    <w:p w:rsidR="00AF2549" w:rsidRPr="00C41498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color w:val="FF0000"/>
        </w:rPr>
      </w:pPr>
      <w:r w:rsidRPr="00C41498">
        <w:rPr>
          <w:rFonts w:ascii="Calibri" w:hAnsi="Calibri" w:cs="Calibri"/>
          <w:color w:val="FF0000"/>
        </w:rPr>
        <w:t>Сведения о результатах вносятся в информационную базу уполномоченным работником организации и (или) непосредственно самим работником по мере необходимости, в том числе при получении новых результатов.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Сведения о результатах могут быть получены организацией из государственных информационных и других систем с учетом требований законодательства Российской Федерации о защите персональных данных и законодательства Российской Федерации о государственной и иной охраняемой законом тайне.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 целях контроля полноты и достоверности сведений о результатах, содержащиеся в информационной базе, указанные сведения должны быть открыты и доступны работнику.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Проверку полноты и достоверности сведений, содержащихся в информационной базе, осуществляет сам работник, который при обнаружении неактуальных сведений о себе вправе обратиться в организацию с просьбой об устранении неточностей и (или) внести изменения самостоятельно. Указанную проверку, а при необходимости корректировку сведений, содержащихся в информационной базе, работник обеспечивает в течение 20 календарных дней со дня оповещения его о проведении аттестации.</w:t>
      </w:r>
    </w:p>
    <w:p w:rsidR="00AF2549" w:rsidRPr="00FB4547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color w:val="FF0000"/>
        </w:rPr>
      </w:pPr>
      <w:r w:rsidRPr="00FB4547">
        <w:rPr>
          <w:rFonts w:ascii="Calibri" w:hAnsi="Calibri" w:cs="Calibri"/>
          <w:color w:val="FF0000"/>
        </w:rPr>
        <w:t>10. Для проведения аттестации в организации создается аттестационная комиссия. Состав аттестационной комиссии формируется с учетом необходимости исключения возможности конфликта интересов, который мог бы повлиять на принимаемые аттестационной комиссией решения.</w:t>
      </w:r>
    </w:p>
    <w:p w:rsidR="00AF2549" w:rsidRPr="00FB4547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color w:val="FF0000"/>
        </w:rPr>
      </w:pPr>
      <w:r w:rsidRPr="00FB4547">
        <w:rPr>
          <w:rFonts w:ascii="Calibri" w:hAnsi="Calibri" w:cs="Calibri"/>
          <w:color w:val="FF0000"/>
        </w:rPr>
        <w:t xml:space="preserve">В состав аттестационной комиссии в обязательном порядке включаются руководитель организации, представители выборного органа соответствующей первичной профсоюзной организации, </w:t>
      </w:r>
      <w:r>
        <w:rPr>
          <w:rFonts w:ascii="Calibri" w:hAnsi="Calibri" w:cs="Calibri"/>
        </w:rPr>
        <w:t xml:space="preserve">некоммерческих организаций, являющихся получателями и (или) заинтересованными в результатах (продукции) организации, </w:t>
      </w:r>
      <w:r w:rsidRPr="00FB4547">
        <w:rPr>
          <w:rFonts w:ascii="Calibri" w:hAnsi="Calibri" w:cs="Calibri"/>
          <w:color w:val="FF0000"/>
        </w:rPr>
        <w:t xml:space="preserve">а также ведущие ученые, </w:t>
      </w:r>
      <w:r w:rsidRPr="00FB4547">
        <w:rPr>
          <w:rFonts w:ascii="Calibri" w:hAnsi="Calibri" w:cs="Calibri"/>
          <w:color w:val="FF0000"/>
        </w:rPr>
        <w:lastRenderedPageBreak/>
        <w:t>приглашенные из других организаций, осуществляющих научную, научно-техническую, инновационную деятельность сходного профиля</w:t>
      </w:r>
      <w:proofErr w:type="gramStart"/>
      <w:r w:rsidRPr="00FB4547">
        <w:rPr>
          <w:rFonts w:ascii="Calibri" w:hAnsi="Calibri" w:cs="Calibri"/>
          <w:color w:val="FF0000"/>
        </w:rPr>
        <w:t>.</w:t>
      </w:r>
      <w:r w:rsidR="00FB4547" w:rsidRPr="00FB4547">
        <w:rPr>
          <w:rFonts w:ascii="Calibri" w:hAnsi="Calibri" w:cs="Calibri"/>
          <w:color w:val="FF0000"/>
        </w:rPr>
        <w:t>!!!!!!</w:t>
      </w:r>
      <w:proofErr w:type="gramEnd"/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Председателем аттестационной комиссии является руководитель организации.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 случае временного отсутствия (болезни, отпуска, командировки и других уважительных причин) председателя аттестационной комиссии его полномочия осуществляет заместитель председателя аттестационной комиссии.</w:t>
      </w:r>
    </w:p>
    <w:p w:rsidR="00AF2549" w:rsidRPr="00FB4547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color w:val="FF0000"/>
        </w:rPr>
      </w:pPr>
      <w:r w:rsidRPr="00FB4547">
        <w:rPr>
          <w:rFonts w:ascii="Calibri" w:hAnsi="Calibri" w:cs="Calibri"/>
          <w:color w:val="FF0000"/>
        </w:rPr>
        <w:t xml:space="preserve">Функции секретаря комиссии исполняет уполномоченный работник организации, обеспечивающий внесение сведений о результатах в информационную базу в соответствии с </w:t>
      </w:r>
      <w:hyperlink w:anchor="Par59" w:history="1">
        <w:r w:rsidRPr="00FB4547">
          <w:rPr>
            <w:rFonts w:ascii="Calibri" w:hAnsi="Calibri" w:cs="Calibri"/>
            <w:color w:val="FF0000"/>
          </w:rPr>
          <w:t>пунктом 9</w:t>
        </w:r>
      </w:hyperlink>
      <w:r w:rsidRPr="00FB4547">
        <w:rPr>
          <w:rFonts w:ascii="Calibri" w:hAnsi="Calibri" w:cs="Calibri"/>
          <w:color w:val="FF0000"/>
        </w:rPr>
        <w:t xml:space="preserve"> настоящего Порядка.</w:t>
      </w:r>
    </w:p>
    <w:p w:rsidR="00AF2549" w:rsidRPr="00FB4547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color w:val="FF0000"/>
        </w:rPr>
      </w:pPr>
      <w:r w:rsidRPr="00FB4547">
        <w:rPr>
          <w:rFonts w:ascii="Calibri" w:hAnsi="Calibri" w:cs="Calibri"/>
          <w:color w:val="FF0000"/>
        </w:rPr>
        <w:t>Положение об аттестационной комиссии, ее состав и порядок работы определяются организацией и размещаются на официальном сайте организации в информационно-телекоммуникационной сети "Интернет".</w:t>
      </w:r>
    </w:p>
    <w:p w:rsidR="00AF2549" w:rsidRPr="006F170C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color w:val="FF0000"/>
        </w:rPr>
      </w:pPr>
      <w:r w:rsidRPr="006F170C">
        <w:rPr>
          <w:rFonts w:ascii="Calibri" w:hAnsi="Calibri" w:cs="Calibri"/>
          <w:color w:val="FF0000"/>
        </w:rPr>
        <w:t xml:space="preserve">11. Уполномоченный работник организации при проведении аттестации проводит сопоставление достигнутых количественных показателей результативности труда количественным показателям результативности труда, установленным для работника в индивидуальном перечне согласно </w:t>
      </w:r>
      <w:hyperlink w:anchor="Par51" w:history="1">
        <w:r w:rsidRPr="006F170C">
          <w:rPr>
            <w:rFonts w:ascii="Calibri" w:hAnsi="Calibri" w:cs="Calibri"/>
            <w:color w:val="FF0000"/>
          </w:rPr>
          <w:t>пункту 7</w:t>
        </w:r>
      </w:hyperlink>
      <w:r w:rsidRPr="006F170C">
        <w:rPr>
          <w:rFonts w:ascii="Calibri" w:hAnsi="Calibri" w:cs="Calibri"/>
          <w:color w:val="FF0000"/>
        </w:rPr>
        <w:t xml:space="preserve"> настоящего Порядка.</w:t>
      </w:r>
    </w:p>
    <w:p w:rsidR="00AF2549" w:rsidRPr="006F170C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color w:val="FF0000"/>
        </w:rPr>
      </w:pPr>
      <w:r w:rsidRPr="006F170C">
        <w:rPr>
          <w:rFonts w:ascii="Calibri" w:hAnsi="Calibri" w:cs="Calibri"/>
          <w:color w:val="FF0000"/>
        </w:rPr>
        <w:t xml:space="preserve">В </w:t>
      </w:r>
      <w:proofErr w:type="gramStart"/>
      <w:r w:rsidRPr="006F170C">
        <w:rPr>
          <w:rFonts w:ascii="Calibri" w:hAnsi="Calibri" w:cs="Calibri"/>
          <w:color w:val="FF0000"/>
        </w:rPr>
        <w:t>случае</w:t>
      </w:r>
      <w:proofErr w:type="gramEnd"/>
      <w:r w:rsidRPr="006F170C">
        <w:rPr>
          <w:rFonts w:ascii="Calibri" w:hAnsi="Calibri" w:cs="Calibri"/>
          <w:color w:val="FF0000"/>
        </w:rPr>
        <w:t>, если при сопоставлении установлено достижение (превышение) запланированных количественных показателей результативности труда, работник считается аттестованным.</w:t>
      </w:r>
    </w:p>
    <w:p w:rsidR="00AF2549" w:rsidRPr="006F170C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color w:val="FF0000"/>
        </w:rPr>
      </w:pPr>
      <w:r w:rsidRPr="006F170C">
        <w:rPr>
          <w:rFonts w:ascii="Calibri" w:hAnsi="Calibri" w:cs="Calibri"/>
          <w:color w:val="FF0000"/>
        </w:rPr>
        <w:t>В противном случае на заседании аттестационной комиссии рассматриваются количественные и качественные показатели в соответствии с направлениями деятельности организации при необходимости при личном участии работника.</w:t>
      </w:r>
    </w:p>
    <w:p w:rsidR="00AF2549" w:rsidRPr="006F170C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color w:val="FF0000"/>
        </w:rPr>
      </w:pPr>
      <w:r w:rsidRPr="006F170C">
        <w:rPr>
          <w:rFonts w:ascii="Calibri" w:hAnsi="Calibri" w:cs="Calibri"/>
          <w:color w:val="FF0000"/>
        </w:rPr>
        <w:t>12. Аттестационной комиссией принимается одно из следующих решений:</w:t>
      </w:r>
    </w:p>
    <w:p w:rsidR="00AF2549" w:rsidRPr="006F170C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color w:val="FF0000"/>
        </w:rPr>
      </w:pPr>
      <w:r w:rsidRPr="006F170C">
        <w:rPr>
          <w:rFonts w:ascii="Calibri" w:hAnsi="Calibri" w:cs="Calibri"/>
          <w:color w:val="FF0000"/>
        </w:rPr>
        <w:t>а) соответствует занимаемой должности (указывается должность научного работника);</w:t>
      </w:r>
    </w:p>
    <w:p w:rsidR="00AF2549" w:rsidRPr="006F170C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color w:val="FF0000"/>
        </w:rPr>
      </w:pPr>
      <w:r w:rsidRPr="006F170C">
        <w:rPr>
          <w:rFonts w:ascii="Calibri" w:hAnsi="Calibri" w:cs="Calibri"/>
          <w:color w:val="FF0000"/>
        </w:rPr>
        <w:t>б) не соответствует занимаемой должности (указывается должность научного работника и причины несоответствия).</w:t>
      </w:r>
    </w:p>
    <w:p w:rsidR="00AF2549" w:rsidRPr="006F170C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color w:val="FF0000"/>
        </w:rPr>
      </w:pPr>
      <w:r w:rsidRPr="006F170C">
        <w:rPr>
          <w:rFonts w:ascii="Calibri" w:hAnsi="Calibri" w:cs="Calibri"/>
          <w:color w:val="FF0000"/>
        </w:rPr>
        <w:t>13. Решение аттестационной комиссии принимается большинством голосов присутствующих на заседании членов аттестационной комиссии и оформляется протоколом.</w:t>
      </w:r>
    </w:p>
    <w:p w:rsidR="00AF2549" w:rsidRPr="006F170C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color w:val="FF0000"/>
        </w:rPr>
      </w:pPr>
      <w:r w:rsidRPr="006F170C">
        <w:rPr>
          <w:rFonts w:ascii="Calibri" w:hAnsi="Calibri" w:cs="Calibri"/>
          <w:color w:val="FF0000"/>
        </w:rPr>
        <w:t>При аттестации работника, являющегося членом аттестационной комиссии, решение аттестационной комиссии принимается в его отсутствие в общем порядке.</w:t>
      </w:r>
    </w:p>
    <w:p w:rsidR="00AF2549" w:rsidRPr="006F170C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color w:val="FF0000"/>
        </w:rPr>
      </w:pPr>
      <w:r w:rsidRPr="006F170C">
        <w:rPr>
          <w:rFonts w:ascii="Calibri" w:hAnsi="Calibri" w:cs="Calibri"/>
          <w:color w:val="FF0000"/>
        </w:rPr>
        <w:t>Заседание аттестационной комиссии считается правомочным, если на нем присутствуют не менее двух третей ее членов.</w:t>
      </w:r>
    </w:p>
    <w:p w:rsidR="00AF2549" w:rsidRPr="006F170C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color w:val="FF0000"/>
        </w:rPr>
      </w:pPr>
      <w:r w:rsidRPr="006F170C">
        <w:rPr>
          <w:rFonts w:ascii="Calibri" w:hAnsi="Calibri" w:cs="Calibri"/>
          <w:color w:val="FF0000"/>
        </w:rPr>
        <w:t>При равенстве голосов окончательное решение принимает председательствующий на аттестационной комиссии.</w:t>
      </w:r>
    </w:p>
    <w:p w:rsidR="00AF2549" w:rsidRPr="0048328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color w:val="FF0000"/>
        </w:rPr>
      </w:pPr>
      <w:r w:rsidRPr="006F170C">
        <w:rPr>
          <w:rFonts w:ascii="Calibri" w:hAnsi="Calibri" w:cs="Calibri"/>
          <w:color w:val="FF0000"/>
        </w:rPr>
        <w:t>14. Выписка из протокола заседания аттестационной комиссии, содержащая сведения о фамилии, имени, отчестве (при наличии) работника, наименовании его должности, дате заседания аттестационной комиссии и результате голосования, принятом аттестационной комиссией решении в течение 10 календарных дней с момента принятия решения направляется работнику и размещается организацией в единой информационной системе по адресу "ученые-</w:t>
      </w:r>
      <w:proofErr w:type="spellStart"/>
      <w:r w:rsidRPr="006F170C">
        <w:rPr>
          <w:rFonts w:ascii="Calibri" w:hAnsi="Calibri" w:cs="Calibri"/>
          <w:color w:val="FF0000"/>
        </w:rPr>
        <w:t>исследователи</w:t>
      </w:r>
      <w:proofErr w:type="gramStart"/>
      <w:r w:rsidRPr="006F170C">
        <w:rPr>
          <w:rFonts w:ascii="Calibri" w:hAnsi="Calibri" w:cs="Calibri"/>
          <w:color w:val="FF0000"/>
        </w:rPr>
        <w:t>.р</w:t>
      </w:r>
      <w:proofErr w:type="gramEnd"/>
      <w:r w:rsidRPr="006F170C">
        <w:rPr>
          <w:rFonts w:ascii="Calibri" w:hAnsi="Calibri" w:cs="Calibri"/>
          <w:color w:val="FF0000"/>
        </w:rPr>
        <w:t>ф</w:t>
      </w:r>
      <w:proofErr w:type="spellEnd"/>
      <w:r w:rsidRPr="006F170C">
        <w:rPr>
          <w:rFonts w:ascii="Calibri" w:hAnsi="Calibri" w:cs="Calibri"/>
          <w:color w:val="FF0000"/>
        </w:rPr>
        <w:t>".</w:t>
      </w:r>
      <w:r w:rsidR="00483289" w:rsidRPr="00483289">
        <w:rPr>
          <w:rFonts w:ascii="Calibri" w:hAnsi="Calibri" w:cs="Calibri"/>
          <w:color w:val="FF0000"/>
        </w:rPr>
        <w:t>!!!!</w:t>
      </w:r>
      <w:bookmarkStart w:id="7" w:name="_GoBack"/>
      <w:bookmarkEnd w:id="7"/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15. Материалы аттестации работников передаются аттестационной комиссией работодателю не позднее 5 рабочих дней со дня проведения заседания аттестационной комиссии для организации хранения и принятия решений в соответствии с Трудовым </w:t>
      </w:r>
      <w:hyperlink r:id="rId10" w:history="1">
        <w:r>
          <w:rPr>
            <w:rFonts w:ascii="Calibri" w:hAnsi="Calibri" w:cs="Calibri"/>
            <w:color w:val="0000FF"/>
          </w:rPr>
          <w:t>кодексом</w:t>
        </w:r>
      </w:hyperlink>
      <w:r>
        <w:rPr>
          <w:rFonts w:ascii="Calibri" w:hAnsi="Calibri" w:cs="Calibri"/>
        </w:rPr>
        <w:t xml:space="preserve"> Российской Федерации.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16. Работник вправе обжаловать результаты аттестации в соответствии с законодательством Российской Федерации.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Calibri" w:hAnsi="Calibri" w:cs="Calibri"/>
        </w:rPr>
      </w:pPr>
      <w:bookmarkStart w:id="8" w:name="Par88"/>
      <w:bookmarkEnd w:id="8"/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Calibri" w:hAnsi="Calibri" w:cs="Calibri"/>
        </w:r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Calibri" w:hAnsi="Calibri" w:cs="Calibri"/>
        </w:r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Calibri" w:hAnsi="Calibri" w:cs="Calibri"/>
        </w:r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Приложение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Порядку проведения аттестации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работников, занимающих должности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научных работников, </w:t>
      </w:r>
      <w:proofErr w:type="gramStart"/>
      <w:r>
        <w:rPr>
          <w:rFonts w:ascii="Calibri" w:hAnsi="Calibri" w:cs="Calibri"/>
        </w:rPr>
        <w:t>утвержденному</w:t>
      </w:r>
      <w:proofErr w:type="gramEnd"/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приказом Министерства образования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и науки Российской Федерации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от 27 мая 2015 г. N 538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bookmarkStart w:id="9" w:name="Par96"/>
      <w:bookmarkEnd w:id="9"/>
      <w:r>
        <w:rPr>
          <w:rFonts w:ascii="Calibri" w:hAnsi="Calibri" w:cs="Calibri"/>
        </w:rPr>
        <w:t>ПРИМЕРНЫЙ ПЕРЕЧЕНЬ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КОЛИЧЕСТВЕННЫХ ПОКАЗАТЕЛЕЙ РЕЗУЛЬТАТИВНОСТИ ТРУДА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НАУЧНЫХ РАБОТНИКОВ</w:t>
      </w: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  <w:sectPr w:rsidR="00AF2549" w:rsidSect="002D3D3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581"/>
        <w:gridCol w:w="2986"/>
        <w:gridCol w:w="1133"/>
        <w:gridCol w:w="4932"/>
      </w:tblGrid>
      <w:tr w:rsidR="00AF254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 </w:t>
            </w:r>
            <w:proofErr w:type="gramStart"/>
            <w:r>
              <w:rPr>
                <w:rFonts w:ascii="Calibri" w:hAnsi="Calibri" w:cs="Calibri"/>
              </w:rPr>
              <w:t>п</w:t>
            </w:r>
            <w:proofErr w:type="gramEnd"/>
            <w:r>
              <w:rPr>
                <w:rFonts w:ascii="Calibri" w:hAnsi="Calibri" w:cs="Calibri"/>
              </w:rPr>
              <w:t>/п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Количественный показатель результативности труда научных работников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Единица измерения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Комментарий</w:t>
            </w:r>
          </w:p>
        </w:tc>
      </w:tr>
      <w:tr w:rsidR="00AF254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Число публикаций работника, индексируемых в российских и международных информационно-аналитических системах научного цитирования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шт.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Учитываются все рецензируемые публикации за отчетный период (статьи, обзоры, тезисы докладов, материалы конференций), размещенные в различных российских и международных информационно-аналитических системах научного цитирования. Показателями качества публикаций может являться цитируемость публикаций, </w:t>
            </w:r>
            <w:proofErr w:type="spellStart"/>
            <w:r>
              <w:rPr>
                <w:rFonts w:ascii="Calibri" w:hAnsi="Calibri" w:cs="Calibri"/>
              </w:rPr>
              <w:t>импакт</w:t>
            </w:r>
            <w:proofErr w:type="spellEnd"/>
            <w:r>
              <w:rPr>
                <w:rFonts w:ascii="Calibri" w:hAnsi="Calibri" w:cs="Calibri"/>
              </w:rPr>
              <w:t>-фактор журналов, в которых опубликована статья, а также число статей, опубликованных совместно с зарубежными учеными.</w:t>
            </w:r>
          </w:p>
        </w:tc>
      </w:tr>
      <w:tr w:rsidR="00AF254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Общее количество опубликованных научных произведений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шт.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Указываются научные монографии, переводы монографий, научные словари, имеющие международный книжный номер ISBN, подготовленные под редакцией, при авторстве или соавторстве работника.</w:t>
            </w:r>
          </w:p>
        </w:tc>
      </w:tr>
      <w:tr w:rsidR="00AF254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Общее количество комплектов выпущенной конструкторской и технологической документации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шт.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Указываются все виды документов и (или) их комплекты, соответствующие международным, национальным, региональным стандартам, а также стандартам организаций, являющихся получателями результатов научно-исследовательских, опытно-конструкторских и технологических работ организации. Критерием качества является использование указанных документов и (или) их комплектов в процессе производства, выполнения работ или оказания услуг.</w:t>
            </w:r>
          </w:p>
        </w:tc>
      </w:tr>
      <w:tr w:rsidR="00AF254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4.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Количество проведенных экспертиз с выдачей соответствующих экспертных заключений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шт.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Учитываются экспертизы, выполненные по заказу органов государственной власти, органов местного самоуправления и организаций.</w:t>
            </w:r>
          </w:p>
        </w:tc>
      </w:tr>
      <w:tr w:rsidR="00AF254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выпуска научных журналов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шт.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Указывается число выпусков научных журналов, в том числе в консорциуме с другими организациями, осуществленных при участии (под редакцией) работника, имеющих международный номер периодических изданий ISSN.</w:t>
            </w:r>
          </w:p>
        </w:tc>
      </w:tr>
      <w:tr w:rsidR="00AF254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Количество созданных результатов интеллектуальной деятельности, учтенных в государственных информационных системах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шт.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 xml:space="preserve">Учитываются результаты, сведения о которых внесены в единую государственную информационную систему учета научно-исследовательских, опытно-конструкторских и технологических работ гражданского назначения в соответствии с </w:t>
            </w:r>
            <w:hyperlink r:id="rId11" w:history="1">
              <w:r>
                <w:rPr>
                  <w:rFonts w:ascii="Calibri" w:hAnsi="Calibri" w:cs="Calibri"/>
                  <w:color w:val="0000FF"/>
                </w:rPr>
                <w:t>постановлением</w:t>
              </w:r>
            </w:hyperlink>
            <w:r>
              <w:rPr>
                <w:rFonts w:ascii="Calibri" w:hAnsi="Calibri" w:cs="Calibri"/>
              </w:rPr>
              <w:t xml:space="preserve"> Правительства Российской Федерации от 12 апреля 2013 г. N 327 "О единой государственной информационной системе учета научно-исследовательских, опытно-конструкторских и технологических работ гражданского назначения" (Собрание законодательства Российской Федерации, 2013, N 16, ст. 1956;</w:t>
            </w:r>
            <w:proofErr w:type="gramEnd"/>
            <w:r>
              <w:rPr>
                <w:rFonts w:ascii="Calibri" w:hAnsi="Calibri" w:cs="Calibri"/>
              </w:rPr>
              <w:t xml:space="preserve"> </w:t>
            </w:r>
            <w:proofErr w:type="gramStart"/>
            <w:r>
              <w:rPr>
                <w:rFonts w:ascii="Calibri" w:hAnsi="Calibri" w:cs="Calibri"/>
              </w:rPr>
              <w:t xml:space="preserve">2014, N 47, ст. 6555) и в единый реестр результатов научно-исследовательских, опытно-конструкторских и технологических работ военного, специального и двойного назначения в соответствии с </w:t>
            </w:r>
            <w:hyperlink r:id="rId12" w:history="1">
              <w:r>
                <w:rPr>
                  <w:rFonts w:ascii="Calibri" w:hAnsi="Calibri" w:cs="Calibri"/>
                  <w:color w:val="0000FF"/>
                </w:rPr>
                <w:t>постановлением</w:t>
              </w:r>
            </w:hyperlink>
            <w:r>
              <w:rPr>
                <w:rFonts w:ascii="Calibri" w:hAnsi="Calibri" w:cs="Calibri"/>
              </w:rPr>
              <w:t xml:space="preserve"> Правительства Российской Федерации и от 26 февраля 2002 г. N 131 "О государственном учете результатов научно-исследовательских, опытно-конструкторских и технологических работ военного, специального и двойного назначения" (Собрание законодательства Российской Федерации, 2002, N </w:t>
            </w:r>
            <w:r>
              <w:rPr>
                <w:rFonts w:ascii="Calibri" w:hAnsi="Calibri" w:cs="Calibri"/>
              </w:rPr>
              <w:lastRenderedPageBreak/>
              <w:t>9, ст. 935;</w:t>
            </w:r>
            <w:proofErr w:type="gramEnd"/>
            <w:r>
              <w:rPr>
                <w:rFonts w:ascii="Calibri" w:hAnsi="Calibri" w:cs="Calibri"/>
              </w:rPr>
              <w:t xml:space="preserve"> </w:t>
            </w:r>
            <w:proofErr w:type="gramStart"/>
            <w:r>
              <w:rPr>
                <w:rFonts w:ascii="Calibri" w:hAnsi="Calibri" w:cs="Calibri"/>
              </w:rPr>
              <w:t>2011, N 15, ст. 2138; N 37, ст. 5242; 2014, N 21, ст. 2718) и иными нормативными правовыми актами.</w:t>
            </w:r>
            <w:proofErr w:type="gramEnd"/>
            <w:r>
              <w:rPr>
                <w:rFonts w:ascii="Calibri" w:hAnsi="Calibri" w:cs="Calibri"/>
              </w:rPr>
              <w:t xml:space="preserve"> Показателями качества могут являться наличие государственной регистрации и правовой охраны в Российской Федерации, за пределами Российской Федерации, а также использование результатов, полученных работником и (или) при его участии.</w:t>
            </w:r>
          </w:p>
        </w:tc>
      </w:tr>
      <w:tr w:rsidR="00AF254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7.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Численность лиц, освоивших образовательную программу высшего образования - программу магистратуры, успешно защитивших выпускную квалификационную работу (магистерскую диссертацию)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чел.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Учитываются лица, успешно защитившие выпускную квалификационную работу (магистерскую диссертацию) для присвоения квалификации (степени) магистра, которая выполнена под руководством работника.</w:t>
            </w:r>
          </w:p>
        </w:tc>
      </w:tr>
      <w:tr w:rsidR="00AF254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Численность лиц, освоивших образовательные программы высшего образования - программу подготовки научно-педагогических кадров в аспирантуре (адъюнктуре), защитивших научно-квалификационную работу (диссертацию) на соискание ученой степени кандидата наук, а также программу </w:t>
            </w:r>
            <w:proofErr w:type="spellStart"/>
            <w:r>
              <w:rPr>
                <w:rFonts w:ascii="Calibri" w:hAnsi="Calibri" w:cs="Calibri"/>
              </w:rPr>
              <w:t>ассистентуры</w:t>
            </w:r>
            <w:proofErr w:type="spellEnd"/>
            <w:r>
              <w:rPr>
                <w:rFonts w:ascii="Calibri" w:hAnsi="Calibri" w:cs="Calibri"/>
              </w:rPr>
              <w:t>-стажировки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чел.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Учитываются лица, защитившие научно-квалификационную работу (диссертацию) на соискание ученой степени кандидата наук, а также выпускную квалификационную работу по программам </w:t>
            </w:r>
            <w:proofErr w:type="spellStart"/>
            <w:r>
              <w:rPr>
                <w:rFonts w:ascii="Calibri" w:hAnsi="Calibri" w:cs="Calibri"/>
              </w:rPr>
              <w:t>ассистентуры</w:t>
            </w:r>
            <w:proofErr w:type="spellEnd"/>
            <w:r>
              <w:rPr>
                <w:rFonts w:ascii="Calibri" w:hAnsi="Calibri" w:cs="Calibri"/>
              </w:rPr>
              <w:t>-стажировки, которая выполнена под руководством работника.</w:t>
            </w:r>
          </w:p>
        </w:tc>
      </w:tr>
      <w:tr w:rsidR="00AF254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Количество принятых на постоянную работу в </w:t>
            </w:r>
            <w:r>
              <w:rPr>
                <w:rFonts w:ascii="Calibri" w:hAnsi="Calibri" w:cs="Calibri"/>
              </w:rPr>
              <w:lastRenderedPageBreak/>
              <w:t>организацию кадров высшей квалификации, участвующих в научных проектах, руководство которыми осуществлял работник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чел.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Учитываются научные работники, привлеченные для реализации научных, научно-технических </w:t>
            </w:r>
            <w:r>
              <w:rPr>
                <w:rFonts w:ascii="Calibri" w:hAnsi="Calibri" w:cs="Calibri"/>
              </w:rPr>
              <w:lastRenderedPageBreak/>
              <w:t>программ и проектов, инновационных проектов, руководство которыми осуществлял работник.</w:t>
            </w:r>
          </w:p>
        </w:tc>
      </w:tr>
      <w:tr w:rsidR="00AF254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10.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Число научных конференций с международным участием, в организации которых принял участие работник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шт.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Учитываются только научные конференции и симпозиумы, по которым изданы материалы, индексируемые в международных информационно-аналитических системах научного цитирования.</w:t>
            </w:r>
          </w:p>
        </w:tc>
      </w:tr>
      <w:tr w:rsidR="00AF254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11.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Количество научно-популярных публикаций, подготовленных работником, в том числе материалов, комментариев по актуальным вопросам науки и техники в средствах массовой информации федерального уровня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шт.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Учитываются публикации в изданиях, имеющих международные индексы ISBN, ISSN</w:t>
            </w:r>
            <w:proofErr w:type="gramStart"/>
            <w:r>
              <w:rPr>
                <w:rFonts w:ascii="Calibri" w:hAnsi="Calibri" w:cs="Calibri"/>
              </w:rPr>
              <w:t xml:space="preserve"> У</w:t>
            </w:r>
            <w:proofErr w:type="gramEnd"/>
            <w:r>
              <w:rPr>
                <w:rFonts w:ascii="Calibri" w:hAnsi="Calibri" w:cs="Calibri"/>
              </w:rPr>
              <w:t>читываются репортажи, публикации во всех видах средств массовой информации, включая электронные издания, размещенные в информационно-телекоммуникационной сети "Интернет".</w:t>
            </w:r>
          </w:p>
        </w:tc>
      </w:tr>
      <w:tr w:rsidR="00AF254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12.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Влияние работника на привлечение финансовых ресурсов в организацию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тыс. руб.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Указывается объем средств, полученных при участии работника, в том числе:</w:t>
            </w:r>
          </w:p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 конкурсной основе, как из бюджетных, так и внебюджетных источников;</w:t>
            </w:r>
          </w:p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 форме договоров на выполнение научно-исследовательских и опытно-конструкторских работ;</w:t>
            </w:r>
          </w:p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от распоряжения полученными ранее результатами интеллектуальной деятельности по договорам лицензирования, отчуждения исключительных прав;</w:t>
            </w:r>
          </w:p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доходов малых инновационных предприятий, </w:t>
            </w:r>
            <w:r>
              <w:rPr>
                <w:rFonts w:ascii="Calibri" w:hAnsi="Calibri" w:cs="Calibri"/>
              </w:rPr>
              <w:lastRenderedPageBreak/>
              <w:t>созданных с передачей им результатов интеллектуальной деятельности, полученных при непосредственном участии работника.</w:t>
            </w:r>
          </w:p>
        </w:tc>
      </w:tr>
      <w:tr w:rsidR="00AF2549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13.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Объем услуг (в стоимостном выражении), оказанных центрами коллективного пользования научным оборудованием, уникальными научными установками при участии работника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тыс. руб.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AF2549" w:rsidRDefault="00AF25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Включает стоимость услуг по проведению исследований и разработок, выполняемых сторонними организациями по договорам (услуги центров коллективного пользования научным оборудованием, уникальных научных установок, информационные и аналитические услуги).</w:t>
            </w:r>
          </w:p>
        </w:tc>
      </w:tr>
    </w:tbl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F2549" w:rsidRDefault="00AF25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F2549" w:rsidRDefault="00AF2549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jc w:val="both"/>
        <w:rPr>
          <w:rFonts w:ascii="Calibri" w:hAnsi="Calibri" w:cs="Calibri"/>
          <w:sz w:val="2"/>
          <w:szCs w:val="2"/>
        </w:rPr>
      </w:pPr>
    </w:p>
    <w:p w:rsidR="00F31F20" w:rsidRDefault="00F31F20"/>
    <w:sectPr w:rsidR="00F31F20">
      <w:pgSz w:w="16838" w:h="11905" w:orient="landscape"/>
      <w:pgMar w:top="1701" w:right="1134" w:bottom="85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549"/>
    <w:rsid w:val="00020F03"/>
    <w:rsid w:val="0002496F"/>
    <w:rsid w:val="00030130"/>
    <w:rsid w:val="00033362"/>
    <w:rsid w:val="00035E8C"/>
    <w:rsid w:val="00062888"/>
    <w:rsid w:val="00062D99"/>
    <w:rsid w:val="0006655D"/>
    <w:rsid w:val="00074FDA"/>
    <w:rsid w:val="00094BF5"/>
    <w:rsid w:val="000A234C"/>
    <w:rsid w:val="000C69E3"/>
    <w:rsid w:val="000D5C11"/>
    <w:rsid w:val="000F4A72"/>
    <w:rsid w:val="000F4C11"/>
    <w:rsid w:val="001075AD"/>
    <w:rsid w:val="0013154B"/>
    <w:rsid w:val="0013297F"/>
    <w:rsid w:val="0016282A"/>
    <w:rsid w:val="00181B40"/>
    <w:rsid w:val="00197237"/>
    <w:rsid w:val="001A2EDB"/>
    <w:rsid w:val="001A41FB"/>
    <w:rsid w:val="001B5DFB"/>
    <w:rsid w:val="001C3071"/>
    <w:rsid w:val="001C4B27"/>
    <w:rsid w:val="0021322F"/>
    <w:rsid w:val="00213AA7"/>
    <w:rsid w:val="0022337F"/>
    <w:rsid w:val="002308EA"/>
    <w:rsid w:val="0024589F"/>
    <w:rsid w:val="00254368"/>
    <w:rsid w:val="00270544"/>
    <w:rsid w:val="0028702D"/>
    <w:rsid w:val="002B7867"/>
    <w:rsid w:val="002C6BFE"/>
    <w:rsid w:val="002D0AEA"/>
    <w:rsid w:val="002F1CE7"/>
    <w:rsid w:val="002F2258"/>
    <w:rsid w:val="0030008F"/>
    <w:rsid w:val="00300B5C"/>
    <w:rsid w:val="00301030"/>
    <w:rsid w:val="003010DD"/>
    <w:rsid w:val="00301218"/>
    <w:rsid w:val="003021D2"/>
    <w:rsid w:val="003068D1"/>
    <w:rsid w:val="0030728B"/>
    <w:rsid w:val="003234D4"/>
    <w:rsid w:val="00340502"/>
    <w:rsid w:val="00344510"/>
    <w:rsid w:val="00346951"/>
    <w:rsid w:val="00354D07"/>
    <w:rsid w:val="00355D38"/>
    <w:rsid w:val="00367F8D"/>
    <w:rsid w:val="003959BF"/>
    <w:rsid w:val="003B0194"/>
    <w:rsid w:val="003D6A40"/>
    <w:rsid w:val="003E073F"/>
    <w:rsid w:val="003F7F61"/>
    <w:rsid w:val="0040241B"/>
    <w:rsid w:val="004148FB"/>
    <w:rsid w:val="0042229E"/>
    <w:rsid w:val="00423D0B"/>
    <w:rsid w:val="004245A3"/>
    <w:rsid w:val="00447E06"/>
    <w:rsid w:val="0045133F"/>
    <w:rsid w:val="00456BE0"/>
    <w:rsid w:val="00461ECF"/>
    <w:rsid w:val="00466F47"/>
    <w:rsid w:val="00471590"/>
    <w:rsid w:val="00483289"/>
    <w:rsid w:val="0048690B"/>
    <w:rsid w:val="0049336C"/>
    <w:rsid w:val="004B4328"/>
    <w:rsid w:val="004E2D36"/>
    <w:rsid w:val="004F063F"/>
    <w:rsid w:val="004F265C"/>
    <w:rsid w:val="004F3762"/>
    <w:rsid w:val="00504D70"/>
    <w:rsid w:val="00554BEE"/>
    <w:rsid w:val="00563127"/>
    <w:rsid w:val="00571BE6"/>
    <w:rsid w:val="00581F54"/>
    <w:rsid w:val="00592BD9"/>
    <w:rsid w:val="00596B5D"/>
    <w:rsid w:val="005B0CDA"/>
    <w:rsid w:val="005C1257"/>
    <w:rsid w:val="005D1078"/>
    <w:rsid w:val="005D121E"/>
    <w:rsid w:val="005D67A1"/>
    <w:rsid w:val="005D685A"/>
    <w:rsid w:val="005E0F00"/>
    <w:rsid w:val="00627C08"/>
    <w:rsid w:val="0063625D"/>
    <w:rsid w:val="006501DF"/>
    <w:rsid w:val="00676EB0"/>
    <w:rsid w:val="00684994"/>
    <w:rsid w:val="00692D82"/>
    <w:rsid w:val="006C40B2"/>
    <w:rsid w:val="006D245D"/>
    <w:rsid w:val="006F170C"/>
    <w:rsid w:val="00710638"/>
    <w:rsid w:val="00717D40"/>
    <w:rsid w:val="00736AB3"/>
    <w:rsid w:val="0075551B"/>
    <w:rsid w:val="00757B43"/>
    <w:rsid w:val="00764F63"/>
    <w:rsid w:val="00771E23"/>
    <w:rsid w:val="00773D1C"/>
    <w:rsid w:val="007B0DD4"/>
    <w:rsid w:val="007D5552"/>
    <w:rsid w:val="007D7FC6"/>
    <w:rsid w:val="007E792A"/>
    <w:rsid w:val="00823C5C"/>
    <w:rsid w:val="008306E4"/>
    <w:rsid w:val="00832C65"/>
    <w:rsid w:val="00861C4B"/>
    <w:rsid w:val="00865F1F"/>
    <w:rsid w:val="00866381"/>
    <w:rsid w:val="00867AB4"/>
    <w:rsid w:val="008705AB"/>
    <w:rsid w:val="00890F05"/>
    <w:rsid w:val="00897F17"/>
    <w:rsid w:val="008A4B6D"/>
    <w:rsid w:val="008B547A"/>
    <w:rsid w:val="008B74B5"/>
    <w:rsid w:val="008E1E38"/>
    <w:rsid w:val="008E3BBB"/>
    <w:rsid w:val="008F069E"/>
    <w:rsid w:val="008F71E7"/>
    <w:rsid w:val="0090096C"/>
    <w:rsid w:val="00907172"/>
    <w:rsid w:val="00911878"/>
    <w:rsid w:val="009306DA"/>
    <w:rsid w:val="00934CBB"/>
    <w:rsid w:val="0093563B"/>
    <w:rsid w:val="009375B8"/>
    <w:rsid w:val="009403B5"/>
    <w:rsid w:val="00963A88"/>
    <w:rsid w:val="00983862"/>
    <w:rsid w:val="00995377"/>
    <w:rsid w:val="00995EF6"/>
    <w:rsid w:val="009B0E76"/>
    <w:rsid w:val="009D01AF"/>
    <w:rsid w:val="00A0728D"/>
    <w:rsid w:val="00A13D26"/>
    <w:rsid w:val="00A23D1E"/>
    <w:rsid w:val="00A31B81"/>
    <w:rsid w:val="00A3345A"/>
    <w:rsid w:val="00A3472F"/>
    <w:rsid w:val="00A357A9"/>
    <w:rsid w:val="00A433B9"/>
    <w:rsid w:val="00A450EC"/>
    <w:rsid w:val="00A703D9"/>
    <w:rsid w:val="00A8626C"/>
    <w:rsid w:val="00A87CCF"/>
    <w:rsid w:val="00AA2E0C"/>
    <w:rsid w:val="00AB1E06"/>
    <w:rsid w:val="00AB4DFB"/>
    <w:rsid w:val="00AF2549"/>
    <w:rsid w:val="00B00139"/>
    <w:rsid w:val="00B01667"/>
    <w:rsid w:val="00B10DA5"/>
    <w:rsid w:val="00B2051C"/>
    <w:rsid w:val="00B21B16"/>
    <w:rsid w:val="00B26660"/>
    <w:rsid w:val="00B32B4C"/>
    <w:rsid w:val="00B34A8C"/>
    <w:rsid w:val="00B67A13"/>
    <w:rsid w:val="00B75D48"/>
    <w:rsid w:val="00BD2AFF"/>
    <w:rsid w:val="00C12AA9"/>
    <w:rsid w:val="00C1646F"/>
    <w:rsid w:val="00C23758"/>
    <w:rsid w:val="00C36443"/>
    <w:rsid w:val="00C41498"/>
    <w:rsid w:val="00C53C07"/>
    <w:rsid w:val="00C91055"/>
    <w:rsid w:val="00CA0D47"/>
    <w:rsid w:val="00CA75B1"/>
    <w:rsid w:val="00CD1A20"/>
    <w:rsid w:val="00CD21F6"/>
    <w:rsid w:val="00CF2026"/>
    <w:rsid w:val="00D02006"/>
    <w:rsid w:val="00D029E5"/>
    <w:rsid w:val="00D11568"/>
    <w:rsid w:val="00D16ACD"/>
    <w:rsid w:val="00D201A3"/>
    <w:rsid w:val="00D27FCC"/>
    <w:rsid w:val="00D37EF2"/>
    <w:rsid w:val="00D441F2"/>
    <w:rsid w:val="00D671F7"/>
    <w:rsid w:val="00D81733"/>
    <w:rsid w:val="00D8580C"/>
    <w:rsid w:val="00E17245"/>
    <w:rsid w:val="00E3329D"/>
    <w:rsid w:val="00E41C88"/>
    <w:rsid w:val="00E45366"/>
    <w:rsid w:val="00E84DA9"/>
    <w:rsid w:val="00E85782"/>
    <w:rsid w:val="00EA01F7"/>
    <w:rsid w:val="00EA49A4"/>
    <w:rsid w:val="00EB543B"/>
    <w:rsid w:val="00ED25C2"/>
    <w:rsid w:val="00EE086E"/>
    <w:rsid w:val="00EF08AB"/>
    <w:rsid w:val="00F00993"/>
    <w:rsid w:val="00F03C53"/>
    <w:rsid w:val="00F04E23"/>
    <w:rsid w:val="00F150E7"/>
    <w:rsid w:val="00F31F20"/>
    <w:rsid w:val="00F4731F"/>
    <w:rsid w:val="00F630FA"/>
    <w:rsid w:val="00F679A5"/>
    <w:rsid w:val="00F95B89"/>
    <w:rsid w:val="00F97D3C"/>
    <w:rsid w:val="00FA2110"/>
    <w:rsid w:val="00FA2ACF"/>
    <w:rsid w:val="00FA7247"/>
    <w:rsid w:val="00FB2690"/>
    <w:rsid w:val="00FB4547"/>
    <w:rsid w:val="00FB657F"/>
    <w:rsid w:val="00FC521A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3026E9684E286A9CAEEB209393D0D133322C045E3DEA45AB582D0C809rC39J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3026E9684E286A9CAEEB209393D0D133320CC42E2DFA45AB582D0C809C9B53EC50F24518F842F80r133J" TargetMode="External"/><Relationship Id="rId12" Type="http://schemas.openxmlformats.org/officeDocument/2006/relationships/hyperlink" Target="consultantplus://offline/ref=E3026E9684E286A9CAEEB209393D0D133323CB41EFD7A45AB582D0C809rC39J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3026E9684E286A9CAEEB209393D0D13332DCA44EED1A45AB582D0C809C9B53EC50F24528E87r23DJ" TargetMode="External"/><Relationship Id="rId11" Type="http://schemas.openxmlformats.org/officeDocument/2006/relationships/hyperlink" Target="consultantplus://offline/ref=E3026E9684E286A9CAEEB209393D0D133322C942E5DFA45AB582D0C809rC39J" TargetMode="External"/><Relationship Id="rId5" Type="http://schemas.openxmlformats.org/officeDocument/2006/relationships/hyperlink" Target="consultantplus://offline/ref=E3026E9684E286A9CAEEB209393D0D13332DCA44EED1A45AB582D0C809C9B53EC50F24528E87r23CJ" TargetMode="External"/><Relationship Id="rId10" Type="http://schemas.openxmlformats.org/officeDocument/2006/relationships/hyperlink" Target="consultantplus://offline/ref=E3026E9684E286A9CAEEB209393D0D13332DCA44EED1A45AB582D0C809rC39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E3026E9684E286A9CAEEB209393D0D133B26C14AE7DCF950BDDBDCCAr03E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3199</Words>
  <Characters>18237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Кузячкина Ольга Викторовна</dc:creator>
  <cp:lastModifiedBy>Валянская</cp:lastModifiedBy>
  <cp:revision>2</cp:revision>
  <dcterms:created xsi:type="dcterms:W3CDTF">2015-10-01T09:55:00Z</dcterms:created>
  <dcterms:modified xsi:type="dcterms:W3CDTF">2015-10-05T06:40:00Z</dcterms:modified>
</cp:coreProperties>
</file>