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21:39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450" w:type="dxa"/>
          </w:tcPr>
          <w:p>
            <w:pPr>
              <w:jc w:val="center"/>
              <w:spacing w:before="5" w:after="5"/>
            </w:pPr>
            <w:r/>
            <w:r>
              <w:rPr>
                <w:rFonts w:ascii="Times New Roman" w:hAnsi="Times New Roman"/>
                <w:sz w:val="14"/>
              </w:rPr>
              <w:t>0.78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450" w:type="dxa"/>
          </w:tcPr>
          <w:p>
            <w:pPr>
              <w:jc w:val="center"/>
              <w:spacing w:before="5" w:after="5"/>
            </w:pPr>
            <w:r/>
            <w:r>
              <w:rPr>
                <w:rFonts w:ascii="Times New Roman" w:hAnsi="Times New Roman"/>
                <w:sz w:val="14"/>
              </w:rPr>
              <w:t>0.34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