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19:46</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extends the sovereignty logic to routine commercial computation.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