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20:22</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five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we develop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we calibrate the model for 85 countries using data on electricity prices, climate, data center construction costs, and inter-country network latency, correcting for energy subsidies that distort headline cost rankings. Third, we characterize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26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values closer to zero flag thinner cost advantages more easily erased by sovereignty frictions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8 countries become exporters, 5 of them developing economies: Georgia, Indonesia, Kyrgyzstan, Tajikistan,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five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