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E5CD5" w14:textId="57CA3279" w:rsidR="00D35ECA" w:rsidRDefault="008729B6">
      <w:pPr>
        <w:pStyle w:val="Title"/>
        <w:jc w:val="center"/>
      </w:pPr>
      <w:proofErr w:type="spellStart"/>
      <w:r>
        <w:t>main</w:t>
      </w:r>
      <w:r w:rsidR="00000000">
        <w:t>Data</w:t>
      </w:r>
      <w:proofErr w:type="spellEnd"/>
      <w:r w:rsidR="00000000">
        <w:t xml:space="preserve"> Center Investment Model: Kyrgyzstan</w:t>
      </w:r>
    </w:p>
    <w:p w14:paraId="3F7C26CE" w14:textId="77777777" w:rsidR="00D35ECA" w:rsidRDefault="00000000">
      <w:r>
        <w:t>This document presents a 15-year discounted cash flow (DCF) analysis for a hypothetical 40 MW data center in Kyrgyzstan, the lowest-cost producer in the cost-recovery-adjusted calibration. All parameters are drawn from the paper's calibration or from industry benchmarks.</w:t>
      </w:r>
    </w:p>
    <w:p w14:paraId="18E974FF" w14:textId="77777777" w:rsidR="00D35ECA" w:rsidRDefault="00000000">
      <w:pPr>
        <w:pStyle w:val="Heading1"/>
      </w:pPr>
      <w:r>
        <w:t>1. Facility Specification</w:t>
      </w:r>
    </w:p>
    <w:tbl>
      <w:tblPr>
        <w:tblStyle w:val="LightShading-Accent1"/>
        <w:tblW w:w="0" w:type="auto"/>
        <w:tblLook w:val="04A0" w:firstRow="1" w:lastRow="0" w:firstColumn="1" w:lastColumn="0" w:noHBand="0" w:noVBand="1"/>
      </w:tblPr>
      <w:tblGrid>
        <w:gridCol w:w="4968"/>
        <w:gridCol w:w="4968"/>
      </w:tblGrid>
      <w:tr w:rsidR="00D35ECA" w14:paraId="56311520" w14:textId="77777777" w:rsidTr="00D35E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F3A0B0A" w14:textId="77777777" w:rsidR="00D35ECA" w:rsidRDefault="00000000">
            <w:r>
              <w:rPr>
                <w:sz w:val="18"/>
              </w:rPr>
              <w:t>Parameter</w:t>
            </w:r>
          </w:p>
        </w:tc>
        <w:tc>
          <w:tcPr>
            <w:tcW w:w="4968" w:type="dxa"/>
          </w:tcPr>
          <w:p w14:paraId="00C66583" w14:textId="77777777" w:rsidR="00D35ECA"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r>
      <w:tr w:rsidR="00D35ECA" w14:paraId="368566E7" w14:textId="77777777" w:rsidTr="00D35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40451DB" w14:textId="77777777" w:rsidR="00D35ECA" w:rsidRDefault="00000000">
            <w:r>
              <w:rPr>
                <w:sz w:val="18"/>
              </w:rPr>
              <w:t>IT capacity</w:t>
            </w:r>
          </w:p>
        </w:tc>
        <w:tc>
          <w:tcPr>
            <w:tcW w:w="4968" w:type="dxa"/>
          </w:tcPr>
          <w:p w14:paraId="24C50CB6" w14:textId="77777777" w:rsidR="00D35ECA" w:rsidRDefault="00000000">
            <w:pPr>
              <w:cnfStyle w:val="000000100000" w:firstRow="0" w:lastRow="0" w:firstColumn="0" w:lastColumn="0" w:oddVBand="0" w:evenVBand="0" w:oddHBand="1" w:evenHBand="0" w:firstRowFirstColumn="0" w:firstRowLastColumn="0" w:lastRowFirstColumn="0" w:lastRowLastColumn="0"/>
            </w:pPr>
            <w:r>
              <w:rPr>
                <w:sz w:val="18"/>
              </w:rPr>
              <w:t>40 MW</w:t>
            </w:r>
          </w:p>
        </w:tc>
      </w:tr>
      <w:tr w:rsidR="00D35ECA" w14:paraId="37CB0669" w14:textId="77777777" w:rsidTr="00D35ECA">
        <w:tc>
          <w:tcPr>
            <w:cnfStyle w:val="001000000000" w:firstRow="0" w:lastRow="0" w:firstColumn="1" w:lastColumn="0" w:oddVBand="0" w:evenVBand="0" w:oddHBand="0" w:evenHBand="0" w:firstRowFirstColumn="0" w:firstRowLastColumn="0" w:lastRowFirstColumn="0" w:lastRowLastColumn="0"/>
            <w:tcW w:w="4968" w:type="dxa"/>
          </w:tcPr>
          <w:p w14:paraId="36C97C04" w14:textId="77777777" w:rsidR="00D35ECA" w:rsidRDefault="00000000">
            <w:r>
              <w:rPr>
                <w:sz w:val="18"/>
              </w:rPr>
              <w:t>Total power (with cooling)</w:t>
            </w:r>
          </w:p>
        </w:tc>
        <w:tc>
          <w:tcPr>
            <w:tcW w:w="4968" w:type="dxa"/>
          </w:tcPr>
          <w:p w14:paraId="6AA785F5" w14:textId="77777777" w:rsidR="00D35ECA" w:rsidRDefault="00000000">
            <w:pPr>
              <w:cnfStyle w:val="000000000000" w:firstRow="0" w:lastRow="0" w:firstColumn="0" w:lastColumn="0" w:oddVBand="0" w:evenVBand="0" w:oddHBand="0" w:evenHBand="0" w:firstRowFirstColumn="0" w:firstRowLastColumn="0" w:lastRowFirstColumn="0" w:lastRowLastColumn="0"/>
            </w:pPr>
            <w:r>
              <w:rPr>
                <w:sz w:val="18"/>
              </w:rPr>
              <w:t>43.2 MW</w:t>
            </w:r>
          </w:p>
        </w:tc>
      </w:tr>
      <w:tr w:rsidR="00D35ECA" w14:paraId="7C1547C5" w14:textId="77777777" w:rsidTr="00D35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2C1AE09" w14:textId="77777777" w:rsidR="00D35ECA" w:rsidRDefault="00000000">
            <w:r>
              <w:rPr>
                <w:sz w:val="18"/>
              </w:rPr>
              <w:t>PUE</w:t>
            </w:r>
          </w:p>
        </w:tc>
        <w:tc>
          <w:tcPr>
            <w:tcW w:w="4968" w:type="dxa"/>
          </w:tcPr>
          <w:p w14:paraId="5B3E321C" w14:textId="77777777" w:rsidR="00D35ECA" w:rsidRDefault="00000000">
            <w:pPr>
              <w:cnfStyle w:val="000000100000" w:firstRow="0" w:lastRow="0" w:firstColumn="0" w:lastColumn="0" w:oddVBand="0" w:evenVBand="0" w:oddHBand="1" w:evenHBand="0" w:firstRowFirstColumn="0" w:firstRowLastColumn="0" w:lastRowFirstColumn="0" w:lastRowLastColumn="0"/>
            </w:pPr>
            <w:r>
              <w:rPr>
                <w:sz w:val="18"/>
              </w:rPr>
              <w:t>1.08 (cool climate, θ = 13.3°C)</w:t>
            </w:r>
          </w:p>
        </w:tc>
      </w:tr>
      <w:tr w:rsidR="00D35ECA" w14:paraId="495F9DE4" w14:textId="77777777" w:rsidTr="00D35ECA">
        <w:tc>
          <w:tcPr>
            <w:cnfStyle w:val="001000000000" w:firstRow="0" w:lastRow="0" w:firstColumn="1" w:lastColumn="0" w:oddVBand="0" w:evenVBand="0" w:oddHBand="0" w:evenHBand="0" w:firstRowFirstColumn="0" w:firstRowLastColumn="0" w:lastRowFirstColumn="0" w:lastRowLastColumn="0"/>
            <w:tcW w:w="4968" w:type="dxa"/>
          </w:tcPr>
          <w:p w14:paraId="576F3B1D" w14:textId="77777777" w:rsidR="00D35ECA" w:rsidRDefault="00000000">
            <w:r>
              <w:rPr>
                <w:sz w:val="18"/>
              </w:rPr>
              <w:t>GPU count</w:t>
            </w:r>
          </w:p>
        </w:tc>
        <w:tc>
          <w:tcPr>
            <w:tcW w:w="4968" w:type="dxa"/>
          </w:tcPr>
          <w:p w14:paraId="613BACC3" w14:textId="77777777" w:rsidR="00D35ECA" w:rsidRDefault="00000000">
            <w:pPr>
              <w:cnfStyle w:val="000000000000" w:firstRow="0" w:lastRow="0" w:firstColumn="0" w:lastColumn="0" w:oddVBand="0" w:evenVBand="0" w:oddHBand="0" w:evenHBand="0" w:firstRowFirstColumn="0" w:firstRowLastColumn="0" w:lastRowFirstColumn="0" w:lastRowLastColumn="0"/>
            </w:pPr>
            <w:r>
              <w:rPr>
                <w:sz w:val="18"/>
              </w:rPr>
              <w:t>57,142 (NVIDIA H100-class, 700W each)</w:t>
            </w:r>
          </w:p>
        </w:tc>
      </w:tr>
      <w:tr w:rsidR="00D35ECA" w14:paraId="4B708E29" w14:textId="77777777" w:rsidTr="00D35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43900A0" w14:textId="77777777" w:rsidR="00D35ECA" w:rsidRDefault="00000000">
            <w:r>
              <w:rPr>
                <w:sz w:val="18"/>
              </w:rPr>
              <w:t>GPU unit cost</w:t>
            </w:r>
          </w:p>
        </w:tc>
        <w:tc>
          <w:tcPr>
            <w:tcW w:w="4968" w:type="dxa"/>
          </w:tcPr>
          <w:p w14:paraId="49DA014C" w14:textId="77777777" w:rsidR="00D35ECA" w:rsidRDefault="00000000">
            <w:pPr>
              <w:cnfStyle w:val="000000100000" w:firstRow="0" w:lastRow="0" w:firstColumn="0" w:lastColumn="0" w:oddVBand="0" w:evenVBand="0" w:oddHBand="1" w:evenHBand="0" w:firstRowFirstColumn="0" w:firstRowLastColumn="0" w:lastRowFirstColumn="0" w:lastRowLastColumn="0"/>
            </w:pPr>
            <w:r>
              <w:rPr>
                <w:sz w:val="18"/>
              </w:rPr>
              <w:t>$25,000 (declining 10% per 3-year generation)</w:t>
            </w:r>
          </w:p>
        </w:tc>
      </w:tr>
      <w:tr w:rsidR="00D35ECA" w14:paraId="5BEFB697" w14:textId="77777777" w:rsidTr="00D35ECA">
        <w:tc>
          <w:tcPr>
            <w:cnfStyle w:val="001000000000" w:firstRow="0" w:lastRow="0" w:firstColumn="1" w:lastColumn="0" w:oddVBand="0" w:evenVBand="0" w:oddHBand="0" w:evenHBand="0" w:firstRowFirstColumn="0" w:firstRowLastColumn="0" w:lastRowFirstColumn="0" w:lastRowLastColumn="0"/>
            <w:tcW w:w="4968" w:type="dxa"/>
          </w:tcPr>
          <w:p w14:paraId="380A94A9" w14:textId="77777777" w:rsidR="00D35ECA" w:rsidRDefault="00000000">
            <w:r>
              <w:rPr>
                <w:sz w:val="18"/>
              </w:rPr>
              <w:t>GPU lifetime</w:t>
            </w:r>
          </w:p>
        </w:tc>
        <w:tc>
          <w:tcPr>
            <w:tcW w:w="4968" w:type="dxa"/>
          </w:tcPr>
          <w:p w14:paraId="08F5E21A" w14:textId="77777777" w:rsidR="00D35ECA" w:rsidRDefault="00000000">
            <w:pPr>
              <w:cnfStyle w:val="000000000000" w:firstRow="0" w:lastRow="0" w:firstColumn="0" w:lastColumn="0" w:oddVBand="0" w:evenVBand="0" w:oddHBand="0" w:evenHBand="0" w:firstRowFirstColumn="0" w:firstRowLastColumn="0" w:lastRowFirstColumn="0" w:lastRowLastColumn="0"/>
            </w:pPr>
            <w:r>
              <w:rPr>
                <w:sz w:val="18"/>
              </w:rPr>
              <w:t>3 years (5 refresh cycles over facility life)</w:t>
            </w:r>
          </w:p>
        </w:tc>
      </w:tr>
      <w:tr w:rsidR="00D35ECA" w14:paraId="0FC37426" w14:textId="77777777" w:rsidTr="00D35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63CB312" w14:textId="77777777" w:rsidR="00D35ECA" w:rsidRDefault="00000000">
            <w:r>
              <w:rPr>
                <w:sz w:val="18"/>
              </w:rPr>
              <w:t>Facility lifetime</w:t>
            </w:r>
          </w:p>
        </w:tc>
        <w:tc>
          <w:tcPr>
            <w:tcW w:w="4968" w:type="dxa"/>
          </w:tcPr>
          <w:p w14:paraId="31AE88D0" w14:textId="77777777" w:rsidR="00D35ECA" w:rsidRDefault="00000000">
            <w:pPr>
              <w:cnfStyle w:val="000000100000" w:firstRow="0" w:lastRow="0" w:firstColumn="0" w:lastColumn="0" w:oddVBand="0" w:evenVBand="0" w:oddHBand="1" w:evenHBand="0" w:firstRowFirstColumn="0" w:firstRowLastColumn="0" w:lastRowFirstColumn="0" w:lastRowLastColumn="0"/>
            </w:pPr>
            <w:r>
              <w:rPr>
                <w:sz w:val="18"/>
              </w:rPr>
              <w:t>15 years</w:t>
            </w:r>
          </w:p>
        </w:tc>
      </w:tr>
      <w:tr w:rsidR="00D35ECA" w14:paraId="7B3008DC" w14:textId="77777777" w:rsidTr="00D35ECA">
        <w:tc>
          <w:tcPr>
            <w:cnfStyle w:val="001000000000" w:firstRow="0" w:lastRow="0" w:firstColumn="1" w:lastColumn="0" w:oddVBand="0" w:evenVBand="0" w:oddHBand="0" w:evenHBand="0" w:firstRowFirstColumn="0" w:firstRowLastColumn="0" w:lastRowFirstColumn="0" w:lastRowLastColumn="0"/>
            <w:tcW w:w="4968" w:type="dxa"/>
          </w:tcPr>
          <w:p w14:paraId="584B8E73" w14:textId="77777777" w:rsidR="00D35ECA" w:rsidRDefault="00000000">
            <w:r>
              <w:rPr>
                <w:sz w:val="18"/>
              </w:rPr>
              <w:t>Construction cost</w:t>
            </w:r>
          </w:p>
        </w:tc>
        <w:tc>
          <w:tcPr>
            <w:tcW w:w="4968" w:type="dxa"/>
          </w:tcPr>
          <w:p w14:paraId="65A4B7E7" w14:textId="77777777" w:rsidR="00D35ECA" w:rsidRDefault="00000000">
            <w:pPr>
              <w:cnfStyle w:val="000000000000" w:firstRow="0" w:lastRow="0" w:firstColumn="0" w:lastColumn="0" w:oddVBand="0" w:evenVBand="0" w:oddHBand="0" w:evenHBand="0" w:firstRowFirstColumn="0" w:firstRowLastColumn="0" w:lastRowFirstColumn="0" w:lastRowLastColumn="0"/>
            </w:pPr>
            <w:r>
              <w:rPr>
                <w:sz w:val="18"/>
              </w:rPr>
              <w:t>$313M ($7.83/W)</w:t>
            </w:r>
          </w:p>
        </w:tc>
      </w:tr>
      <w:tr w:rsidR="00D35ECA" w14:paraId="2E9DD527" w14:textId="77777777" w:rsidTr="00D35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CD0C7FE" w14:textId="77777777" w:rsidR="00D35ECA" w:rsidRDefault="00000000">
            <w:r>
              <w:rPr>
                <w:sz w:val="18"/>
              </w:rPr>
              <w:t>Networking per GPU</w:t>
            </w:r>
          </w:p>
        </w:tc>
        <w:tc>
          <w:tcPr>
            <w:tcW w:w="4968" w:type="dxa"/>
          </w:tcPr>
          <w:p w14:paraId="70956703" w14:textId="77777777" w:rsidR="00D35ECA" w:rsidRDefault="00000000">
            <w:pPr>
              <w:cnfStyle w:val="000000100000" w:firstRow="0" w:lastRow="0" w:firstColumn="0" w:lastColumn="0" w:oddVBand="0" w:evenVBand="0" w:oddHBand="1" w:evenHBand="0" w:firstRowFirstColumn="0" w:firstRowLastColumn="0" w:lastRowFirstColumn="0" w:lastRowLastColumn="0"/>
            </w:pPr>
            <w:r>
              <w:rPr>
                <w:sz w:val="18"/>
              </w:rPr>
              <w:t>$2,000 (refreshed every 5 years)</w:t>
            </w:r>
          </w:p>
        </w:tc>
      </w:tr>
      <w:tr w:rsidR="00D35ECA" w14:paraId="2CA65C38" w14:textId="77777777" w:rsidTr="00D35ECA">
        <w:tc>
          <w:tcPr>
            <w:cnfStyle w:val="001000000000" w:firstRow="0" w:lastRow="0" w:firstColumn="1" w:lastColumn="0" w:oddVBand="0" w:evenVBand="0" w:oddHBand="0" w:evenHBand="0" w:firstRowFirstColumn="0" w:firstRowLastColumn="0" w:lastRowFirstColumn="0" w:lastRowLastColumn="0"/>
            <w:tcW w:w="4968" w:type="dxa"/>
          </w:tcPr>
          <w:p w14:paraId="780704C4" w14:textId="77777777" w:rsidR="00D35ECA" w:rsidRDefault="00000000">
            <w:r>
              <w:rPr>
                <w:sz w:val="18"/>
              </w:rPr>
              <w:t>Electricity price</w:t>
            </w:r>
          </w:p>
        </w:tc>
        <w:tc>
          <w:tcPr>
            <w:tcW w:w="4968" w:type="dxa"/>
          </w:tcPr>
          <w:p w14:paraId="404EDDF8" w14:textId="77777777" w:rsidR="00D35ECA" w:rsidRDefault="00000000">
            <w:pPr>
              <w:cnfStyle w:val="000000000000" w:firstRow="0" w:lastRow="0" w:firstColumn="0" w:lastColumn="0" w:oddVBand="0" w:evenVBand="0" w:oddHBand="0" w:evenHBand="0" w:firstRowFirstColumn="0" w:firstRowLastColumn="0" w:lastRowFirstColumn="0" w:lastRowLastColumn="0"/>
            </w:pPr>
            <w:r>
              <w:rPr>
                <w:sz w:val="18"/>
              </w:rPr>
              <w:t>$0.038/kWh (+2%/yr real escalation)</w:t>
            </w:r>
          </w:p>
        </w:tc>
      </w:tr>
      <w:tr w:rsidR="00D35ECA" w14:paraId="5F545DA2" w14:textId="77777777" w:rsidTr="00D35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052CA41E" w14:textId="77777777" w:rsidR="00D35ECA" w:rsidRDefault="00000000">
            <w:r>
              <w:rPr>
                <w:sz w:val="18"/>
              </w:rPr>
              <w:t>Staff</w:t>
            </w:r>
          </w:p>
        </w:tc>
        <w:tc>
          <w:tcPr>
            <w:tcW w:w="4968" w:type="dxa"/>
          </w:tcPr>
          <w:p w14:paraId="1CA0C939" w14:textId="77777777" w:rsidR="00D35ECA" w:rsidRDefault="00000000">
            <w:pPr>
              <w:cnfStyle w:val="000000100000" w:firstRow="0" w:lastRow="0" w:firstColumn="0" w:lastColumn="0" w:oddVBand="0" w:evenVBand="0" w:oddHBand="1" w:evenHBand="0" w:firstRowFirstColumn="0" w:firstRowLastColumn="0" w:lastRowFirstColumn="0" w:lastRowLastColumn="0"/>
            </w:pPr>
            <w:r>
              <w:rPr>
                <w:sz w:val="18"/>
              </w:rPr>
              <w:t>50 employees × $12,000/yr</w:t>
            </w:r>
          </w:p>
        </w:tc>
      </w:tr>
      <w:tr w:rsidR="00D35ECA" w14:paraId="2746DB19" w14:textId="77777777" w:rsidTr="00D35ECA">
        <w:tc>
          <w:tcPr>
            <w:cnfStyle w:val="001000000000" w:firstRow="0" w:lastRow="0" w:firstColumn="1" w:lastColumn="0" w:oddVBand="0" w:evenVBand="0" w:oddHBand="0" w:evenHBand="0" w:firstRowFirstColumn="0" w:firstRowLastColumn="0" w:lastRowFirstColumn="0" w:lastRowLastColumn="0"/>
            <w:tcW w:w="4968" w:type="dxa"/>
          </w:tcPr>
          <w:p w14:paraId="4298E618" w14:textId="77777777" w:rsidR="00D35ECA" w:rsidRDefault="00000000">
            <w:r>
              <w:rPr>
                <w:sz w:val="18"/>
              </w:rPr>
              <w:t>International bandwidth</w:t>
            </w:r>
          </w:p>
        </w:tc>
        <w:tc>
          <w:tcPr>
            <w:tcW w:w="4968" w:type="dxa"/>
          </w:tcPr>
          <w:p w14:paraId="7EC0032D" w14:textId="77777777" w:rsidR="00D35ECA" w:rsidRDefault="00000000">
            <w:pPr>
              <w:cnfStyle w:val="000000000000" w:firstRow="0" w:lastRow="0" w:firstColumn="0" w:lastColumn="0" w:oddVBand="0" w:evenVBand="0" w:oddHBand="0" w:evenHBand="0" w:firstRowFirstColumn="0" w:firstRowLastColumn="0" w:lastRowFirstColumn="0" w:lastRowLastColumn="0"/>
            </w:pPr>
            <w:r>
              <w:rPr>
                <w:sz w:val="18"/>
              </w:rPr>
              <w:t>100 Gbps ($2.4M/yr)</w:t>
            </w:r>
          </w:p>
        </w:tc>
      </w:tr>
      <w:tr w:rsidR="00D35ECA" w14:paraId="72F2283F" w14:textId="77777777" w:rsidTr="00D35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4500A66" w14:textId="77777777" w:rsidR="00D35ECA" w:rsidRDefault="00000000">
            <w:r>
              <w:rPr>
                <w:sz w:val="18"/>
              </w:rPr>
              <w:t>Target utilization</w:t>
            </w:r>
          </w:p>
        </w:tc>
        <w:tc>
          <w:tcPr>
            <w:tcW w:w="4968" w:type="dxa"/>
          </w:tcPr>
          <w:p w14:paraId="6DABCD5C" w14:textId="77777777" w:rsidR="00D35ECA" w:rsidRDefault="00000000">
            <w:pPr>
              <w:cnfStyle w:val="000000100000" w:firstRow="0" w:lastRow="0" w:firstColumn="0" w:lastColumn="0" w:oddVBand="0" w:evenVBand="0" w:oddHBand="1" w:evenHBand="0" w:firstRowFirstColumn="0" w:firstRowLastColumn="0" w:lastRowFirstColumn="0" w:lastRowLastColumn="0"/>
            </w:pPr>
            <w:r>
              <w:rPr>
                <w:sz w:val="18"/>
              </w:rPr>
              <w:t>70% (40% year 1, 60% year 2, 70% year 3+)</w:t>
            </w:r>
          </w:p>
        </w:tc>
      </w:tr>
      <w:tr w:rsidR="00D35ECA" w14:paraId="28308B1D" w14:textId="77777777" w:rsidTr="00D35ECA">
        <w:tc>
          <w:tcPr>
            <w:cnfStyle w:val="001000000000" w:firstRow="0" w:lastRow="0" w:firstColumn="1" w:lastColumn="0" w:oddVBand="0" w:evenVBand="0" w:oddHBand="0" w:evenHBand="0" w:firstRowFirstColumn="0" w:firstRowLastColumn="0" w:lastRowFirstColumn="0" w:lastRowLastColumn="0"/>
            <w:tcW w:w="4968" w:type="dxa"/>
          </w:tcPr>
          <w:p w14:paraId="4EFEF365" w14:textId="77777777" w:rsidR="00D35ECA" w:rsidRDefault="00000000">
            <w:r>
              <w:rPr>
                <w:sz w:val="18"/>
              </w:rPr>
              <w:t>Revenue price</w:t>
            </w:r>
          </w:p>
        </w:tc>
        <w:tc>
          <w:tcPr>
            <w:tcW w:w="4968" w:type="dxa"/>
          </w:tcPr>
          <w:p w14:paraId="25CC42EF" w14:textId="77777777" w:rsidR="00D35ECA" w:rsidRDefault="00000000">
            <w:pPr>
              <w:cnfStyle w:val="000000000000" w:firstRow="0" w:lastRow="0" w:firstColumn="0" w:lastColumn="0" w:oddVBand="0" w:evenVBand="0" w:oddHBand="0" w:evenHBand="0" w:firstRowFirstColumn="0" w:firstRowLastColumn="0" w:lastRowFirstColumn="0" w:lastRowLastColumn="0"/>
            </w:pPr>
            <w:r>
              <w:rPr>
                <w:sz w:val="18"/>
              </w:rPr>
              <w:t>$2.00/GPU-hr (wholesale market rate, H100-class)</w:t>
            </w:r>
          </w:p>
        </w:tc>
      </w:tr>
    </w:tbl>
    <w:p w14:paraId="6955AB87" w14:textId="77777777" w:rsidR="00D35ECA" w:rsidRDefault="00000000">
      <w:pPr>
        <w:pStyle w:val="Heading1"/>
      </w:pPr>
      <w:r>
        <w:t>2. Cost of Capital (WACC)</w:t>
      </w:r>
    </w:p>
    <w:p w14:paraId="16A24BA3" w14:textId="77777777" w:rsidR="00D35ECA" w:rsidRDefault="00000000">
      <w:r>
        <w:t>The weighted average cost of capital (WACC) accounts for Kyrgyzstan's higher financing costs relative to developed markets. The project faces country risk (political instability, regulatory uncertainty, currency volatility), limited access to international debt markets, and a shallow local banking sector.</w:t>
      </w:r>
    </w:p>
    <w:tbl>
      <w:tblPr>
        <w:tblStyle w:val="LightShading-Accent1"/>
        <w:tblW w:w="0" w:type="auto"/>
        <w:tblLook w:val="04A0" w:firstRow="1" w:lastRow="0" w:firstColumn="1" w:lastColumn="0" w:noHBand="0" w:noVBand="1"/>
      </w:tblPr>
      <w:tblGrid>
        <w:gridCol w:w="4968"/>
        <w:gridCol w:w="4968"/>
      </w:tblGrid>
      <w:tr w:rsidR="00D35ECA" w14:paraId="70A61F70" w14:textId="77777777" w:rsidTr="00D35E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B3C6DC6" w14:textId="77777777" w:rsidR="00D35ECA" w:rsidRDefault="00000000">
            <w:r>
              <w:rPr>
                <w:sz w:val="18"/>
              </w:rPr>
              <w:t>Component</w:t>
            </w:r>
          </w:p>
        </w:tc>
        <w:tc>
          <w:tcPr>
            <w:tcW w:w="4968" w:type="dxa"/>
          </w:tcPr>
          <w:p w14:paraId="084C42AA" w14:textId="77777777" w:rsidR="00D35ECA" w:rsidRDefault="00000000">
            <w:pPr>
              <w:cnfStyle w:val="100000000000" w:firstRow="1" w:lastRow="0" w:firstColumn="0" w:lastColumn="0" w:oddVBand="0" w:evenVBand="0" w:oddHBand="0" w:evenHBand="0" w:firstRowFirstColumn="0" w:firstRowLastColumn="0" w:lastRowFirstColumn="0" w:lastRowLastColumn="0"/>
            </w:pPr>
            <w:r>
              <w:rPr>
                <w:sz w:val="18"/>
              </w:rPr>
              <w:t>Rate</w:t>
            </w:r>
          </w:p>
        </w:tc>
      </w:tr>
      <w:tr w:rsidR="00D35ECA" w14:paraId="278C0A6D" w14:textId="77777777" w:rsidTr="00D35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01107EB" w14:textId="77777777" w:rsidR="00D35ECA" w:rsidRDefault="00000000">
            <w:r>
              <w:rPr>
                <w:sz w:val="18"/>
              </w:rPr>
              <w:t>Risk-free rate (US 10-year Treasury)</w:t>
            </w:r>
          </w:p>
        </w:tc>
        <w:tc>
          <w:tcPr>
            <w:tcW w:w="4968" w:type="dxa"/>
          </w:tcPr>
          <w:p w14:paraId="1869A282" w14:textId="77777777" w:rsidR="00D35ECA" w:rsidRDefault="00000000">
            <w:pPr>
              <w:cnfStyle w:val="000000100000" w:firstRow="0" w:lastRow="0" w:firstColumn="0" w:lastColumn="0" w:oddVBand="0" w:evenVBand="0" w:oddHBand="1" w:evenHBand="0" w:firstRowFirstColumn="0" w:firstRowLastColumn="0" w:lastRowFirstColumn="0" w:lastRowLastColumn="0"/>
            </w:pPr>
            <w:r>
              <w:rPr>
                <w:sz w:val="18"/>
              </w:rPr>
              <w:t>5%</w:t>
            </w:r>
          </w:p>
        </w:tc>
      </w:tr>
      <w:tr w:rsidR="00D35ECA" w14:paraId="6AED3BC7" w14:textId="77777777" w:rsidTr="00D35ECA">
        <w:tc>
          <w:tcPr>
            <w:cnfStyle w:val="001000000000" w:firstRow="0" w:lastRow="0" w:firstColumn="1" w:lastColumn="0" w:oddVBand="0" w:evenVBand="0" w:oddHBand="0" w:evenHBand="0" w:firstRowFirstColumn="0" w:firstRowLastColumn="0" w:lastRowFirstColumn="0" w:lastRowLastColumn="0"/>
            <w:tcW w:w="4968" w:type="dxa"/>
          </w:tcPr>
          <w:p w14:paraId="4278D017" w14:textId="77777777" w:rsidR="00D35ECA" w:rsidRDefault="00000000">
            <w:r>
              <w:rPr>
                <w:sz w:val="18"/>
              </w:rPr>
              <w:t>Country risk premium (Kyrgyzstan sovereign spread)</w:t>
            </w:r>
          </w:p>
        </w:tc>
        <w:tc>
          <w:tcPr>
            <w:tcW w:w="4968" w:type="dxa"/>
          </w:tcPr>
          <w:p w14:paraId="2FD3C9B0" w14:textId="77777777" w:rsidR="00D35ECA" w:rsidRDefault="00000000">
            <w:pPr>
              <w:cnfStyle w:val="000000000000" w:firstRow="0" w:lastRow="0" w:firstColumn="0" w:lastColumn="0" w:oddVBand="0" w:evenVBand="0" w:oddHBand="0" w:evenHBand="0" w:firstRowFirstColumn="0" w:firstRowLastColumn="0" w:lastRowFirstColumn="0" w:lastRowLastColumn="0"/>
            </w:pPr>
            <w:r>
              <w:rPr>
                <w:sz w:val="18"/>
              </w:rPr>
              <w:t>4%</w:t>
            </w:r>
          </w:p>
        </w:tc>
      </w:tr>
      <w:tr w:rsidR="00D35ECA" w14:paraId="53F9251E" w14:textId="77777777" w:rsidTr="00D35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A1B2F24" w14:textId="77777777" w:rsidR="00D35ECA" w:rsidRDefault="00000000">
            <w:r>
              <w:rPr>
                <w:sz w:val="18"/>
              </w:rPr>
              <w:t>Equity risk premium (emerging market)</w:t>
            </w:r>
          </w:p>
        </w:tc>
        <w:tc>
          <w:tcPr>
            <w:tcW w:w="4968" w:type="dxa"/>
          </w:tcPr>
          <w:p w14:paraId="6FEC36A4" w14:textId="77777777" w:rsidR="00D35ECA" w:rsidRDefault="00000000">
            <w:pPr>
              <w:cnfStyle w:val="000000100000" w:firstRow="0" w:lastRow="0" w:firstColumn="0" w:lastColumn="0" w:oddVBand="0" w:evenVBand="0" w:oddHBand="1" w:evenHBand="0" w:firstRowFirstColumn="0" w:firstRowLastColumn="0" w:lastRowFirstColumn="0" w:lastRowLastColumn="0"/>
            </w:pPr>
            <w:r>
              <w:rPr>
                <w:sz w:val="18"/>
              </w:rPr>
              <w:t>6%</w:t>
            </w:r>
          </w:p>
        </w:tc>
      </w:tr>
      <w:tr w:rsidR="00D35ECA" w14:paraId="3FF35605" w14:textId="77777777" w:rsidTr="00D35ECA">
        <w:tc>
          <w:tcPr>
            <w:cnfStyle w:val="001000000000" w:firstRow="0" w:lastRow="0" w:firstColumn="1" w:lastColumn="0" w:oddVBand="0" w:evenVBand="0" w:oddHBand="0" w:evenHBand="0" w:firstRowFirstColumn="0" w:firstRowLastColumn="0" w:lastRowFirstColumn="0" w:lastRowLastColumn="0"/>
            <w:tcW w:w="4968" w:type="dxa"/>
          </w:tcPr>
          <w:p w14:paraId="1811CD56" w14:textId="77777777" w:rsidR="00D35ECA" w:rsidRDefault="00000000">
            <w:r>
              <w:rPr>
                <w:sz w:val="18"/>
              </w:rPr>
              <w:t>Cost of equity</w:t>
            </w:r>
          </w:p>
        </w:tc>
        <w:tc>
          <w:tcPr>
            <w:tcW w:w="4968" w:type="dxa"/>
          </w:tcPr>
          <w:p w14:paraId="7DFF231F" w14:textId="77777777" w:rsidR="00D35ECA" w:rsidRDefault="00000000">
            <w:pPr>
              <w:cnfStyle w:val="000000000000" w:firstRow="0" w:lastRow="0" w:firstColumn="0" w:lastColumn="0" w:oddVBand="0" w:evenVBand="0" w:oddHBand="0" w:evenHBand="0" w:firstRowFirstColumn="0" w:firstRowLastColumn="0" w:lastRowFirstColumn="0" w:lastRowLastColumn="0"/>
            </w:pPr>
            <w:r>
              <w:rPr>
                <w:sz w:val="18"/>
              </w:rPr>
              <w:t>15%</w:t>
            </w:r>
          </w:p>
        </w:tc>
      </w:tr>
      <w:tr w:rsidR="00D35ECA" w14:paraId="52E37A60" w14:textId="77777777" w:rsidTr="00D35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537DE19" w14:textId="77777777" w:rsidR="00D35ECA" w:rsidRDefault="00000000">
            <w:r>
              <w:rPr>
                <w:sz w:val="18"/>
              </w:rPr>
              <w:t>Cost of debt (local bank lending rate)</w:t>
            </w:r>
          </w:p>
        </w:tc>
        <w:tc>
          <w:tcPr>
            <w:tcW w:w="4968" w:type="dxa"/>
          </w:tcPr>
          <w:p w14:paraId="7B504E94" w14:textId="77777777" w:rsidR="00D35ECA" w:rsidRDefault="00000000">
            <w:pPr>
              <w:cnfStyle w:val="000000100000" w:firstRow="0" w:lastRow="0" w:firstColumn="0" w:lastColumn="0" w:oddVBand="0" w:evenVBand="0" w:oddHBand="1" w:evenHBand="0" w:firstRowFirstColumn="0" w:firstRowLastColumn="0" w:lastRowFirstColumn="0" w:lastRowLastColumn="0"/>
            </w:pPr>
            <w:r>
              <w:rPr>
                <w:sz w:val="18"/>
              </w:rPr>
              <w:t>10%</w:t>
            </w:r>
          </w:p>
        </w:tc>
      </w:tr>
      <w:tr w:rsidR="00D35ECA" w14:paraId="613EDF87" w14:textId="77777777" w:rsidTr="00D35ECA">
        <w:tc>
          <w:tcPr>
            <w:cnfStyle w:val="001000000000" w:firstRow="0" w:lastRow="0" w:firstColumn="1" w:lastColumn="0" w:oddVBand="0" w:evenVBand="0" w:oddHBand="0" w:evenHBand="0" w:firstRowFirstColumn="0" w:firstRowLastColumn="0" w:lastRowFirstColumn="0" w:lastRowLastColumn="0"/>
            <w:tcW w:w="4968" w:type="dxa"/>
          </w:tcPr>
          <w:p w14:paraId="7BDAA364" w14:textId="77777777" w:rsidR="00D35ECA" w:rsidRDefault="00000000">
            <w:r>
              <w:rPr>
                <w:sz w:val="18"/>
              </w:rPr>
              <w:t>Corporate tax rate</w:t>
            </w:r>
          </w:p>
        </w:tc>
        <w:tc>
          <w:tcPr>
            <w:tcW w:w="4968" w:type="dxa"/>
          </w:tcPr>
          <w:p w14:paraId="0DBB3076" w14:textId="77777777" w:rsidR="00D35ECA" w:rsidRDefault="00000000">
            <w:pPr>
              <w:cnfStyle w:val="000000000000" w:firstRow="0" w:lastRow="0" w:firstColumn="0" w:lastColumn="0" w:oddVBand="0" w:evenVBand="0" w:oddHBand="0" w:evenHBand="0" w:firstRowFirstColumn="0" w:firstRowLastColumn="0" w:lastRowFirstColumn="0" w:lastRowLastColumn="0"/>
            </w:pPr>
            <w:r>
              <w:rPr>
                <w:sz w:val="18"/>
              </w:rPr>
              <w:t>10%</w:t>
            </w:r>
          </w:p>
        </w:tc>
      </w:tr>
      <w:tr w:rsidR="00D35ECA" w14:paraId="13BB3B02" w14:textId="77777777" w:rsidTr="00D35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41234E1" w14:textId="77777777" w:rsidR="00D35ECA" w:rsidRDefault="00000000">
            <w:r>
              <w:rPr>
                <w:sz w:val="18"/>
              </w:rPr>
              <w:t>After-tax cost of debt</w:t>
            </w:r>
          </w:p>
        </w:tc>
        <w:tc>
          <w:tcPr>
            <w:tcW w:w="4968" w:type="dxa"/>
          </w:tcPr>
          <w:p w14:paraId="098378BA" w14:textId="77777777" w:rsidR="00D35ECA" w:rsidRDefault="00000000">
            <w:pPr>
              <w:cnfStyle w:val="000000100000" w:firstRow="0" w:lastRow="0" w:firstColumn="0" w:lastColumn="0" w:oddVBand="0" w:evenVBand="0" w:oddHBand="1" w:evenHBand="0" w:firstRowFirstColumn="0" w:firstRowLastColumn="0" w:lastRowFirstColumn="0" w:lastRowLastColumn="0"/>
            </w:pPr>
            <w:r>
              <w:rPr>
                <w:sz w:val="18"/>
              </w:rPr>
              <w:t>9.0%</w:t>
            </w:r>
          </w:p>
        </w:tc>
      </w:tr>
      <w:tr w:rsidR="00D35ECA" w14:paraId="3BD92E06" w14:textId="77777777" w:rsidTr="00D35ECA">
        <w:tc>
          <w:tcPr>
            <w:cnfStyle w:val="001000000000" w:firstRow="0" w:lastRow="0" w:firstColumn="1" w:lastColumn="0" w:oddVBand="0" w:evenVBand="0" w:oddHBand="0" w:evenHBand="0" w:firstRowFirstColumn="0" w:firstRowLastColumn="0" w:lastRowFirstColumn="0" w:lastRowLastColumn="0"/>
            <w:tcW w:w="4968" w:type="dxa"/>
          </w:tcPr>
          <w:p w14:paraId="10D3817D" w14:textId="77777777" w:rsidR="00D35ECA" w:rsidRDefault="00000000">
            <w:r>
              <w:rPr>
                <w:sz w:val="18"/>
              </w:rPr>
              <w:t>Capital structure: equity / debt</w:t>
            </w:r>
          </w:p>
        </w:tc>
        <w:tc>
          <w:tcPr>
            <w:tcW w:w="4968" w:type="dxa"/>
          </w:tcPr>
          <w:p w14:paraId="1D1B5002" w14:textId="77777777" w:rsidR="00D35ECA" w:rsidRDefault="00000000">
            <w:pPr>
              <w:cnfStyle w:val="000000000000" w:firstRow="0" w:lastRow="0" w:firstColumn="0" w:lastColumn="0" w:oddVBand="0" w:evenVBand="0" w:oddHBand="0" w:evenHBand="0" w:firstRowFirstColumn="0" w:firstRowLastColumn="0" w:lastRowFirstColumn="0" w:lastRowLastColumn="0"/>
            </w:pPr>
            <w:r>
              <w:rPr>
                <w:sz w:val="18"/>
              </w:rPr>
              <w:t>60% / 40%</w:t>
            </w:r>
          </w:p>
        </w:tc>
      </w:tr>
      <w:tr w:rsidR="00D35ECA" w14:paraId="0193DD52" w14:textId="77777777" w:rsidTr="00D35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5C77918" w14:textId="77777777" w:rsidR="00D35ECA" w:rsidRDefault="00000000">
            <w:r>
              <w:rPr>
                <w:sz w:val="18"/>
              </w:rPr>
              <w:t>WACC</w:t>
            </w:r>
          </w:p>
        </w:tc>
        <w:tc>
          <w:tcPr>
            <w:tcW w:w="4968" w:type="dxa"/>
          </w:tcPr>
          <w:p w14:paraId="207D4A30" w14:textId="77777777" w:rsidR="00D35ECA" w:rsidRDefault="00000000">
            <w:pPr>
              <w:cnfStyle w:val="000000100000" w:firstRow="0" w:lastRow="0" w:firstColumn="0" w:lastColumn="0" w:oddVBand="0" w:evenVBand="0" w:oddHBand="1" w:evenHBand="0" w:firstRowFirstColumn="0" w:firstRowLastColumn="0" w:lastRowFirstColumn="0" w:lastRowLastColumn="0"/>
            </w:pPr>
            <w:r>
              <w:rPr>
                <w:sz w:val="18"/>
              </w:rPr>
              <w:t>12.6%</w:t>
            </w:r>
          </w:p>
        </w:tc>
      </w:tr>
    </w:tbl>
    <w:p w14:paraId="209E4A03" w14:textId="77777777" w:rsidR="00D35ECA" w:rsidRDefault="00000000">
      <w:r>
        <w:t>At 12.6%, the WACC is substantially above the 8–10% typically used for data center projects in North America or Europe. This reflects the genuine additional risk an investor faces in Kyrgyzstan: seasonal power shortages, dependence on a single hydropower system, limited rule of law (governance score 0.50), and currency exposure (the Kyrgyz som has depreciated ~40% against the dollar over the past decade). A lower WACC would apply if the project secured a long-term power purchase agreement, political risk insurance, or backing from a multilateral development bank.</w:t>
      </w:r>
    </w:p>
    <w:p w14:paraId="738A29E8" w14:textId="77777777" w:rsidR="00D35ECA" w:rsidRDefault="00000000">
      <w:pPr>
        <w:pStyle w:val="Heading1"/>
      </w:pPr>
      <w:r>
        <w:t>3. Capital Expenditure Summary</w:t>
      </w:r>
    </w:p>
    <w:tbl>
      <w:tblPr>
        <w:tblStyle w:val="LightShading-Accent1"/>
        <w:tblW w:w="0" w:type="auto"/>
        <w:tblLook w:val="04A0" w:firstRow="1" w:lastRow="0" w:firstColumn="1" w:lastColumn="0" w:noHBand="0" w:noVBand="1"/>
      </w:tblPr>
      <w:tblGrid>
        <w:gridCol w:w="4968"/>
        <w:gridCol w:w="4968"/>
      </w:tblGrid>
      <w:tr w:rsidR="00D35ECA" w14:paraId="24F7E6B0" w14:textId="77777777" w:rsidTr="00D35E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676A64D" w14:textId="77777777" w:rsidR="00D35ECA" w:rsidRDefault="00000000">
            <w:r>
              <w:rPr>
                <w:sz w:val="18"/>
              </w:rPr>
              <w:t>Item</w:t>
            </w:r>
          </w:p>
        </w:tc>
        <w:tc>
          <w:tcPr>
            <w:tcW w:w="4968" w:type="dxa"/>
          </w:tcPr>
          <w:p w14:paraId="60D6A153" w14:textId="77777777" w:rsidR="00D35ECA" w:rsidRDefault="00000000">
            <w:pPr>
              <w:cnfStyle w:val="100000000000" w:firstRow="1" w:lastRow="0" w:firstColumn="0" w:lastColumn="0" w:oddVBand="0" w:evenVBand="0" w:oddHBand="0" w:evenHBand="0" w:firstRowFirstColumn="0" w:firstRowLastColumn="0" w:lastRowFirstColumn="0" w:lastRowLastColumn="0"/>
            </w:pPr>
            <w:r>
              <w:rPr>
                <w:sz w:val="18"/>
              </w:rPr>
              <w:t>Amount</w:t>
            </w:r>
          </w:p>
        </w:tc>
      </w:tr>
      <w:tr w:rsidR="00D35ECA" w14:paraId="00ED1456" w14:textId="77777777" w:rsidTr="00D35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559B93D" w14:textId="77777777" w:rsidR="00D35ECA" w:rsidRDefault="00000000">
            <w:r>
              <w:rPr>
                <w:sz w:val="18"/>
              </w:rPr>
              <w:lastRenderedPageBreak/>
              <w:t>Construction (Year 0)</w:t>
            </w:r>
          </w:p>
        </w:tc>
        <w:tc>
          <w:tcPr>
            <w:tcW w:w="4968" w:type="dxa"/>
          </w:tcPr>
          <w:p w14:paraId="6E24480D" w14:textId="77777777" w:rsidR="00D35ECA" w:rsidRDefault="00000000">
            <w:pPr>
              <w:cnfStyle w:val="000000100000" w:firstRow="0" w:lastRow="0" w:firstColumn="0" w:lastColumn="0" w:oddVBand="0" w:evenVBand="0" w:oddHBand="1" w:evenHBand="0" w:firstRowFirstColumn="0" w:firstRowLastColumn="0" w:lastRowFirstColumn="0" w:lastRowLastColumn="0"/>
            </w:pPr>
            <w:r>
              <w:rPr>
                <w:sz w:val="18"/>
              </w:rPr>
              <w:t>$313M</w:t>
            </w:r>
          </w:p>
        </w:tc>
      </w:tr>
      <w:tr w:rsidR="00D35ECA" w14:paraId="3139CDC7" w14:textId="77777777" w:rsidTr="00D35ECA">
        <w:tc>
          <w:tcPr>
            <w:cnfStyle w:val="001000000000" w:firstRow="0" w:lastRow="0" w:firstColumn="1" w:lastColumn="0" w:oddVBand="0" w:evenVBand="0" w:oddHBand="0" w:evenHBand="0" w:firstRowFirstColumn="0" w:firstRowLastColumn="0" w:lastRowFirstColumn="0" w:lastRowLastColumn="0"/>
            <w:tcW w:w="4968" w:type="dxa"/>
          </w:tcPr>
          <w:p w14:paraId="2231D33A" w14:textId="77777777" w:rsidR="00D35ECA" w:rsidRDefault="00000000">
            <w:r>
              <w:rPr>
                <w:sz w:val="18"/>
              </w:rPr>
              <w:t>GPU fleet — Generation 1 (Year 1)</w:t>
            </w:r>
          </w:p>
        </w:tc>
        <w:tc>
          <w:tcPr>
            <w:tcW w:w="4968" w:type="dxa"/>
          </w:tcPr>
          <w:p w14:paraId="6C812372" w14:textId="77777777" w:rsidR="00D35ECA" w:rsidRDefault="00000000">
            <w:pPr>
              <w:cnfStyle w:val="000000000000" w:firstRow="0" w:lastRow="0" w:firstColumn="0" w:lastColumn="0" w:oddVBand="0" w:evenVBand="0" w:oddHBand="0" w:evenHBand="0" w:firstRowFirstColumn="0" w:firstRowLastColumn="0" w:lastRowFirstColumn="0" w:lastRowLastColumn="0"/>
            </w:pPr>
            <w:r>
              <w:rPr>
                <w:sz w:val="18"/>
              </w:rPr>
              <w:t>$1429M</w:t>
            </w:r>
          </w:p>
        </w:tc>
      </w:tr>
      <w:tr w:rsidR="00D35ECA" w14:paraId="1AEC24AB" w14:textId="77777777" w:rsidTr="00D35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198292E" w14:textId="77777777" w:rsidR="00D35ECA" w:rsidRDefault="00000000">
            <w:r>
              <w:rPr>
                <w:sz w:val="18"/>
              </w:rPr>
              <w:t>GPU fleet — Generation 2 (Year 4)</w:t>
            </w:r>
          </w:p>
        </w:tc>
        <w:tc>
          <w:tcPr>
            <w:tcW w:w="4968" w:type="dxa"/>
          </w:tcPr>
          <w:p w14:paraId="1570940B" w14:textId="77777777" w:rsidR="00D35ECA" w:rsidRDefault="00000000">
            <w:pPr>
              <w:cnfStyle w:val="000000100000" w:firstRow="0" w:lastRow="0" w:firstColumn="0" w:lastColumn="0" w:oddVBand="0" w:evenVBand="0" w:oddHBand="1" w:evenHBand="0" w:firstRowFirstColumn="0" w:firstRowLastColumn="0" w:lastRowFirstColumn="0" w:lastRowLastColumn="0"/>
            </w:pPr>
            <w:r>
              <w:rPr>
                <w:sz w:val="18"/>
              </w:rPr>
              <w:t>$1286M</w:t>
            </w:r>
          </w:p>
        </w:tc>
      </w:tr>
      <w:tr w:rsidR="00D35ECA" w14:paraId="07296A82" w14:textId="77777777" w:rsidTr="00D35ECA">
        <w:tc>
          <w:tcPr>
            <w:cnfStyle w:val="001000000000" w:firstRow="0" w:lastRow="0" w:firstColumn="1" w:lastColumn="0" w:oddVBand="0" w:evenVBand="0" w:oddHBand="0" w:evenHBand="0" w:firstRowFirstColumn="0" w:firstRowLastColumn="0" w:lastRowFirstColumn="0" w:lastRowLastColumn="0"/>
            <w:tcW w:w="4968" w:type="dxa"/>
          </w:tcPr>
          <w:p w14:paraId="70477036" w14:textId="77777777" w:rsidR="00D35ECA" w:rsidRDefault="00000000">
            <w:r>
              <w:rPr>
                <w:sz w:val="18"/>
              </w:rPr>
              <w:t>GPU fleet — Generation 3 (Year 7)</w:t>
            </w:r>
          </w:p>
        </w:tc>
        <w:tc>
          <w:tcPr>
            <w:tcW w:w="4968" w:type="dxa"/>
          </w:tcPr>
          <w:p w14:paraId="7FA8BB61" w14:textId="77777777" w:rsidR="00D35ECA" w:rsidRDefault="00000000">
            <w:pPr>
              <w:cnfStyle w:val="000000000000" w:firstRow="0" w:lastRow="0" w:firstColumn="0" w:lastColumn="0" w:oddVBand="0" w:evenVBand="0" w:oddHBand="0" w:evenHBand="0" w:firstRowFirstColumn="0" w:firstRowLastColumn="0" w:lastRowFirstColumn="0" w:lastRowLastColumn="0"/>
            </w:pPr>
            <w:r>
              <w:rPr>
                <w:sz w:val="18"/>
              </w:rPr>
              <w:t>$1157M</w:t>
            </w:r>
          </w:p>
        </w:tc>
      </w:tr>
      <w:tr w:rsidR="00D35ECA" w14:paraId="7A0C01FB" w14:textId="77777777" w:rsidTr="00D35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AE7B0DA" w14:textId="77777777" w:rsidR="00D35ECA" w:rsidRDefault="00000000">
            <w:r>
              <w:rPr>
                <w:sz w:val="18"/>
              </w:rPr>
              <w:t>GPU fleet — Generation 4 (Year 10)</w:t>
            </w:r>
          </w:p>
        </w:tc>
        <w:tc>
          <w:tcPr>
            <w:tcW w:w="4968" w:type="dxa"/>
          </w:tcPr>
          <w:p w14:paraId="05787ACF" w14:textId="77777777" w:rsidR="00D35ECA" w:rsidRDefault="00000000">
            <w:pPr>
              <w:cnfStyle w:val="000000100000" w:firstRow="0" w:lastRow="0" w:firstColumn="0" w:lastColumn="0" w:oddVBand="0" w:evenVBand="0" w:oddHBand="1" w:evenHBand="0" w:firstRowFirstColumn="0" w:firstRowLastColumn="0" w:lastRowFirstColumn="0" w:lastRowLastColumn="0"/>
            </w:pPr>
            <w:r>
              <w:rPr>
                <w:sz w:val="18"/>
              </w:rPr>
              <w:t>$1041M</w:t>
            </w:r>
          </w:p>
        </w:tc>
      </w:tr>
      <w:tr w:rsidR="00D35ECA" w14:paraId="0AC90134" w14:textId="77777777" w:rsidTr="00D35ECA">
        <w:tc>
          <w:tcPr>
            <w:cnfStyle w:val="001000000000" w:firstRow="0" w:lastRow="0" w:firstColumn="1" w:lastColumn="0" w:oddVBand="0" w:evenVBand="0" w:oddHBand="0" w:evenHBand="0" w:firstRowFirstColumn="0" w:firstRowLastColumn="0" w:lastRowFirstColumn="0" w:lastRowLastColumn="0"/>
            <w:tcW w:w="4968" w:type="dxa"/>
          </w:tcPr>
          <w:p w14:paraId="39B4EF86" w14:textId="77777777" w:rsidR="00D35ECA" w:rsidRDefault="00000000">
            <w:r>
              <w:rPr>
                <w:sz w:val="18"/>
              </w:rPr>
              <w:t>GPU fleet — Generation 5 (Year 13)</w:t>
            </w:r>
          </w:p>
        </w:tc>
        <w:tc>
          <w:tcPr>
            <w:tcW w:w="4968" w:type="dxa"/>
          </w:tcPr>
          <w:p w14:paraId="6D55AC89" w14:textId="77777777" w:rsidR="00D35ECA" w:rsidRDefault="00000000">
            <w:pPr>
              <w:cnfStyle w:val="000000000000" w:firstRow="0" w:lastRow="0" w:firstColumn="0" w:lastColumn="0" w:oddVBand="0" w:evenVBand="0" w:oddHBand="0" w:evenHBand="0" w:firstRowFirstColumn="0" w:firstRowLastColumn="0" w:lastRowFirstColumn="0" w:lastRowLastColumn="0"/>
            </w:pPr>
            <w:r>
              <w:rPr>
                <w:sz w:val="18"/>
              </w:rPr>
              <w:t>$937M</w:t>
            </w:r>
          </w:p>
        </w:tc>
      </w:tr>
      <w:tr w:rsidR="00D35ECA" w14:paraId="6BF513BD" w14:textId="77777777" w:rsidTr="00D35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C3FDE10" w14:textId="77777777" w:rsidR="00D35ECA" w:rsidRDefault="00000000">
            <w:r>
              <w:rPr>
                <w:sz w:val="18"/>
              </w:rPr>
              <w:t>Total GPU CAPEX (5 generations)</w:t>
            </w:r>
          </w:p>
        </w:tc>
        <w:tc>
          <w:tcPr>
            <w:tcW w:w="4968" w:type="dxa"/>
          </w:tcPr>
          <w:p w14:paraId="1936F22B" w14:textId="77777777" w:rsidR="00D35ECA" w:rsidRDefault="00000000">
            <w:pPr>
              <w:cnfStyle w:val="000000100000" w:firstRow="0" w:lastRow="0" w:firstColumn="0" w:lastColumn="0" w:oddVBand="0" w:evenVBand="0" w:oddHBand="1" w:evenHBand="0" w:firstRowFirstColumn="0" w:firstRowLastColumn="0" w:lastRowFirstColumn="0" w:lastRowLastColumn="0"/>
            </w:pPr>
            <w:r>
              <w:rPr>
                <w:sz w:val="18"/>
              </w:rPr>
              <w:t>$5850M</w:t>
            </w:r>
          </w:p>
        </w:tc>
      </w:tr>
      <w:tr w:rsidR="00D35ECA" w14:paraId="4FD87BA9" w14:textId="77777777" w:rsidTr="00D35ECA">
        <w:tc>
          <w:tcPr>
            <w:cnfStyle w:val="001000000000" w:firstRow="0" w:lastRow="0" w:firstColumn="1" w:lastColumn="0" w:oddVBand="0" w:evenVBand="0" w:oddHBand="0" w:evenHBand="0" w:firstRowFirstColumn="0" w:firstRowLastColumn="0" w:lastRowFirstColumn="0" w:lastRowLastColumn="0"/>
            <w:tcW w:w="4968" w:type="dxa"/>
          </w:tcPr>
          <w:p w14:paraId="34033BBD" w14:textId="77777777" w:rsidR="00D35ECA" w:rsidRDefault="00000000">
            <w:r>
              <w:rPr>
                <w:sz w:val="18"/>
              </w:rPr>
              <w:t>Networking (3 refreshes)</w:t>
            </w:r>
          </w:p>
        </w:tc>
        <w:tc>
          <w:tcPr>
            <w:tcW w:w="4968" w:type="dxa"/>
          </w:tcPr>
          <w:p w14:paraId="7B1781B8" w14:textId="77777777" w:rsidR="00D35ECA" w:rsidRDefault="00000000">
            <w:pPr>
              <w:cnfStyle w:val="000000000000" w:firstRow="0" w:lastRow="0" w:firstColumn="0" w:lastColumn="0" w:oddVBand="0" w:evenVBand="0" w:oddHBand="0" w:evenHBand="0" w:firstRowFirstColumn="0" w:firstRowLastColumn="0" w:lastRowFirstColumn="0" w:lastRowLastColumn="0"/>
            </w:pPr>
            <w:r>
              <w:rPr>
                <w:sz w:val="18"/>
              </w:rPr>
              <w:t>$343M</w:t>
            </w:r>
          </w:p>
        </w:tc>
      </w:tr>
      <w:tr w:rsidR="00D35ECA" w14:paraId="42962F0B" w14:textId="77777777" w:rsidTr="00D35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F0CDA23" w14:textId="77777777" w:rsidR="00D35ECA" w:rsidRDefault="00000000">
            <w:r>
              <w:rPr>
                <w:sz w:val="18"/>
              </w:rPr>
              <w:t>Total CAPEX (15-year life)</w:t>
            </w:r>
          </w:p>
        </w:tc>
        <w:tc>
          <w:tcPr>
            <w:tcW w:w="4968" w:type="dxa"/>
          </w:tcPr>
          <w:p w14:paraId="6B193F16" w14:textId="77777777" w:rsidR="00D35ECA" w:rsidRDefault="00000000">
            <w:pPr>
              <w:cnfStyle w:val="000000100000" w:firstRow="0" w:lastRow="0" w:firstColumn="0" w:lastColumn="0" w:oddVBand="0" w:evenVBand="0" w:oddHBand="1" w:evenHBand="0" w:firstRowFirstColumn="0" w:firstRowLastColumn="0" w:lastRowFirstColumn="0" w:lastRowLastColumn="0"/>
            </w:pPr>
            <w:r>
              <w:rPr>
                <w:sz w:val="18"/>
              </w:rPr>
              <w:t>$6506M</w:t>
            </w:r>
          </w:p>
        </w:tc>
      </w:tr>
    </w:tbl>
    <w:p w14:paraId="1697A32C" w14:textId="77777777" w:rsidR="00D35ECA" w:rsidRDefault="00000000">
      <w:r>
        <w:t>GPU hardware accounts for $5850M of the $6506M total — 90% of lifetime capital expenditure. This dominance of GPU costs mirrors the paper's finding that hardware amortization accounts for ~94% of per-GPU-hour production cost.</w:t>
      </w:r>
    </w:p>
    <w:p w14:paraId="525B9138" w14:textId="77777777" w:rsidR="00D35ECA" w:rsidRDefault="00000000">
      <w:pPr>
        <w:pStyle w:val="Heading1"/>
      </w:pPr>
      <w:r>
        <w:t>4. Year-by-Year Cash Flow ($ millions)</w:t>
      </w:r>
    </w:p>
    <w:tbl>
      <w:tblPr>
        <w:tblStyle w:val="LightShading-Accent1"/>
        <w:tblW w:w="0" w:type="auto"/>
        <w:tblLook w:val="04A0" w:firstRow="1" w:lastRow="0" w:firstColumn="1" w:lastColumn="0" w:noHBand="0" w:noVBand="1"/>
      </w:tblPr>
      <w:tblGrid>
        <w:gridCol w:w="1104"/>
        <w:gridCol w:w="1104"/>
        <w:gridCol w:w="1104"/>
        <w:gridCol w:w="1104"/>
        <w:gridCol w:w="1104"/>
        <w:gridCol w:w="1104"/>
        <w:gridCol w:w="1104"/>
        <w:gridCol w:w="1104"/>
        <w:gridCol w:w="1104"/>
      </w:tblGrid>
      <w:tr w:rsidR="00D35ECA" w14:paraId="7B954D71" w14:textId="77777777" w:rsidTr="00D35E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4" w:type="dxa"/>
          </w:tcPr>
          <w:p w14:paraId="1DDF0110" w14:textId="77777777" w:rsidR="00D35ECA" w:rsidRDefault="00000000">
            <w:pPr>
              <w:jc w:val="center"/>
            </w:pPr>
            <w:r>
              <w:rPr>
                <w:sz w:val="16"/>
              </w:rPr>
              <w:t>Year</w:t>
            </w:r>
          </w:p>
        </w:tc>
        <w:tc>
          <w:tcPr>
            <w:tcW w:w="1104" w:type="dxa"/>
          </w:tcPr>
          <w:p w14:paraId="0F3895FC" w14:textId="77777777" w:rsidR="00D35ECA" w:rsidRDefault="00000000">
            <w:pPr>
              <w:jc w:val="center"/>
              <w:cnfStyle w:val="100000000000" w:firstRow="1" w:lastRow="0" w:firstColumn="0" w:lastColumn="0" w:oddVBand="0" w:evenVBand="0" w:oddHBand="0" w:evenHBand="0" w:firstRowFirstColumn="0" w:firstRowLastColumn="0" w:lastRowFirstColumn="0" w:lastRowLastColumn="0"/>
            </w:pPr>
            <w:r>
              <w:rPr>
                <w:sz w:val="16"/>
              </w:rPr>
              <w:t>CAPEX</w:t>
            </w:r>
          </w:p>
        </w:tc>
        <w:tc>
          <w:tcPr>
            <w:tcW w:w="1104" w:type="dxa"/>
          </w:tcPr>
          <w:p w14:paraId="08DEAFDA" w14:textId="77777777" w:rsidR="00D35ECA" w:rsidRDefault="00000000">
            <w:pPr>
              <w:jc w:val="center"/>
              <w:cnfStyle w:val="100000000000" w:firstRow="1" w:lastRow="0" w:firstColumn="0" w:lastColumn="0" w:oddVBand="0" w:evenVBand="0" w:oddHBand="0" w:evenHBand="0" w:firstRowFirstColumn="0" w:firstRowLastColumn="0" w:lastRowFirstColumn="0" w:lastRowLastColumn="0"/>
            </w:pPr>
            <w:r>
              <w:rPr>
                <w:sz w:val="16"/>
              </w:rPr>
              <w:t>Revenue</w:t>
            </w:r>
          </w:p>
        </w:tc>
        <w:tc>
          <w:tcPr>
            <w:tcW w:w="1104" w:type="dxa"/>
          </w:tcPr>
          <w:p w14:paraId="620D06B9" w14:textId="77777777" w:rsidR="00D35ECA" w:rsidRDefault="00000000">
            <w:pPr>
              <w:jc w:val="center"/>
              <w:cnfStyle w:val="100000000000" w:firstRow="1" w:lastRow="0" w:firstColumn="0" w:lastColumn="0" w:oddVBand="0" w:evenVBand="0" w:oddHBand="0" w:evenHBand="0" w:firstRowFirstColumn="0" w:firstRowLastColumn="0" w:lastRowFirstColumn="0" w:lastRowLastColumn="0"/>
            </w:pPr>
            <w:r>
              <w:rPr>
                <w:sz w:val="16"/>
              </w:rPr>
              <w:t>OPEX</w:t>
            </w:r>
          </w:p>
        </w:tc>
        <w:tc>
          <w:tcPr>
            <w:tcW w:w="1104" w:type="dxa"/>
          </w:tcPr>
          <w:p w14:paraId="28C7E0D1" w14:textId="77777777" w:rsidR="00D35ECA" w:rsidRDefault="00000000">
            <w:pPr>
              <w:jc w:val="center"/>
              <w:cnfStyle w:val="100000000000" w:firstRow="1" w:lastRow="0" w:firstColumn="0" w:lastColumn="0" w:oddVBand="0" w:evenVBand="0" w:oddHBand="0" w:evenHBand="0" w:firstRowFirstColumn="0" w:firstRowLastColumn="0" w:lastRowFirstColumn="0" w:lastRowLastColumn="0"/>
            </w:pPr>
            <w:r>
              <w:rPr>
                <w:sz w:val="16"/>
              </w:rPr>
              <w:t>EBITDA</w:t>
            </w:r>
          </w:p>
        </w:tc>
        <w:tc>
          <w:tcPr>
            <w:tcW w:w="1104" w:type="dxa"/>
          </w:tcPr>
          <w:p w14:paraId="17088433" w14:textId="77777777" w:rsidR="00D35ECA" w:rsidRDefault="00000000">
            <w:pPr>
              <w:jc w:val="center"/>
              <w:cnfStyle w:val="100000000000" w:firstRow="1" w:lastRow="0" w:firstColumn="0" w:lastColumn="0" w:oddVBand="0" w:evenVBand="0" w:oddHBand="0" w:evenHBand="0" w:firstRowFirstColumn="0" w:firstRowLastColumn="0" w:lastRowFirstColumn="0" w:lastRowLastColumn="0"/>
            </w:pPr>
            <w:r>
              <w:rPr>
                <w:sz w:val="16"/>
              </w:rPr>
              <w:t>Tax</w:t>
            </w:r>
          </w:p>
        </w:tc>
        <w:tc>
          <w:tcPr>
            <w:tcW w:w="1104" w:type="dxa"/>
          </w:tcPr>
          <w:p w14:paraId="3CC45CF0" w14:textId="77777777" w:rsidR="00D35ECA" w:rsidRDefault="00000000">
            <w:pPr>
              <w:jc w:val="center"/>
              <w:cnfStyle w:val="100000000000" w:firstRow="1" w:lastRow="0" w:firstColumn="0" w:lastColumn="0" w:oddVBand="0" w:evenVBand="0" w:oddHBand="0" w:evenHBand="0" w:firstRowFirstColumn="0" w:firstRowLastColumn="0" w:lastRowFirstColumn="0" w:lastRowLastColumn="0"/>
            </w:pPr>
            <w:r>
              <w:rPr>
                <w:sz w:val="16"/>
              </w:rPr>
              <w:t>Net Inc.</w:t>
            </w:r>
          </w:p>
        </w:tc>
        <w:tc>
          <w:tcPr>
            <w:tcW w:w="1104" w:type="dxa"/>
          </w:tcPr>
          <w:p w14:paraId="542E36CE" w14:textId="77777777" w:rsidR="00D35ECA" w:rsidRDefault="00000000">
            <w:pPr>
              <w:jc w:val="center"/>
              <w:cnfStyle w:val="100000000000" w:firstRow="1" w:lastRow="0" w:firstColumn="0" w:lastColumn="0" w:oddVBand="0" w:evenVBand="0" w:oddHBand="0" w:evenHBand="0" w:firstRowFirstColumn="0" w:firstRowLastColumn="0" w:lastRowFirstColumn="0" w:lastRowLastColumn="0"/>
            </w:pPr>
            <w:r>
              <w:rPr>
                <w:sz w:val="16"/>
              </w:rPr>
              <w:t>FCF</w:t>
            </w:r>
          </w:p>
        </w:tc>
        <w:tc>
          <w:tcPr>
            <w:tcW w:w="1104" w:type="dxa"/>
          </w:tcPr>
          <w:p w14:paraId="0BF971F4" w14:textId="77777777" w:rsidR="00D35ECA" w:rsidRDefault="00000000">
            <w:pPr>
              <w:jc w:val="center"/>
              <w:cnfStyle w:val="100000000000" w:firstRow="1" w:lastRow="0" w:firstColumn="0" w:lastColumn="0" w:oddVBand="0" w:evenVBand="0" w:oddHBand="0" w:evenHBand="0" w:firstRowFirstColumn="0" w:firstRowLastColumn="0" w:lastRowFirstColumn="0" w:lastRowLastColumn="0"/>
            </w:pPr>
            <w:r>
              <w:rPr>
                <w:sz w:val="16"/>
              </w:rPr>
              <w:t>Cum. CF</w:t>
            </w:r>
          </w:p>
        </w:tc>
      </w:tr>
      <w:tr w:rsidR="00D35ECA" w14:paraId="7C39E6A2" w14:textId="77777777" w:rsidTr="00D35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4" w:type="dxa"/>
          </w:tcPr>
          <w:p w14:paraId="29C8E3E9" w14:textId="77777777" w:rsidR="00D35ECA" w:rsidRDefault="00000000">
            <w:pPr>
              <w:jc w:val="center"/>
            </w:pPr>
            <w:r>
              <w:rPr>
                <w:sz w:val="16"/>
              </w:rPr>
              <w:t>0</w:t>
            </w:r>
          </w:p>
        </w:tc>
        <w:tc>
          <w:tcPr>
            <w:tcW w:w="1104" w:type="dxa"/>
          </w:tcPr>
          <w:p w14:paraId="1ADC1EDD"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sz w:val="16"/>
              </w:rPr>
              <w:t>313.2</w:t>
            </w:r>
          </w:p>
        </w:tc>
        <w:tc>
          <w:tcPr>
            <w:tcW w:w="1104" w:type="dxa"/>
          </w:tcPr>
          <w:p w14:paraId="0998C720"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sz w:val="16"/>
              </w:rPr>
              <w:t>0.0</w:t>
            </w:r>
          </w:p>
        </w:tc>
        <w:tc>
          <w:tcPr>
            <w:tcW w:w="1104" w:type="dxa"/>
          </w:tcPr>
          <w:p w14:paraId="451BCB00"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sz w:val="16"/>
              </w:rPr>
              <w:t>0.0</w:t>
            </w:r>
          </w:p>
        </w:tc>
        <w:tc>
          <w:tcPr>
            <w:tcW w:w="1104" w:type="dxa"/>
          </w:tcPr>
          <w:p w14:paraId="56479790"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sz w:val="16"/>
              </w:rPr>
              <w:t>0.0</w:t>
            </w:r>
          </w:p>
        </w:tc>
        <w:tc>
          <w:tcPr>
            <w:tcW w:w="1104" w:type="dxa"/>
          </w:tcPr>
          <w:p w14:paraId="138E63FB"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sz w:val="16"/>
              </w:rPr>
              <w:t>0.0</w:t>
            </w:r>
          </w:p>
        </w:tc>
        <w:tc>
          <w:tcPr>
            <w:tcW w:w="1104" w:type="dxa"/>
          </w:tcPr>
          <w:p w14:paraId="589E408A"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sz w:val="16"/>
              </w:rPr>
              <w:t>0.0</w:t>
            </w:r>
          </w:p>
        </w:tc>
        <w:tc>
          <w:tcPr>
            <w:tcW w:w="1104" w:type="dxa"/>
          </w:tcPr>
          <w:p w14:paraId="4A1EDC5A"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sz w:val="16"/>
              </w:rPr>
              <w:t>-313.2</w:t>
            </w:r>
          </w:p>
        </w:tc>
        <w:tc>
          <w:tcPr>
            <w:tcW w:w="1104" w:type="dxa"/>
          </w:tcPr>
          <w:p w14:paraId="1CF849F4"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sz w:val="16"/>
              </w:rPr>
              <w:t>-313.2</w:t>
            </w:r>
          </w:p>
        </w:tc>
      </w:tr>
      <w:tr w:rsidR="00D35ECA" w14:paraId="0CFA1FF6" w14:textId="77777777" w:rsidTr="00D35ECA">
        <w:tc>
          <w:tcPr>
            <w:cnfStyle w:val="001000000000" w:firstRow="0" w:lastRow="0" w:firstColumn="1" w:lastColumn="0" w:oddVBand="0" w:evenVBand="0" w:oddHBand="0" w:evenHBand="0" w:firstRowFirstColumn="0" w:firstRowLastColumn="0" w:lastRowFirstColumn="0" w:lastRowLastColumn="0"/>
            <w:tcW w:w="1104" w:type="dxa"/>
          </w:tcPr>
          <w:p w14:paraId="5451E29D" w14:textId="77777777" w:rsidR="00D35ECA" w:rsidRDefault="00000000">
            <w:pPr>
              <w:jc w:val="center"/>
            </w:pPr>
            <w:r>
              <w:rPr>
                <w:sz w:val="16"/>
              </w:rPr>
              <w:t>1</w:t>
            </w:r>
          </w:p>
        </w:tc>
        <w:tc>
          <w:tcPr>
            <w:tcW w:w="1104" w:type="dxa"/>
          </w:tcPr>
          <w:p w14:paraId="646F9459" w14:textId="77777777" w:rsidR="00D35ECA" w:rsidRDefault="00000000">
            <w:pPr>
              <w:jc w:val="right"/>
              <w:cnfStyle w:val="000000000000" w:firstRow="0" w:lastRow="0" w:firstColumn="0" w:lastColumn="0" w:oddVBand="0" w:evenVBand="0" w:oddHBand="0" w:evenHBand="0" w:firstRowFirstColumn="0" w:firstRowLastColumn="0" w:lastRowFirstColumn="0" w:lastRowLastColumn="0"/>
            </w:pPr>
            <w:r>
              <w:rPr>
                <w:sz w:val="16"/>
              </w:rPr>
              <w:t>1542.8</w:t>
            </w:r>
          </w:p>
        </w:tc>
        <w:tc>
          <w:tcPr>
            <w:tcW w:w="1104" w:type="dxa"/>
          </w:tcPr>
          <w:p w14:paraId="279B0914" w14:textId="77777777" w:rsidR="00D35ECA" w:rsidRDefault="00000000">
            <w:pPr>
              <w:jc w:val="right"/>
              <w:cnfStyle w:val="000000000000" w:firstRow="0" w:lastRow="0" w:firstColumn="0" w:lastColumn="0" w:oddVBand="0" w:evenVBand="0" w:oddHBand="0" w:evenHBand="0" w:firstRowFirstColumn="0" w:firstRowLastColumn="0" w:lastRowFirstColumn="0" w:lastRowLastColumn="0"/>
            </w:pPr>
            <w:r>
              <w:rPr>
                <w:sz w:val="16"/>
              </w:rPr>
              <w:t>400.7</w:t>
            </w:r>
          </w:p>
        </w:tc>
        <w:tc>
          <w:tcPr>
            <w:tcW w:w="1104" w:type="dxa"/>
          </w:tcPr>
          <w:p w14:paraId="01B80994" w14:textId="77777777" w:rsidR="00D35ECA" w:rsidRDefault="00000000">
            <w:pPr>
              <w:jc w:val="right"/>
              <w:cnfStyle w:val="000000000000" w:firstRow="0" w:lastRow="0" w:firstColumn="0" w:lastColumn="0" w:oddVBand="0" w:evenVBand="0" w:oddHBand="0" w:evenHBand="0" w:firstRowFirstColumn="0" w:firstRowLastColumn="0" w:lastRowFirstColumn="0" w:lastRowLastColumn="0"/>
            </w:pPr>
            <w:r>
              <w:rPr>
                <w:sz w:val="16"/>
              </w:rPr>
              <w:t>32.4</w:t>
            </w:r>
          </w:p>
        </w:tc>
        <w:tc>
          <w:tcPr>
            <w:tcW w:w="1104" w:type="dxa"/>
          </w:tcPr>
          <w:p w14:paraId="0C5426EB" w14:textId="77777777" w:rsidR="00D35ECA" w:rsidRDefault="00000000">
            <w:pPr>
              <w:jc w:val="right"/>
              <w:cnfStyle w:val="000000000000" w:firstRow="0" w:lastRow="0" w:firstColumn="0" w:lastColumn="0" w:oddVBand="0" w:evenVBand="0" w:oddHBand="0" w:evenHBand="0" w:firstRowFirstColumn="0" w:firstRowLastColumn="0" w:lastRowFirstColumn="0" w:lastRowLastColumn="0"/>
            </w:pPr>
            <w:r>
              <w:rPr>
                <w:sz w:val="16"/>
              </w:rPr>
              <w:t>368.4</w:t>
            </w:r>
          </w:p>
        </w:tc>
        <w:tc>
          <w:tcPr>
            <w:tcW w:w="1104" w:type="dxa"/>
          </w:tcPr>
          <w:p w14:paraId="1365C909" w14:textId="77777777" w:rsidR="00D35ECA" w:rsidRDefault="00000000">
            <w:pPr>
              <w:jc w:val="right"/>
              <w:cnfStyle w:val="000000000000" w:firstRow="0" w:lastRow="0" w:firstColumn="0" w:lastColumn="0" w:oddVBand="0" w:evenVBand="0" w:oddHBand="0" w:evenHBand="0" w:firstRowFirstColumn="0" w:firstRowLastColumn="0" w:lastRowFirstColumn="0" w:lastRowLastColumn="0"/>
            </w:pPr>
            <w:r>
              <w:rPr>
                <w:sz w:val="16"/>
              </w:rPr>
              <w:t>0.0</w:t>
            </w:r>
          </w:p>
        </w:tc>
        <w:tc>
          <w:tcPr>
            <w:tcW w:w="1104" w:type="dxa"/>
          </w:tcPr>
          <w:p w14:paraId="42DE2990" w14:textId="77777777" w:rsidR="00D35ECA" w:rsidRDefault="00000000">
            <w:pPr>
              <w:jc w:val="right"/>
              <w:cnfStyle w:val="000000000000" w:firstRow="0" w:lastRow="0" w:firstColumn="0" w:lastColumn="0" w:oddVBand="0" w:evenVBand="0" w:oddHBand="0" w:evenHBand="0" w:firstRowFirstColumn="0" w:firstRowLastColumn="0" w:lastRowFirstColumn="0" w:lastRowLastColumn="0"/>
            </w:pPr>
            <w:r>
              <w:rPr>
                <w:sz w:val="16"/>
              </w:rPr>
              <w:t>-128.7</w:t>
            </w:r>
          </w:p>
        </w:tc>
        <w:tc>
          <w:tcPr>
            <w:tcW w:w="1104" w:type="dxa"/>
          </w:tcPr>
          <w:p w14:paraId="5FED58F5" w14:textId="77777777" w:rsidR="00D35ECA" w:rsidRDefault="00000000">
            <w:pPr>
              <w:jc w:val="right"/>
              <w:cnfStyle w:val="000000000000" w:firstRow="0" w:lastRow="0" w:firstColumn="0" w:lastColumn="0" w:oddVBand="0" w:evenVBand="0" w:oddHBand="0" w:evenHBand="0" w:firstRowFirstColumn="0" w:firstRowLastColumn="0" w:lastRowFirstColumn="0" w:lastRowLastColumn="0"/>
            </w:pPr>
            <w:r>
              <w:rPr>
                <w:sz w:val="16"/>
              </w:rPr>
              <w:t>-1174.5</w:t>
            </w:r>
          </w:p>
        </w:tc>
        <w:tc>
          <w:tcPr>
            <w:tcW w:w="1104" w:type="dxa"/>
          </w:tcPr>
          <w:p w14:paraId="2F7A96DB" w14:textId="77777777" w:rsidR="00D35ECA" w:rsidRDefault="00000000">
            <w:pPr>
              <w:jc w:val="right"/>
              <w:cnfStyle w:val="000000000000" w:firstRow="0" w:lastRow="0" w:firstColumn="0" w:lastColumn="0" w:oddVBand="0" w:evenVBand="0" w:oddHBand="0" w:evenHBand="0" w:firstRowFirstColumn="0" w:firstRowLastColumn="0" w:lastRowFirstColumn="0" w:lastRowLastColumn="0"/>
            </w:pPr>
            <w:r>
              <w:rPr>
                <w:sz w:val="16"/>
              </w:rPr>
              <w:t>-1487.7</w:t>
            </w:r>
          </w:p>
        </w:tc>
      </w:tr>
      <w:tr w:rsidR="00D35ECA" w14:paraId="112A5FB7" w14:textId="77777777" w:rsidTr="00D35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4" w:type="dxa"/>
          </w:tcPr>
          <w:p w14:paraId="72A8D005" w14:textId="77777777" w:rsidR="00D35ECA" w:rsidRDefault="00000000">
            <w:pPr>
              <w:jc w:val="center"/>
            </w:pPr>
            <w:r>
              <w:rPr>
                <w:sz w:val="16"/>
              </w:rPr>
              <w:t>2</w:t>
            </w:r>
          </w:p>
        </w:tc>
        <w:tc>
          <w:tcPr>
            <w:tcW w:w="1104" w:type="dxa"/>
          </w:tcPr>
          <w:p w14:paraId="51413DBC"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sz w:val="16"/>
              </w:rPr>
              <w:t>0.0</w:t>
            </w:r>
          </w:p>
        </w:tc>
        <w:tc>
          <w:tcPr>
            <w:tcW w:w="1104" w:type="dxa"/>
          </w:tcPr>
          <w:p w14:paraId="4EEA411E"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sz w:val="16"/>
              </w:rPr>
              <w:t>601.1</w:t>
            </w:r>
          </w:p>
        </w:tc>
        <w:tc>
          <w:tcPr>
            <w:tcW w:w="1104" w:type="dxa"/>
          </w:tcPr>
          <w:p w14:paraId="0BD1045A"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sz w:val="16"/>
              </w:rPr>
              <w:t>30.3</w:t>
            </w:r>
          </w:p>
        </w:tc>
        <w:tc>
          <w:tcPr>
            <w:tcW w:w="1104" w:type="dxa"/>
          </w:tcPr>
          <w:p w14:paraId="6CA0AC1C"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sz w:val="16"/>
              </w:rPr>
              <w:t>570.8</w:t>
            </w:r>
          </w:p>
        </w:tc>
        <w:tc>
          <w:tcPr>
            <w:tcW w:w="1104" w:type="dxa"/>
          </w:tcPr>
          <w:p w14:paraId="6AF7AFF2"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sz w:val="16"/>
              </w:rPr>
              <w:t>7.4</w:t>
            </w:r>
          </w:p>
        </w:tc>
        <w:tc>
          <w:tcPr>
            <w:tcW w:w="1104" w:type="dxa"/>
          </w:tcPr>
          <w:p w14:paraId="3B25C7D5"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sz w:val="16"/>
              </w:rPr>
              <w:t>66.4</w:t>
            </w:r>
          </w:p>
        </w:tc>
        <w:tc>
          <w:tcPr>
            <w:tcW w:w="1104" w:type="dxa"/>
          </w:tcPr>
          <w:p w14:paraId="33700607"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sz w:val="16"/>
              </w:rPr>
              <w:t>563.4</w:t>
            </w:r>
          </w:p>
        </w:tc>
        <w:tc>
          <w:tcPr>
            <w:tcW w:w="1104" w:type="dxa"/>
          </w:tcPr>
          <w:p w14:paraId="6BA4179A"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sz w:val="16"/>
              </w:rPr>
              <w:t>-924.2</w:t>
            </w:r>
          </w:p>
        </w:tc>
      </w:tr>
      <w:tr w:rsidR="00D35ECA" w14:paraId="07165DC4" w14:textId="77777777" w:rsidTr="00D35ECA">
        <w:tc>
          <w:tcPr>
            <w:cnfStyle w:val="001000000000" w:firstRow="0" w:lastRow="0" w:firstColumn="1" w:lastColumn="0" w:oddVBand="0" w:evenVBand="0" w:oddHBand="0" w:evenHBand="0" w:firstRowFirstColumn="0" w:firstRowLastColumn="0" w:lastRowFirstColumn="0" w:lastRowLastColumn="0"/>
            <w:tcW w:w="1104" w:type="dxa"/>
          </w:tcPr>
          <w:p w14:paraId="21A6B132" w14:textId="77777777" w:rsidR="00D35ECA" w:rsidRDefault="00000000">
            <w:pPr>
              <w:jc w:val="center"/>
            </w:pPr>
            <w:r>
              <w:rPr>
                <w:sz w:val="16"/>
              </w:rPr>
              <w:t>3</w:t>
            </w:r>
          </w:p>
        </w:tc>
        <w:tc>
          <w:tcPr>
            <w:tcW w:w="1104" w:type="dxa"/>
          </w:tcPr>
          <w:p w14:paraId="12E88A1B" w14:textId="77777777" w:rsidR="00D35ECA" w:rsidRDefault="00000000">
            <w:pPr>
              <w:jc w:val="right"/>
              <w:cnfStyle w:val="000000000000" w:firstRow="0" w:lastRow="0" w:firstColumn="0" w:lastColumn="0" w:oddVBand="0" w:evenVBand="0" w:oddHBand="0" w:evenHBand="0" w:firstRowFirstColumn="0" w:firstRowLastColumn="0" w:lastRowFirstColumn="0" w:lastRowLastColumn="0"/>
            </w:pPr>
            <w:r>
              <w:rPr>
                <w:sz w:val="16"/>
              </w:rPr>
              <w:t>0.0</w:t>
            </w:r>
          </w:p>
        </w:tc>
        <w:tc>
          <w:tcPr>
            <w:tcW w:w="1104" w:type="dxa"/>
          </w:tcPr>
          <w:p w14:paraId="7E06F776" w14:textId="77777777" w:rsidR="00D35ECA" w:rsidRDefault="00000000">
            <w:pPr>
              <w:jc w:val="right"/>
              <w:cnfStyle w:val="000000000000" w:firstRow="0" w:lastRow="0" w:firstColumn="0" w:lastColumn="0" w:oddVBand="0" w:evenVBand="0" w:oddHBand="0" w:evenHBand="0" w:firstRowFirstColumn="0" w:firstRowLastColumn="0" w:lastRowFirstColumn="0" w:lastRowLastColumn="0"/>
            </w:pPr>
            <w:r>
              <w:rPr>
                <w:sz w:val="16"/>
              </w:rPr>
              <w:t>701.3</w:t>
            </w:r>
          </w:p>
        </w:tc>
        <w:tc>
          <w:tcPr>
            <w:tcW w:w="1104" w:type="dxa"/>
          </w:tcPr>
          <w:p w14:paraId="6C5058E9" w14:textId="77777777" w:rsidR="00D35ECA" w:rsidRDefault="00000000">
            <w:pPr>
              <w:jc w:val="right"/>
              <w:cnfStyle w:val="000000000000" w:firstRow="0" w:lastRow="0" w:firstColumn="0" w:lastColumn="0" w:oddVBand="0" w:evenVBand="0" w:oddHBand="0" w:evenHBand="0" w:firstRowFirstColumn="0" w:firstRowLastColumn="0" w:lastRowFirstColumn="0" w:lastRowLastColumn="0"/>
            </w:pPr>
            <w:r>
              <w:rPr>
                <w:sz w:val="16"/>
              </w:rPr>
              <w:t>28.2</w:t>
            </w:r>
          </w:p>
        </w:tc>
        <w:tc>
          <w:tcPr>
            <w:tcW w:w="1104" w:type="dxa"/>
          </w:tcPr>
          <w:p w14:paraId="616FC3FA" w14:textId="77777777" w:rsidR="00D35ECA" w:rsidRDefault="00000000">
            <w:pPr>
              <w:jc w:val="right"/>
              <w:cnfStyle w:val="000000000000" w:firstRow="0" w:lastRow="0" w:firstColumn="0" w:lastColumn="0" w:oddVBand="0" w:evenVBand="0" w:oddHBand="0" w:evenHBand="0" w:firstRowFirstColumn="0" w:firstRowLastColumn="0" w:lastRowFirstColumn="0" w:lastRowLastColumn="0"/>
            </w:pPr>
            <w:r>
              <w:rPr>
                <w:sz w:val="16"/>
              </w:rPr>
              <w:t>673.1</w:t>
            </w:r>
          </w:p>
        </w:tc>
        <w:tc>
          <w:tcPr>
            <w:tcW w:w="1104" w:type="dxa"/>
          </w:tcPr>
          <w:p w14:paraId="17BE25DD" w14:textId="77777777" w:rsidR="00D35ECA" w:rsidRDefault="00000000">
            <w:pPr>
              <w:jc w:val="right"/>
              <w:cnfStyle w:val="000000000000" w:firstRow="0" w:lastRow="0" w:firstColumn="0" w:lastColumn="0" w:oddVBand="0" w:evenVBand="0" w:oddHBand="0" w:evenHBand="0" w:firstRowFirstColumn="0" w:firstRowLastColumn="0" w:lastRowFirstColumn="0" w:lastRowLastColumn="0"/>
            </w:pPr>
            <w:r>
              <w:rPr>
                <w:sz w:val="16"/>
              </w:rPr>
              <w:t>17.6</w:t>
            </w:r>
          </w:p>
        </w:tc>
        <w:tc>
          <w:tcPr>
            <w:tcW w:w="1104" w:type="dxa"/>
          </w:tcPr>
          <w:p w14:paraId="74BF532B" w14:textId="77777777" w:rsidR="00D35ECA" w:rsidRDefault="00000000">
            <w:pPr>
              <w:jc w:val="right"/>
              <w:cnfStyle w:val="000000000000" w:firstRow="0" w:lastRow="0" w:firstColumn="0" w:lastColumn="0" w:oddVBand="0" w:evenVBand="0" w:oddHBand="0" w:evenHBand="0" w:firstRowFirstColumn="0" w:firstRowLastColumn="0" w:lastRowFirstColumn="0" w:lastRowLastColumn="0"/>
            </w:pPr>
            <w:r>
              <w:rPr>
                <w:sz w:val="16"/>
              </w:rPr>
              <w:t>158.4</w:t>
            </w:r>
          </w:p>
        </w:tc>
        <w:tc>
          <w:tcPr>
            <w:tcW w:w="1104" w:type="dxa"/>
          </w:tcPr>
          <w:p w14:paraId="6AE68830" w14:textId="77777777" w:rsidR="00D35ECA" w:rsidRDefault="00000000">
            <w:pPr>
              <w:jc w:val="right"/>
              <w:cnfStyle w:val="000000000000" w:firstRow="0" w:lastRow="0" w:firstColumn="0" w:lastColumn="0" w:oddVBand="0" w:evenVBand="0" w:oddHBand="0" w:evenHBand="0" w:firstRowFirstColumn="0" w:firstRowLastColumn="0" w:lastRowFirstColumn="0" w:lastRowLastColumn="0"/>
            </w:pPr>
            <w:r>
              <w:rPr>
                <w:sz w:val="16"/>
              </w:rPr>
              <w:t>655.5</w:t>
            </w:r>
          </w:p>
        </w:tc>
        <w:tc>
          <w:tcPr>
            <w:tcW w:w="1104" w:type="dxa"/>
          </w:tcPr>
          <w:p w14:paraId="2903851C" w14:textId="77777777" w:rsidR="00D35ECA" w:rsidRDefault="00000000">
            <w:pPr>
              <w:jc w:val="right"/>
              <w:cnfStyle w:val="000000000000" w:firstRow="0" w:lastRow="0" w:firstColumn="0" w:lastColumn="0" w:oddVBand="0" w:evenVBand="0" w:oddHBand="0" w:evenHBand="0" w:firstRowFirstColumn="0" w:firstRowLastColumn="0" w:lastRowFirstColumn="0" w:lastRowLastColumn="0"/>
            </w:pPr>
            <w:r>
              <w:rPr>
                <w:sz w:val="16"/>
              </w:rPr>
              <w:t>-268.8</w:t>
            </w:r>
          </w:p>
        </w:tc>
      </w:tr>
      <w:tr w:rsidR="00D35ECA" w14:paraId="66A3603D" w14:textId="77777777" w:rsidTr="00D35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4" w:type="dxa"/>
          </w:tcPr>
          <w:p w14:paraId="0017CC79" w14:textId="77777777" w:rsidR="00D35ECA" w:rsidRDefault="00000000">
            <w:pPr>
              <w:jc w:val="center"/>
            </w:pPr>
            <w:r>
              <w:rPr>
                <w:sz w:val="16"/>
              </w:rPr>
              <w:t>4</w:t>
            </w:r>
          </w:p>
        </w:tc>
        <w:tc>
          <w:tcPr>
            <w:tcW w:w="1104" w:type="dxa"/>
          </w:tcPr>
          <w:p w14:paraId="2C0BEE23"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sz w:val="16"/>
              </w:rPr>
              <w:t>1285.7</w:t>
            </w:r>
          </w:p>
        </w:tc>
        <w:tc>
          <w:tcPr>
            <w:tcW w:w="1104" w:type="dxa"/>
          </w:tcPr>
          <w:p w14:paraId="60BB86B0"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sz w:val="16"/>
              </w:rPr>
              <w:t>701.3</w:t>
            </w:r>
          </w:p>
        </w:tc>
        <w:tc>
          <w:tcPr>
            <w:tcW w:w="1104" w:type="dxa"/>
          </w:tcPr>
          <w:p w14:paraId="152AEA7A"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sz w:val="16"/>
              </w:rPr>
              <w:t>32.6</w:t>
            </w:r>
          </w:p>
        </w:tc>
        <w:tc>
          <w:tcPr>
            <w:tcW w:w="1104" w:type="dxa"/>
          </w:tcPr>
          <w:p w14:paraId="2A720A50"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sz w:val="16"/>
              </w:rPr>
              <w:t>668.7</w:t>
            </w:r>
          </w:p>
        </w:tc>
        <w:tc>
          <w:tcPr>
            <w:tcW w:w="1104" w:type="dxa"/>
          </w:tcPr>
          <w:p w14:paraId="7402572E"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sz w:val="16"/>
              </w:rPr>
              <w:t>21.9</w:t>
            </w:r>
          </w:p>
        </w:tc>
        <w:tc>
          <w:tcPr>
            <w:tcW w:w="1104" w:type="dxa"/>
          </w:tcPr>
          <w:p w14:paraId="18D781CA"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sz w:val="16"/>
              </w:rPr>
              <w:t>197.3</w:t>
            </w:r>
          </w:p>
        </w:tc>
        <w:tc>
          <w:tcPr>
            <w:tcW w:w="1104" w:type="dxa"/>
          </w:tcPr>
          <w:p w14:paraId="1E9AE273"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sz w:val="16"/>
              </w:rPr>
              <w:t>-638.9</w:t>
            </w:r>
          </w:p>
        </w:tc>
        <w:tc>
          <w:tcPr>
            <w:tcW w:w="1104" w:type="dxa"/>
          </w:tcPr>
          <w:p w14:paraId="36EE14DE"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sz w:val="16"/>
              </w:rPr>
              <w:t>-907.7</w:t>
            </w:r>
          </w:p>
        </w:tc>
      </w:tr>
      <w:tr w:rsidR="00D35ECA" w14:paraId="4956E8EC" w14:textId="77777777" w:rsidTr="00D35ECA">
        <w:tc>
          <w:tcPr>
            <w:cnfStyle w:val="001000000000" w:firstRow="0" w:lastRow="0" w:firstColumn="1" w:lastColumn="0" w:oddVBand="0" w:evenVBand="0" w:oddHBand="0" w:evenHBand="0" w:firstRowFirstColumn="0" w:firstRowLastColumn="0" w:lastRowFirstColumn="0" w:lastRowLastColumn="0"/>
            <w:tcW w:w="1104" w:type="dxa"/>
          </w:tcPr>
          <w:p w14:paraId="24AFEAF7" w14:textId="77777777" w:rsidR="00D35ECA" w:rsidRDefault="00000000">
            <w:pPr>
              <w:jc w:val="center"/>
            </w:pPr>
            <w:r>
              <w:rPr>
                <w:sz w:val="16"/>
              </w:rPr>
              <w:t>5</w:t>
            </w:r>
          </w:p>
        </w:tc>
        <w:tc>
          <w:tcPr>
            <w:tcW w:w="1104" w:type="dxa"/>
          </w:tcPr>
          <w:p w14:paraId="0BD5C14D" w14:textId="77777777" w:rsidR="00D35ECA" w:rsidRDefault="00000000">
            <w:pPr>
              <w:jc w:val="right"/>
              <w:cnfStyle w:val="000000000000" w:firstRow="0" w:lastRow="0" w:firstColumn="0" w:lastColumn="0" w:oddVBand="0" w:evenVBand="0" w:oddHBand="0" w:evenHBand="0" w:firstRowFirstColumn="0" w:firstRowLastColumn="0" w:lastRowFirstColumn="0" w:lastRowLastColumn="0"/>
            </w:pPr>
            <w:r>
              <w:rPr>
                <w:sz w:val="16"/>
              </w:rPr>
              <w:t>0.0</w:t>
            </w:r>
          </w:p>
        </w:tc>
        <w:tc>
          <w:tcPr>
            <w:tcW w:w="1104" w:type="dxa"/>
          </w:tcPr>
          <w:p w14:paraId="226569F6" w14:textId="77777777" w:rsidR="00D35ECA" w:rsidRDefault="00000000">
            <w:pPr>
              <w:jc w:val="right"/>
              <w:cnfStyle w:val="000000000000" w:firstRow="0" w:lastRow="0" w:firstColumn="0" w:lastColumn="0" w:oddVBand="0" w:evenVBand="0" w:oddHBand="0" w:evenHBand="0" w:firstRowFirstColumn="0" w:firstRowLastColumn="0" w:lastRowFirstColumn="0" w:lastRowLastColumn="0"/>
            </w:pPr>
            <w:r>
              <w:rPr>
                <w:sz w:val="16"/>
              </w:rPr>
              <w:t>701.3</w:t>
            </w:r>
          </w:p>
        </w:tc>
        <w:tc>
          <w:tcPr>
            <w:tcW w:w="1104" w:type="dxa"/>
          </w:tcPr>
          <w:p w14:paraId="279EC4AE" w14:textId="77777777" w:rsidR="00D35ECA" w:rsidRDefault="00000000">
            <w:pPr>
              <w:jc w:val="right"/>
              <w:cnfStyle w:val="000000000000" w:firstRow="0" w:lastRow="0" w:firstColumn="0" w:lastColumn="0" w:oddVBand="0" w:evenVBand="0" w:oddHBand="0" w:evenHBand="0" w:firstRowFirstColumn="0" w:firstRowLastColumn="0" w:lastRowFirstColumn="0" w:lastRowLastColumn="0"/>
            </w:pPr>
            <w:r>
              <w:rPr>
                <w:sz w:val="16"/>
              </w:rPr>
              <w:t>30.8</w:t>
            </w:r>
          </w:p>
        </w:tc>
        <w:tc>
          <w:tcPr>
            <w:tcW w:w="1104" w:type="dxa"/>
          </w:tcPr>
          <w:p w14:paraId="10EC178A" w14:textId="77777777" w:rsidR="00D35ECA" w:rsidRDefault="00000000">
            <w:pPr>
              <w:jc w:val="right"/>
              <w:cnfStyle w:val="000000000000" w:firstRow="0" w:lastRow="0" w:firstColumn="0" w:lastColumn="0" w:oddVBand="0" w:evenVBand="0" w:oddHBand="0" w:evenHBand="0" w:firstRowFirstColumn="0" w:firstRowLastColumn="0" w:lastRowFirstColumn="0" w:lastRowLastColumn="0"/>
            </w:pPr>
            <w:r>
              <w:rPr>
                <w:sz w:val="16"/>
              </w:rPr>
              <w:t>670.5</w:t>
            </w:r>
          </w:p>
        </w:tc>
        <w:tc>
          <w:tcPr>
            <w:tcW w:w="1104" w:type="dxa"/>
          </w:tcPr>
          <w:p w14:paraId="4C4FB1D2" w14:textId="77777777" w:rsidR="00D35ECA" w:rsidRDefault="00000000">
            <w:pPr>
              <w:jc w:val="right"/>
              <w:cnfStyle w:val="000000000000" w:firstRow="0" w:lastRow="0" w:firstColumn="0" w:lastColumn="0" w:oddVBand="0" w:evenVBand="0" w:oddHBand="0" w:evenHBand="0" w:firstRowFirstColumn="0" w:firstRowLastColumn="0" w:lastRowFirstColumn="0" w:lastRowLastColumn="0"/>
            </w:pPr>
            <w:r>
              <w:rPr>
                <w:sz w:val="16"/>
              </w:rPr>
              <w:t>22.1</w:t>
            </w:r>
          </w:p>
        </w:tc>
        <w:tc>
          <w:tcPr>
            <w:tcW w:w="1104" w:type="dxa"/>
          </w:tcPr>
          <w:p w14:paraId="286590F8" w14:textId="77777777" w:rsidR="00D35ECA" w:rsidRDefault="00000000">
            <w:pPr>
              <w:jc w:val="right"/>
              <w:cnfStyle w:val="000000000000" w:firstRow="0" w:lastRow="0" w:firstColumn="0" w:lastColumn="0" w:oddVBand="0" w:evenVBand="0" w:oddHBand="0" w:evenHBand="0" w:firstRowFirstColumn="0" w:firstRowLastColumn="0" w:lastRowFirstColumn="0" w:lastRowLastColumn="0"/>
            </w:pPr>
            <w:r>
              <w:rPr>
                <w:sz w:val="16"/>
              </w:rPr>
              <w:t>199.0</w:t>
            </w:r>
          </w:p>
        </w:tc>
        <w:tc>
          <w:tcPr>
            <w:tcW w:w="1104" w:type="dxa"/>
          </w:tcPr>
          <w:p w14:paraId="5B773F1A" w14:textId="77777777" w:rsidR="00D35ECA" w:rsidRDefault="00000000">
            <w:pPr>
              <w:jc w:val="right"/>
              <w:cnfStyle w:val="000000000000" w:firstRow="0" w:lastRow="0" w:firstColumn="0" w:lastColumn="0" w:oddVBand="0" w:evenVBand="0" w:oddHBand="0" w:evenHBand="0" w:firstRowFirstColumn="0" w:firstRowLastColumn="0" w:lastRowFirstColumn="0" w:lastRowLastColumn="0"/>
            </w:pPr>
            <w:r>
              <w:rPr>
                <w:sz w:val="16"/>
              </w:rPr>
              <w:t>648.4</w:t>
            </w:r>
          </w:p>
        </w:tc>
        <w:tc>
          <w:tcPr>
            <w:tcW w:w="1104" w:type="dxa"/>
          </w:tcPr>
          <w:p w14:paraId="08BCAD74" w14:textId="77777777" w:rsidR="00D35ECA" w:rsidRDefault="00000000">
            <w:pPr>
              <w:jc w:val="right"/>
              <w:cnfStyle w:val="000000000000" w:firstRow="0" w:lastRow="0" w:firstColumn="0" w:lastColumn="0" w:oddVBand="0" w:evenVBand="0" w:oddHBand="0" w:evenHBand="0" w:firstRowFirstColumn="0" w:firstRowLastColumn="0" w:lastRowFirstColumn="0" w:lastRowLastColumn="0"/>
            </w:pPr>
            <w:r>
              <w:rPr>
                <w:sz w:val="16"/>
              </w:rPr>
              <w:t>-259.3</w:t>
            </w:r>
          </w:p>
        </w:tc>
      </w:tr>
      <w:tr w:rsidR="00D35ECA" w14:paraId="7F9E65E9" w14:textId="77777777" w:rsidTr="00D35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4" w:type="dxa"/>
          </w:tcPr>
          <w:p w14:paraId="26327EE7" w14:textId="77777777" w:rsidR="00D35ECA" w:rsidRDefault="00000000">
            <w:pPr>
              <w:jc w:val="center"/>
            </w:pPr>
            <w:r>
              <w:rPr>
                <w:sz w:val="16"/>
              </w:rPr>
              <w:t>6</w:t>
            </w:r>
          </w:p>
        </w:tc>
        <w:tc>
          <w:tcPr>
            <w:tcW w:w="1104" w:type="dxa"/>
          </w:tcPr>
          <w:p w14:paraId="7A3B1D3C"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sz w:val="16"/>
              </w:rPr>
              <w:t>114.3</w:t>
            </w:r>
          </w:p>
        </w:tc>
        <w:tc>
          <w:tcPr>
            <w:tcW w:w="1104" w:type="dxa"/>
          </w:tcPr>
          <w:p w14:paraId="48DD8547"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sz w:val="16"/>
              </w:rPr>
              <w:t>701.3</w:t>
            </w:r>
          </w:p>
        </w:tc>
        <w:tc>
          <w:tcPr>
            <w:tcW w:w="1104" w:type="dxa"/>
          </w:tcPr>
          <w:p w14:paraId="754EBFA5"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sz w:val="16"/>
              </w:rPr>
              <w:t>29.0</w:t>
            </w:r>
          </w:p>
        </w:tc>
        <w:tc>
          <w:tcPr>
            <w:tcW w:w="1104" w:type="dxa"/>
          </w:tcPr>
          <w:p w14:paraId="691B0863"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sz w:val="16"/>
              </w:rPr>
              <w:t>672.3</w:t>
            </w:r>
          </w:p>
        </w:tc>
        <w:tc>
          <w:tcPr>
            <w:tcW w:w="1104" w:type="dxa"/>
          </w:tcPr>
          <w:p w14:paraId="4D1DAA16"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sz w:val="16"/>
              </w:rPr>
              <w:t>22.3</w:t>
            </w:r>
          </w:p>
        </w:tc>
        <w:tc>
          <w:tcPr>
            <w:tcW w:w="1104" w:type="dxa"/>
          </w:tcPr>
          <w:p w14:paraId="0612EBF5"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sz w:val="16"/>
              </w:rPr>
              <w:t>200.6</w:t>
            </w:r>
          </w:p>
        </w:tc>
        <w:tc>
          <w:tcPr>
            <w:tcW w:w="1104" w:type="dxa"/>
          </w:tcPr>
          <w:p w14:paraId="1EF2C0F1"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sz w:val="16"/>
              </w:rPr>
              <w:t>535.7</w:t>
            </w:r>
          </w:p>
        </w:tc>
        <w:tc>
          <w:tcPr>
            <w:tcW w:w="1104" w:type="dxa"/>
          </w:tcPr>
          <w:p w14:paraId="61E09419"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sz w:val="16"/>
              </w:rPr>
              <w:t>276.4</w:t>
            </w:r>
          </w:p>
        </w:tc>
      </w:tr>
      <w:tr w:rsidR="00D35ECA" w14:paraId="42C69CE4" w14:textId="77777777" w:rsidTr="00D35ECA">
        <w:tc>
          <w:tcPr>
            <w:cnfStyle w:val="001000000000" w:firstRow="0" w:lastRow="0" w:firstColumn="1" w:lastColumn="0" w:oddVBand="0" w:evenVBand="0" w:oddHBand="0" w:evenHBand="0" w:firstRowFirstColumn="0" w:firstRowLastColumn="0" w:lastRowFirstColumn="0" w:lastRowLastColumn="0"/>
            <w:tcW w:w="1104" w:type="dxa"/>
          </w:tcPr>
          <w:p w14:paraId="7AB88BE2" w14:textId="77777777" w:rsidR="00D35ECA" w:rsidRDefault="00000000">
            <w:pPr>
              <w:jc w:val="center"/>
            </w:pPr>
            <w:r>
              <w:rPr>
                <w:sz w:val="16"/>
              </w:rPr>
              <w:t>7</w:t>
            </w:r>
          </w:p>
        </w:tc>
        <w:tc>
          <w:tcPr>
            <w:tcW w:w="1104" w:type="dxa"/>
          </w:tcPr>
          <w:p w14:paraId="14DB6134" w14:textId="77777777" w:rsidR="00D35ECA" w:rsidRDefault="00000000">
            <w:pPr>
              <w:jc w:val="right"/>
              <w:cnfStyle w:val="000000000000" w:firstRow="0" w:lastRow="0" w:firstColumn="0" w:lastColumn="0" w:oddVBand="0" w:evenVBand="0" w:oddHBand="0" w:evenHBand="0" w:firstRowFirstColumn="0" w:firstRowLastColumn="0" w:lastRowFirstColumn="0" w:lastRowLastColumn="0"/>
            </w:pPr>
            <w:r>
              <w:rPr>
                <w:sz w:val="16"/>
              </w:rPr>
              <w:t>1157.1</w:t>
            </w:r>
          </w:p>
        </w:tc>
        <w:tc>
          <w:tcPr>
            <w:tcW w:w="1104" w:type="dxa"/>
          </w:tcPr>
          <w:p w14:paraId="3F2CC45C" w14:textId="77777777" w:rsidR="00D35ECA" w:rsidRDefault="00000000">
            <w:pPr>
              <w:jc w:val="right"/>
              <w:cnfStyle w:val="000000000000" w:firstRow="0" w:lastRow="0" w:firstColumn="0" w:lastColumn="0" w:oddVBand="0" w:evenVBand="0" w:oddHBand="0" w:evenHBand="0" w:firstRowFirstColumn="0" w:firstRowLastColumn="0" w:lastRowFirstColumn="0" w:lastRowLastColumn="0"/>
            </w:pPr>
            <w:r>
              <w:rPr>
                <w:sz w:val="16"/>
              </w:rPr>
              <w:t>701.3</w:t>
            </w:r>
          </w:p>
        </w:tc>
        <w:tc>
          <w:tcPr>
            <w:tcW w:w="1104" w:type="dxa"/>
          </w:tcPr>
          <w:p w14:paraId="3375C74D" w14:textId="77777777" w:rsidR="00D35ECA" w:rsidRDefault="00000000">
            <w:pPr>
              <w:jc w:val="right"/>
              <w:cnfStyle w:val="000000000000" w:firstRow="0" w:lastRow="0" w:firstColumn="0" w:lastColumn="0" w:oddVBand="0" w:evenVBand="0" w:oddHBand="0" w:evenHBand="0" w:firstRowFirstColumn="0" w:firstRowLastColumn="0" w:lastRowFirstColumn="0" w:lastRowLastColumn="0"/>
            </w:pPr>
            <w:r>
              <w:rPr>
                <w:sz w:val="16"/>
              </w:rPr>
              <w:t>32.9</w:t>
            </w:r>
          </w:p>
        </w:tc>
        <w:tc>
          <w:tcPr>
            <w:tcW w:w="1104" w:type="dxa"/>
          </w:tcPr>
          <w:p w14:paraId="486BB28F" w14:textId="77777777" w:rsidR="00D35ECA" w:rsidRDefault="00000000">
            <w:pPr>
              <w:jc w:val="right"/>
              <w:cnfStyle w:val="000000000000" w:firstRow="0" w:lastRow="0" w:firstColumn="0" w:lastColumn="0" w:oddVBand="0" w:evenVBand="0" w:oddHBand="0" w:evenHBand="0" w:firstRowFirstColumn="0" w:firstRowLastColumn="0" w:lastRowFirstColumn="0" w:lastRowLastColumn="0"/>
            </w:pPr>
            <w:r>
              <w:rPr>
                <w:sz w:val="16"/>
              </w:rPr>
              <w:t>668.3</w:t>
            </w:r>
          </w:p>
        </w:tc>
        <w:tc>
          <w:tcPr>
            <w:tcW w:w="1104" w:type="dxa"/>
          </w:tcPr>
          <w:p w14:paraId="66ADECC4" w14:textId="77777777" w:rsidR="00D35ECA" w:rsidRDefault="00000000">
            <w:pPr>
              <w:jc w:val="right"/>
              <w:cnfStyle w:val="000000000000" w:firstRow="0" w:lastRow="0" w:firstColumn="0" w:lastColumn="0" w:oddVBand="0" w:evenVBand="0" w:oddHBand="0" w:evenHBand="0" w:firstRowFirstColumn="0" w:firstRowLastColumn="0" w:lastRowFirstColumn="0" w:lastRowLastColumn="0"/>
            </w:pPr>
            <w:r>
              <w:rPr>
                <w:sz w:val="16"/>
              </w:rPr>
              <w:t>26.2</w:t>
            </w:r>
          </w:p>
        </w:tc>
        <w:tc>
          <w:tcPr>
            <w:tcW w:w="1104" w:type="dxa"/>
          </w:tcPr>
          <w:p w14:paraId="39610CB8" w14:textId="77777777" w:rsidR="00D35ECA" w:rsidRDefault="00000000">
            <w:pPr>
              <w:jc w:val="right"/>
              <w:cnfStyle w:val="000000000000" w:firstRow="0" w:lastRow="0" w:firstColumn="0" w:lastColumn="0" w:oddVBand="0" w:evenVBand="0" w:oddHBand="0" w:evenHBand="0" w:firstRowFirstColumn="0" w:firstRowLastColumn="0" w:lastRowFirstColumn="0" w:lastRowLastColumn="0"/>
            </w:pPr>
            <w:r>
              <w:rPr>
                <w:sz w:val="16"/>
              </w:rPr>
              <w:t>235.6</w:t>
            </w:r>
          </w:p>
        </w:tc>
        <w:tc>
          <w:tcPr>
            <w:tcW w:w="1104" w:type="dxa"/>
          </w:tcPr>
          <w:p w14:paraId="5B31CFCD" w14:textId="77777777" w:rsidR="00D35ECA" w:rsidRDefault="00000000">
            <w:pPr>
              <w:jc w:val="right"/>
              <w:cnfStyle w:val="000000000000" w:firstRow="0" w:lastRow="0" w:firstColumn="0" w:lastColumn="0" w:oddVBand="0" w:evenVBand="0" w:oddHBand="0" w:evenHBand="0" w:firstRowFirstColumn="0" w:firstRowLastColumn="0" w:lastRowFirstColumn="0" w:lastRowLastColumn="0"/>
            </w:pPr>
            <w:r>
              <w:rPr>
                <w:sz w:val="16"/>
              </w:rPr>
              <w:t>-515.0</w:t>
            </w:r>
          </w:p>
        </w:tc>
        <w:tc>
          <w:tcPr>
            <w:tcW w:w="1104" w:type="dxa"/>
          </w:tcPr>
          <w:p w14:paraId="20FDC6F6" w14:textId="77777777" w:rsidR="00D35ECA" w:rsidRDefault="00000000">
            <w:pPr>
              <w:jc w:val="right"/>
              <w:cnfStyle w:val="000000000000" w:firstRow="0" w:lastRow="0" w:firstColumn="0" w:lastColumn="0" w:oddVBand="0" w:evenVBand="0" w:oddHBand="0" w:evenHBand="0" w:firstRowFirstColumn="0" w:firstRowLastColumn="0" w:lastRowFirstColumn="0" w:lastRowLastColumn="0"/>
            </w:pPr>
            <w:r>
              <w:rPr>
                <w:sz w:val="16"/>
              </w:rPr>
              <w:t>-238.6</w:t>
            </w:r>
          </w:p>
        </w:tc>
      </w:tr>
      <w:tr w:rsidR="00D35ECA" w14:paraId="50BB654C" w14:textId="77777777" w:rsidTr="00D35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4" w:type="dxa"/>
          </w:tcPr>
          <w:p w14:paraId="587DA248" w14:textId="77777777" w:rsidR="00D35ECA" w:rsidRDefault="00000000">
            <w:pPr>
              <w:jc w:val="center"/>
            </w:pPr>
            <w:r>
              <w:rPr>
                <w:sz w:val="16"/>
              </w:rPr>
              <w:t>8</w:t>
            </w:r>
          </w:p>
        </w:tc>
        <w:tc>
          <w:tcPr>
            <w:tcW w:w="1104" w:type="dxa"/>
          </w:tcPr>
          <w:p w14:paraId="66C77A9F"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sz w:val="16"/>
              </w:rPr>
              <w:t>0.0</w:t>
            </w:r>
          </w:p>
        </w:tc>
        <w:tc>
          <w:tcPr>
            <w:tcW w:w="1104" w:type="dxa"/>
          </w:tcPr>
          <w:p w14:paraId="0DB81722"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sz w:val="16"/>
              </w:rPr>
              <w:t>701.3</w:t>
            </w:r>
          </w:p>
        </w:tc>
        <w:tc>
          <w:tcPr>
            <w:tcW w:w="1104" w:type="dxa"/>
          </w:tcPr>
          <w:p w14:paraId="6A5C2002"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sz w:val="16"/>
              </w:rPr>
              <w:t>31.4</w:t>
            </w:r>
          </w:p>
        </w:tc>
        <w:tc>
          <w:tcPr>
            <w:tcW w:w="1104" w:type="dxa"/>
          </w:tcPr>
          <w:p w14:paraId="6B44D074"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sz w:val="16"/>
              </w:rPr>
              <w:t>669.9</w:t>
            </w:r>
          </w:p>
        </w:tc>
        <w:tc>
          <w:tcPr>
            <w:tcW w:w="1104" w:type="dxa"/>
          </w:tcPr>
          <w:p w14:paraId="49FDE947"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sz w:val="16"/>
              </w:rPr>
              <w:t>26.3</w:t>
            </w:r>
          </w:p>
        </w:tc>
        <w:tc>
          <w:tcPr>
            <w:tcW w:w="1104" w:type="dxa"/>
          </w:tcPr>
          <w:p w14:paraId="2CEB1B71"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sz w:val="16"/>
              </w:rPr>
              <w:t>237.0</w:t>
            </w:r>
          </w:p>
        </w:tc>
        <w:tc>
          <w:tcPr>
            <w:tcW w:w="1104" w:type="dxa"/>
          </w:tcPr>
          <w:p w14:paraId="52887EF0"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sz w:val="16"/>
              </w:rPr>
              <w:t>643.6</w:t>
            </w:r>
          </w:p>
        </w:tc>
        <w:tc>
          <w:tcPr>
            <w:tcW w:w="1104" w:type="dxa"/>
          </w:tcPr>
          <w:p w14:paraId="597AA290"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sz w:val="16"/>
              </w:rPr>
              <w:t>405.0</w:t>
            </w:r>
          </w:p>
        </w:tc>
      </w:tr>
      <w:tr w:rsidR="00D35ECA" w14:paraId="081F273A" w14:textId="77777777" w:rsidTr="00D35ECA">
        <w:tc>
          <w:tcPr>
            <w:cnfStyle w:val="001000000000" w:firstRow="0" w:lastRow="0" w:firstColumn="1" w:lastColumn="0" w:oddVBand="0" w:evenVBand="0" w:oddHBand="0" w:evenHBand="0" w:firstRowFirstColumn="0" w:firstRowLastColumn="0" w:lastRowFirstColumn="0" w:lastRowLastColumn="0"/>
            <w:tcW w:w="1104" w:type="dxa"/>
          </w:tcPr>
          <w:p w14:paraId="4029FF88" w14:textId="77777777" w:rsidR="00D35ECA" w:rsidRDefault="00000000">
            <w:pPr>
              <w:jc w:val="center"/>
            </w:pPr>
            <w:r>
              <w:rPr>
                <w:sz w:val="16"/>
              </w:rPr>
              <w:t>9</w:t>
            </w:r>
          </w:p>
        </w:tc>
        <w:tc>
          <w:tcPr>
            <w:tcW w:w="1104" w:type="dxa"/>
          </w:tcPr>
          <w:p w14:paraId="263CE5F7" w14:textId="77777777" w:rsidR="00D35ECA" w:rsidRDefault="00000000">
            <w:pPr>
              <w:jc w:val="right"/>
              <w:cnfStyle w:val="000000000000" w:firstRow="0" w:lastRow="0" w:firstColumn="0" w:lastColumn="0" w:oddVBand="0" w:evenVBand="0" w:oddHBand="0" w:evenHBand="0" w:firstRowFirstColumn="0" w:firstRowLastColumn="0" w:lastRowFirstColumn="0" w:lastRowLastColumn="0"/>
            </w:pPr>
            <w:r>
              <w:rPr>
                <w:sz w:val="16"/>
              </w:rPr>
              <w:t>0.0</w:t>
            </w:r>
          </w:p>
        </w:tc>
        <w:tc>
          <w:tcPr>
            <w:tcW w:w="1104" w:type="dxa"/>
          </w:tcPr>
          <w:p w14:paraId="094EFB3E" w14:textId="77777777" w:rsidR="00D35ECA" w:rsidRDefault="00000000">
            <w:pPr>
              <w:jc w:val="right"/>
              <w:cnfStyle w:val="000000000000" w:firstRow="0" w:lastRow="0" w:firstColumn="0" w:lastColumn="0" w:oddVBand="0" w:evenVBand="0" w:oddHBand="0" w:evenHBand="0" w:firstRowFirstColumn="0" w:firstRowLastColumn="0" w:lastRowFirstColumn="0" w:lastRowLastColumn="0"/>
            </w:pPr>
            <w:r>
              <w:rPr>
                <w:sz w:val="16"/>
              </w:rPr>
              <w:t>701.3</w:t>
            </w:r>
          </w:p>
        </w:tc>
        <w:tc>
          <w:tcPr>
            <w:tcW w:w="1104" w:type="dxa"/>
          </w:tcPr>
          <w:p w14:paraId="36092A14" w14:textId="77777777" w:rsidR="00D35ECA" w:rsidRDefault="00000000">
            <w:pPr>
              <w:jc w:val="right"/>
              <w:cnfStyle w:val="000000000000" w:firstRow="0" w:lastRow="0" w:firstColumn="0" w:lastColumn="0" w:oddVBand="0" w:evenVBand="0" w:oddHBand="0" w:evenHBand="0" w:firstRowFirstColumn="0" w:firstRowLastColumn="0" w:lastRowFirstColumn="0" w:lastRowLastColumn="0"/>
            </w:pPr>
            <w:r>
              <w:rPr>
                <w:sz w:val="16"/>
              </w:rPr>
              <w:t>29.8</w:t>
            </w:r>
          </w:p>
        </w:tc>
        <w:tc>
          <w:tcPr>
            <w:tcW w:w="1104" w:type="dxa"/>
          </w:tcPr>
          <w:p w14:paraId="18A00FB8" w14:textId="77777777" w:rsidR="00D35ECA" w:rsidRDefault="00000000">
            <w:pPr>
              <w:jc w:val="right"/>
              <w:cnfStyle w:val="000000000000" w:firstRow="0" w:lastRow="0" w:firstColumn="0" w:lastColumn="0" w:oddVBand="0" w:evenVBand="0" w:oddHBand="0" w:evenHBand="0" w:firstRowFirstColumn="0" w:firstRowLastColumn="0" w:lastRowFirstColumn="0" w:lastRowLastColumn="0"/>
            </w:pPr>
            <w:r>
              <w:rPr>
                <w:sz w:val="16"/>
              </w:rPr>
              <w:t>671.5</w:t>
            </w:r>
          </w:p>
        </w:tc>
        <w:tc>
          <w:tcPr>
            <w:tcW w:w="1104" w:type="dxa"/>
          </w:tcPr>
          <w:p w14:paraId="4F87C023" w14:textId="77777777" w:rsidR="00D35ECA" w:rsidRDefault="00000000">
            <w:pPr>
              <w:jc w:val="right"/>
              <w:cnfStyle w:val="000000000000" w:firstRow="0" w:lastRow="0" w:firstColumn="0" w:lastColumn="0" w:oddVBand="0" w:evenVBand="0" w:oddHBand="0" w:evenHBand="0" w:firstRowFirstColumn="0" w:firstRowLastColumn="0" w:lastRowFirstColumn="0" w:lastRowLastColumn="0"/>
            </w:pPr>
            <w:r>
              <w:rPr>
                <w:sz w:val="16"/>
              </w:rPr>
              <w:t>26.5</w:t>
            </w:r>
          </w:p>
        </w:tc>
        <w:tc>
          <w:tcPr>
            <w:tcW w:w="1104" w:type="dxa"/>
          </w:tcPr>
          <w:p w14:paraId="25E2E4B2" w14:textId="77777777" w:rsidR="00D35ECA" w:rsidRDefault="00000000">
            <w:pPr>
              <w:jc w:val="right"/>
              <w:cnfStyle w:val="000000000000" w:firstRow="0" w:lastRow="0" w:firstColumn="0" w:lastColumn="0" w:oddVBand="0" w:evenVBand="0" w:oddHBand="0" w:evenHBand="0" w:firstRowFirstColumn="0" w:firstRowLastColumn="0" w:lastRowFirstColumn="0" w:lastRowLastColumn="0"/>
            </w:pPr>
            <w:r>
              <w:rPr>
                <w:sz w:val="16"/>
              </w:rPr>
              <w:t>238.4</w:t>
            </w:r>
          </w:p>
        </w:tc>
        <w:tc>
          <w:tcPr>
            <w:tcW w:w="1104" w:type="dxa"/>
          </w:tcPr>
          <w:p w14:paraId="0C6C3C4F" w14:textId="77777777" w:rsidR="00D35ECA" w:rsidRDefault="00000000">
            <w:pPr>
              <w:jc w:val="right"/>
              <w:cnfStyle w:val="000000000000" w:firstRow="0" w:lastRow="0" w:firstColumn="0" w:lastColumn="0" w:oddVBand="0" w:evenVBand="0" w:oddHBand="0" w:evenHBand="0" w:firstRowFirstColumn="0" w:firstRowLastColumn="0" w:lastRowFirstColumn="0" w:lastRowLastColumn="0"/>
            </w:pPr>
            <w:r>
              <w:rPr>
                <w:sz w:val="16"/>
              </w:rPr>
              <w:t>645.0</w:t>
            </w:r>
          </w:p>
        </w:tc>
        <w:tc>
          <w:tcPr>
            <w:tcW w:w="1104" w:type="dxa"/>
          </w:tcPr>
          <w:p w14:paraId="2F526CA8" w14:textId="77777777" w:rsidR="00D35ECA" w:rsidRDefault="00000000">
            <w:pPr>
              <w:jc w:val="right"/>
              <w:cnfStyle w:val="000000000000" w:firstRow="0" w:lastRow="0" w:firstColumn="0" w:lastColumn="0" w:oddVBand="0" w:evenVBand="0" w:oddHBand="0" w:evenHBand="0" w:firstRowFirstColumn="0" w:firstRowLastColumn="0" w:lastRowFirstColumn="0" w:lastRowLastColumn="0"/>
            </w:pPr>
            <w:r>
              <w:rPr>
                <w:sz w:val="16"/>
              </w:rPr>
              <w:t>1050.0</w:t>
            </w:r>
          </w:p>
        </w:tc>
      </w:tr>
      <w:tr w:rsidR="00D35ECA" w14:paraId="00F4F18F" w14:textId="77777777" w:rsidTr="00D35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4" w:type="dxa"/>
          </w:tcPr>
          <w:p w14:paraId="2E308668" w14:textId="77777777" w:rsidR="00D35ECA" w:rsidRDefault="00000000">
            <w:pPr>
              <w:jc w:val="center"/>
            </w:pPr>
            <w:r>
              <w:rPr>
                <w:sz w:val="16"/>
              </w:rPr>
              <w:t>10</w:t>
            </w:r>
          </w:p>
        </w:tc>
        <w:tc>
          <w:tcPr>
            <w:tcW w:w="1104" w:type="dxa"/>
          </w:tcPr>
          <w:p w14:paraId="16A10F50"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sz w:val="16"/>
              </w:rPr>
              <w:t>1041.4</w:t>
            </w:r>
          </w:p>
        </w:tc>
        <w:tc>
          <w:tcPr>
            <w:tcW w:w="1104" w:type="dxa"/>
          </w:tcPr>
          <w:p w14:paraId="3BD52723"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sz w:val="16"/>
              </w:rPr>
              <w:t>701.3</w:t>
            </w:r>
          </w:p>
        </w:tc>
        <w:tc>
          <w:tcPr>
            <w:tcW w:w="1104" w:type="dxa"/>
          </w:tcPr>
          <w:p w14:paraId="7B4B3098"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sz w:val="16"/>
              </w:rPr>
              <w:t>33.4</w:t>
            </w:r>
          </w:p>
        </w:tc>
        <w:tc>
          <w:tcPr>
            <w:tcW w:w="1104" w:type="dxa"/>
          </w:tcPr>
          <w:p w14:paraId="0E9430FB"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sz w:val="16"/>
              </w:rPr>
              <w:t>667.9</w:t>
            </w:r>
          </w:p>
        </w:tc>
        <w:tc>
          <w:tcPr>
            <w:tcW w:w="1104" w:type="dxa"/>
          </w:tcPr>
          <w:p w14:paraId="6627C71A"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sz w:val="16"/>
              </w:rPr>
              <w:t>30.0</w:t>
            </w:r>
          </w:p>
        </w:tc>
        <w:tc>
          <w:tcPr>
            <w:tcW w:w="1104" w:type="dxa"/>
          </w:tcPr>
          <w:p w14:paraId="1F0E19F2"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sz w:val="16"/>
              </w:rPr>
              <w:t>269.9</w:t>
            </w:r>
          </w:p>
        </w:tc>
        <w:tc>
          <w:tcPr>
            <w:tcW w:w="1104" w:type="dxa"/>
          </w:tcPr>
          <w:p w14:paraId="7B062929"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sz w:val="16"/>
              </w:rPr>
              <w:t>-403.5</w:t>
            </w:r>
          </w:p>
        </w:tc>
        <w:tc>
          <w:tcPr>
            <w:tcW w:w="1104" w:type="dxa"/>
          </w:tcPr>
          <w:p w14:paraId="3665F857"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sz w:val="16"/>
              </w:rPr>
              <w:t>646.5</w:t>
            </w:r>
          </w:p>
        </w:tc>
      </w:tr>
      <w:tr w:rsidR="00D35ECA" w14:paraId="3674D72C" w14:textId="77777777" w:rsidTr="00D35ECA">
        <w:tc>
          <w:tcPr>
            <w:cnfStyle w:val="001000000000" w:firstRow="0" w:lastRow="0" w:firstColumn="1" w:lastColumn="0" w:oddVBand="0" w:evenVBand="0" w:oddHBand="0" w:evenHBand="0" w:firstRowFirstColumn="0" w:firstRowLastColumn="0" w:lastRowFirstColumn="0" w:lastRowLastColumn="0"/>
            <w:tcW w:w="1104" w:type="dxa"/>
          </w:tcPr>
          <w:p w14:paraId="4FE3A728" w14:textId="77777777" w:rsidR="00D35ECA" w:rsidRDefault="00000000">
            <w:pPr>
              <w:jc w:val="center"/>
            </w:pPr>
            <w:r>
              <w:rPr>
                <w:sz w:val="16"/>
              </w:rPr>
              <w:t>11</w:t>
            </w:r>
          </w:p>
        </w:tc>
        <w:tc>
          <w:tcPr>
            <w:tcW w:w="1104" w:type="dxa"/>
          </w:tcPr>
          <w:p w14:paraId="6B9089D0" w14:textId="77777777" w:rsidR="00D35ECA" w:rsidRDefault="00000000">
            <w:pPr>
              <w:jc w:val="right"/>
              <w:cnfStyle w:val="000000000000" w:firstRow="0" w:lastRow="0" w:firstColumn="0" w:lastColumn="0" w:oddVBand="0" w:evenVBand="0" w:oddHBand="0" w:evenHBand="0" w:firstRowFirstColumn="0" w:firstRowLastColumn="0" w:lastRowFirstColumn="0" w:lastRowLastColumn="0"/>
            </w:pPr>
            <w:r>
              <w:rPr>
                <w:sz w:val="16"/>
              </w:rPr>
              <w:t>114.3</w:t>
            </w:r>
          </w:p>
        </w:tc>
        <w:tc>
          <w:tcPr>
            <w:tcW w:w="1104" w:type="dxa"/>
          </w:tcPr>
          <w:p w14:paraId="2303E587" w14:textId="77777777" w:rsidR="00D35ECA" w:rsidRDefault="00000000">
            <w:pPr>
              <w:jc w:val="right"/>
              <w:cnfStyle w:val="000000000000" w:firstRow="0" w:lastRow="0" w:firstColumn="0" w:lastColumn="0" w:oddVBand="0" w:evenVBand="0" w:oddHBand="0" w:evenHBand="0" w:firstRowFirstColumn="0" w:firstRowLastColumn="0" w:lastRowFirstColumn="0" w:lastRowLastColumn="0"/>
            </w:pPr>
            <w:r>
              <w:rPr>
                <w:sz w:val="16"/>
              </w:rPr>
              <w:t>701.3</w:t>
            </w:r>
          </w:p>
        </w:tc>
        <w:tc>
          <w:tcPr>
            <w:tcW w:w="1104" w:type="dxa"/>
          </w:tcPr>
          <w:p w14:paraId="67893459" w14:textId="77777777" w:rsidR="00D35ECA" w:rsidRDefault="00000000">
            <w:pPr>
              <w:jc w:val="right"/>
              <w:cnfStyle w:val="000000000000" w:firstRow="0" w:lastRow="0" w:firstColumn="0" w:lastColumn="0" w:oddVBand="0" w:evenVBand="0" w:oddHBand="0" w:evenHBand="0" w:firstRowFirstColumn="0" w:firstRowLastColumn="0" w:lastRowFirstColumn="0" w:lastRowLastColumn="0"/>
            </w:pPr>
            <w:r>
              <w:rPr>
                <w:sz w:val="16"/>
              </w:rPr>
              <w:t>32.0</w:t>
            </w:r>
          </w:p>
        </w:tc>
        <w:tc>
          <w:tcPr>
            <w:tcW w:w="1104" w:type="dxa"/>
          </w:tcPr>
          <w:p w14:paraId="15AA1F0A" w14:textId="77777777" w:rsidR="00D35ECA" w:rsidRDefault="00000000">
            <w:pPr>
              <w:jc w:val="right"/>
              <w:cnfStyle w:val="000000000000" w:firstRow="0" w:lastRow="0" w:firstColumn="0" w:lastColumn="0" w:oddVBand="0" w:evenVBand="0" w:oddHBand="0" w:evenHBand="0" w:firstRowFirstColumn="0" w:firstRowLastColumn="0" w:lastRowFirstColumn="0" w:lastRowLastColumn="0"/>
            </w:pPr>
            <w:r>
              <w:rPr>
                <w:sz w:val="16"/>
              </w:rPr>
              <w:t>669.2</w:t>
            </w:r>
          </w:p>
        </w:tc>
        <w:tc>
          <w:tcPr>
            <w:tcW w:w="1104" w:type="dxa"/>
          </w:tcPr>
          <w:p w14:paraId="3A757AE8" w14:textId="77777777" w:rsidR="00D35ECA" w:rsidRDefault="00000000">
            <w:pPr>
              <w:jc w:val="right"/>
              <w:cnfStyle w:val="000000000000" w:firstRow="0" w:lastRow="0" w:firstColumn="0" w:lastColumn="0" w:oddVBand="0" w:evenVBand="0" w:oddHBand="0" w:evenHBand="0" w:firstRowFirstColumn="0" w:firstRowLastColumn="0" w:lastRowFirstColumn="0" w:lastRowLastColumn="0"/>
            </w:pPr>
            <w:r>
              <w:rPr>
                <w:sz w:val="16"/>
              </w:rPr>
              <w:t>30.1</w:t>
            </w:r>
          </w:p>
        </w:tc>
        <w:tc>
          <w:tcPr>
            <w:tcW w:w="1104" w:type="dxa"/>
          </w:tcPr>
          <w:p w14:paraId="47F8D991" w14:textId="77777777" w:rsidR="00D35ECA" w:rsidRDefault="00000000">
            <w:pPr>
              <w:jc w:val="right"/>
              <w:cnfStyle w:val="000000000000" w:firstRow="0" w:lastRow="0" w:firstColumn="0" w:lastColumn="0" w:oddVBand="0" w:evenVBand="0" w:oddHBand="0" w:evenHBand="0" w:firstRowFirstColumn="0" w:firstRowLastColumn="0" w:lastRowFirstColumn="0" w:lastRowLastColumn="0"/>
            </w:pPr>
            <w:r>
              <w:rPr>
                <w:sz w:val="16"/>
              </w:rPr>
              <w:t>271.1</w:t>
            </w:r>
          </w:p>
        </w:tc>
        <w:tc>
          <w:tcPr>
            <w:tcW w:w="1104" w:type="dxa"/>
          </w:tcPr>
          <w:p w14:paraId="30BF6DDD" w14:textId="77777777" w:rsidR="00D35ECA" w:rsidRDefault="00000000">
            <w:pPr>
              <w:jc w:val="right"/>
              <w:cnfStyle w:val="000000000000" w:firstRow="0" w:lastRow="0" w:firstColumn="0" w:lastColumn="0" w:oddVBand="0" w:evenVBand="0" w:oddHBand="0" w:evenHBand="0" w:firstRowFirstColumn="0" w:firstRowLastColumn="0" w:lastRowFirstColumn="0" w:lastRowLastColumn="0"/>
            </w:pPr>
            <w:r>
              <w:rPr>
                <w:sz w:val="16"/>
              </w:rPr>
              <w:t>524.8</w:t>
            </w:r>
          </w:p>
        </w:tc>
        <w:tc>
          <w:tcPr>
            <w:tcW w:w="1104" w:type="dxa"/>
          </w:tcPr>
          <w:p w14:paraId="3AE67720" w14:textId="77777777" w:rsidR="00D35ECA" w:rsidRDefault="00000000">
            <w:pPr>
              <w:jc w:val="right"/>
              <w:cnfStyle w:val="000000000000" w:firstRow="0" w:lastRow="0" w:firstColumn="0" w:lastColumn="0" w:oddVBand="0" w:evenVBand="0" w:oddHBand="0" w:evenHBand="0" w:firstRowFirstColumn="0" w:firstRowLastColumn="0" w:lastRowFirstColumn="0" w:lastRowLastColumn="0"/>
            </w:pPr>
            <w:r>
              <w:rPr>
                <w:sz w:val="16"/>
              </w:rPr>
              <w:t>1171.3</w:t>
            </w:r>
          </w:p>
        </w:tc>
      </w:tr>
      <w:tr w:rsidR="00D35ECA" w14:paraId="7E6D3408" w14:textId="77777777" w:rsidTr="00D35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4" w:type="dxa"/>
          </w:tcPr>
          <w:p w14:paraId="3B6F96F0" w14:textId="77777777" w:rsidR="00D35ECA" w:rsidRDefault="00000000">
            <w:pPr>
              <w:jc w:val="center"/>
            </w:pPr>
            <w:r>
              <w:rPr>
                <w:sz w:val="16"/>
              </w:rPr>
              <w:t>12</w:t>
            </w:r>
          </w:p>
        </w:tc>
        <w:tc>
          <w:tcPr>
            <w:tcW w:w="1104" w:type="dxa"/>
          </w:tcPr>
          <w:p w14:paraId="42FE5ADE"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sz w:val="16"/>
              </w:rPr>
              <w:t>0.0</w:t>
            </w:r>
          </w:p>
        </w:tc>
        <w:tc>
          <w:tcPr>
            <w:tcW w:w="1104" w:type="dxa"/>
          </w:tcPr>
          <w:p w14:paraId="32F0BCC8"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sz w:val="16"/>
              </w:rPr>
              <w:t>701.3</w:t>
            </w:r>
          </w:p>
        </w:tc>
        <w:tc>
          <w:tcPr>
            <w:tcW w:w="1104" w:type="dxa"/>
          </w:tcPr>
          <w:p w14:paraId="58871F18"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sz w:val="16"/>
              </w:rPr>
              <w:t>30.7</w:t>
            </w:r>
          </w:p>
        </w:tc>
        <w:tc>
          <w:tcPr>
            <w:tcW w:w="1104" w:type="dxa"/>
          </w:tcPr>
          <w:p w14:paraId="52C0BEC6"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sz w:val="16"/>
              </w:rPr>
              <w:t>670.6</w:t>
            </w:r>
          </w:p>
        </w:tc>
        <w:tc>
          <w:tcPr>
            <w:tcW w:w="1104" w:type="dxa"/>
          </w:tcPr>
          <w:p w14:paraId="476390B7"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sz w:val="16"/>
              </w:rPr>
              <w:t>30.3</w:t>
            </w:r>
          </w:p>
        </w:tc>
        <w:tc>
          <w:tcPr>
            <w:tcW w:w="1104" w:type="dxa"/>
          </w:tcPr>
          <w:p w14:paraId="51B38DB4"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sz w:val="16"/>
              </w:rPr>
              <w:t>272.3</w:t>
            </w:r>
          </w:p>
        </w:tc>
        <w:tc>
          <w:tcPr>
            <w:tcW w:w="1104" w:type="dxa"/>
          </w:tcPr>
          <w:p w14:paraId="70500855"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sz w:val="16"/>
              </w:rPr>
              <w:t>640.3</w:t>
            </w:r>
          </w:p>
        </w:tc>
        <w:tc>
          <w:tcPr>
            <w:tcW w:w="1104" w:type="dxa"/>
          </w:tcPr>
          <w:p w14:paraId="495C8BD5"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sz w:val="16"/>
              </w:rPr>
              <w:t>1811.6</w:t>
            </w:r>
          </w:p>
        </w:tc>
      </w:tr>
      <w:tr w:rsidR="00D35ECA" w14:paraId="15DC2014" w14:textId="77777777" w:rsidTr="00D35ECA">
        <w:tc>
          <w:tcPr>
            <w:cnfStyle w:val="001000000000" w:firstRow="0" w:lastRow="0" w:firstColumn="1" w:lastColumn="0" w:oddVBand="0" w:evenVBand="0" w:oddHBand="0" w:evenHBand="0" w:firstRowFirstColumn="0" w:firstRowLastColumn="0" w:lastRowFirstColumn="0" w:lastRowLastColumn="0"/>
            <w:tcW w:w="1104" w:type="dxa"/>
          </w:tcPr>
          <w:p w14:paraId="3E7205F3" w14:textId="77777777" w:rsidR="00D35ECA" w:rsidRDefault="00000000">
            <w:pPr>
              <w:jc w:val="center"/>
            </w:pPr>
            <w:r>
              <w:rPr>
                <w:sz w:val="16"/>
              </w:rPr>
              <w:t>13</w:t>
            </w:r>
          </w:p>
        </w:tc>
        <w:tc>
          <w:tcPr>
            <w:tcW w:w="1104" w:type="dxa"/>
          </w:tcPr>
          <w:p w14:paraId="375B1C9C" w14:textId="77777777" w:rsidR="00D35ECA" w:rsidRDefault="00000000">
            <w:pPr>
              <w:jc w:val="right"/>
              <w:cnfStyle w:val="000000000000" w:firstRow="0" w:lastRow="0" w:firstColumn="0" w:lastColumn="0" w:oddVBand="0" w:evenVBand="0" w:oddHBand="0" w:evenHBand="0" w:firstRowFirstColumn="0" w:firstRowLastColumn="0" w:lastRowFirstColumn="0" w:lastRowLastColumn="0"/>
            </w:pPr>
            <w:r>
              <w:rPr>
                <w:sz w:val="16"/>
              </w:rPr>
              <w:t>937.3</w:t>
            </w:r>
          </w:p>
        </w:tc>
        <w:tc>
          <w:tcPr>
            <w:tcW w:w="1104" w:type="dxa"/>
          </w:tcPr>
          <w:p w14:paraId="3D6564A3" w14:textId="77777777" w:rsidR="00D35ECA" w:rsidRDefault="00000000">
            <w:pPr>
              <w:jc w:val="right"/>
              <w:cnfStyle w:val="000000000000" w:firstRow="0" w:lastRow="0" w:firstColumn="0" w:lastColumn="0" w:oddVBand="0" w:evenVBand="0" w:oddHBand="0" w:evenHBand="0" w:firstRowFirstColumn="0" w:firstRowLastColumn="0" w:lastRowFirstColumn="0" w:lastRowLastColumn="0"/>
            </w:pPr>
            <w:r>
              <w:rPr>
                <w:sz w:val="16"/>
              </w:rPr>
              <w:t>701.3</w:t>
            </w:r>
          </w:p>
        </w:tc>
        <w:tc>
          <w:tcPr>
            <w:tcW w:w="1104" w:type="dxa"/>
          </w:tcPr>
          <w:p w14:paraId="75D2A47E" w14:textId="77777777" w:rsidR="00D35ECA" w:rsidRDefault="00000000">
            <w:pPr>
              <w:jc w:val="right"/>
              <w:cnfStyle w:val="000000000000" w:firstRow="0" w:lastRow="0" w:firstColumn="0" w:lastColumn="0" w:oddVBand="0" w:evenVBand="0" w:oddHBand="0" w:evenHBand="0" w:firstRowFirstColumn="0" w:firstRowLastColumn="0" w:lastRowFirstColumn="0" w:lastRowLastColumn="0"/>
            </w:pPr>
            <w:r>
              <w:rPr>
                <w:sz w:val="16"/>
              </w:rPr>
              <w:t>34.0</w:t>
            </w:r>
          </w:p>
        </w:tc>
        <w:tc>
          <w:tcPr>
            <w:tcW w:w="1104" w:type="dxa"/>
          </w:tcPr>
          <w:p w14:paraId="2CFD6977" w14:textId="77777777" w:rsidR="00D35ECA" w:rsidRDefault="00000000">
            <w:pPr>
              <w:jc w:val="right"/>
              <w:cnfStyle w:val="000000000000" w:firstRow="0" w:lastRow="0" w:firstColumn="0" w:lastColumn="0" w:oddVBand="0" w:evenVBand="0" w:oddHBand="0" w:evenHBand="0" w:firstRowFirstColumn="0" w:firstRowLastColumn="0" w:lastRowFirstColumn="0" w:lastRowLastColumn="0"/>
            </w:pPr>
            <w:r>
              <w:rPr>
                <w:sz w:val="16"/>
              </w:rPr>
              <w:t>667.2</w:t>
            </w:r>
          </w:p>
        </w:tc>
        <w:tc>
          <w:tcPr>
            <w:tcW w:w="1104" w:type="dxa"/>
          </w:tcPr>
          <w:p w14:paraId="10C3BF18" w14:textId="77777777" w:rsidR="00D35ECA" w:rsidRDefault="00000000">
            <w:pPr>
              <w:jc w:val="right"/>
              <w:cnfStyle w:val="000000000000" w:firstRow="0" w:lastRow="0" w:firstColumn="0" w:lastColumn="0" w:oddVBand="0" w:evenVBand="0" w:oddHBand="0" w:evenHBand="0" w:firstRowFirstColumn="0" w:firstRowLastColumn="0" w:lastRowFirstColumn="0" w:lastRowLastColumn="0"/>
            </w:pPr>
            <w:r>
              <w:rPr>
                <w:sz w:val="16"/>
              </w:rPr>
              <w:t>33.4</w:t>
            </w:r>
          </w:p>
        </w:tc>
        <w:tc>
          <w:tcPr>
            <w:tcW w:w="1104" w:type="dxa"/>
          </w:tcPr>
          <w:p w14:paraId="4086AC6C" w14:textId="77777777" w:rsidR="00D35ECA" w:rsidRDefault="00000000">
            <w:pPr>
              <w:jc w:val="right"/>
              <w:cnfStyle w:val="000000000000" w:firstRow="0" w:lastRow="0" w:firstColumn="0" w:lastColumn="0" w:oddVBand="0" w:evenVBand="0" w:oddHBand="0" w:evenHBand="0" w:firstRowFirstColumn="0" w:firstRowLastColumn="0" w:lastRowFirstColumn="0" w:lastRowLastColumn="0"/>
            </w:pPr>
            <w:r>
              <w:rPr>
                <w:sz w:val="16"/>
              </w:rPr>
              <w:t>300.5</w:t>
            </w:r>
          </w:p>
        </w:tc>
        <w:tc>
          <w:tcPr>
            <w:tcW w:w="1104" w:type="dxa"/>
          </w:tcPr>
          <w:p w14:paraId="099187A0" w14:textId="77777777" w:rsidR="00D35ECA" w:rsidRDefault="00000000">
            <w:pPr>
              <w:jc w:val="right"/>
              <w:cnfStyle w:val="000000000000" w:firstRow="0" w:lastRow="0" w:firstColumn="0" w:lastColumn="0" w:oddVBand="0" w:evenVBand="0" w:oddHBand="0" w:evenHBand="0" w:firstRowFirstColumn="0" w:firstRowLastColumn="0" w:lastRowFirstColumn="0" w:lastRowLastColumn="0"/>
            </w:pPr>
            <w:r>
              <w:rPr>
                <w:sz w:val="16"/>
              </w:rPr>
              <w:t>-303.4</w:t>
            </w:r>
          </w:p>
        </w:tc>
        <w:tc>
          <w:tcPr>
            <w:tcW w:w="1104" w:type="dxa"/>
          </w:tcPr>
          <w:p w14:paraId="2F0CB72E" w14:textId="77777777" w:rsidR="00D35ECA" w:rsidRDefault="00000000">
            <w:pPr>
              <w:jc w:val="right"/>
              <w:cnfStyle w:val="000000000000" w:firstRow="0" w:lastRow="0" w:firstColumn="0" w:lastColumn="0" w:oddVBand="0" w:evenVBand="0" w:oddHBand="0" w:evenHBand="0" w:firstRowFirstColumn="0" w:firstRowLastColumn="0" w:lastRowFirstColumn="0" w:lastRowLastColumn="0"/>
            </w:pPr>
            <w:r>
              <w:rPr>
                <w:sz w:val="16"/>
              </w:rPr>
              <w:t>1508.2</w:t>
            </w:r>
          </w:p>
        </w:tc>
      </w:tr>
      <w:tr w:rsidR="00D35ECA" w14:paraId="1424A0DC" w14:textId="77777777" w:rsidTr="00D35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4" w:type="dxa"/>
          </w:tcPr>
          <w:p w14:paraId="38C753DE" w14:textId="77777777" w:rsidR="00D35ECA" w:rsidRDefault="00000000">
            <w:pPr>
              <w:jc w:val="center"/>
            </w:pPr>
            <w:r>
              <w:rPr>
                <w:sz w:val="16"/>
              </w:rPr>
              <w:t>14</w:t>
            </w:r>
          </w:p>
        </w:tc>
        <w:tc>
          <w:tcPr>
            <w:tcW w:w="1104" w:type="dxa"/>
          </w:tcPr>
          <w:p w14:paraId="51E932C1"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sz w:val="16"/>
              </w:rPr>
              <w:t>0.0</w:t>
            </w:r>
          </w:p>
        </w:tc>
        <w:tc>
          <w:tcPr>
            <w:tcW w:w="1104" w:type="dxa"/>
          </w:tcPr>
          <w:p w14:paraId="7A4CFE69"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sz w:val="16"/>
              </w:rPr>
              <w:t>701.3</w:t>
            </w:r>
          </w:p>
        </w:tc>
        <w:tc>
          <w:tcPr>
            <w:tcW w:w="1104" w:type="dxa"/>
          </w:tcPr>
          <w:p w14:paraId="76C8FC59"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sz w:val="16"/>
              </w:rPr>
              <w:t>32.9</w:t>
            </w:r>
          </w:p>
        </w:tc>
        <w:tc>
          <w:tcPr>
            <w:tcW w:w="1104" w:type="dxa"/>
          </w:tcPr>
          <w:p w14:paraId="1785EC6D"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sz w:val="16"/>
              </w:rPr>
              <w:t>668.4</w:t>
            </w:r>
          </w:p>
        </w:tc>
        <w:tc>
          <w:tcPr>
            <w:tcW w:w="1104" w:type="dxa"/>
          </w:tcPr>
          <w:p w14:paraId="07CBE273"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sz w:val="16"/>
              </w:rPr>
              <w:t>33.5</w:t>
            </w:r>
          </w:p>
        </w:tc>
        <w:tc>
          <w:tcPr>
            <w:tcW w:w="1104" w:type="dxa"/>
          </w:tcPr>
          <w:p w14:paraId="33BB08E1"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sz w:val="16"/>
              </w:rPr>
              <w:t>301.6</w:t>
            </w:r>
          </w:p>
        </w:tc>
        <w:tc>
          <w:tcPr>
            <w:tcW w:w="1104" w:type="dxa"/>
          </w:tcPr>
          <w:p w14:paraId="295074EF"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sz w:val="16"/>
              </w:rPr>
              <w:t>634.9</w:t>
            </w:r>
          </w:p>
        </w:tc>
        <w:tc>
          <w:tcPr>
            <w:tcW w:w="1104" w:type="dxa"/>
          </w:tcPr>
          <w:p w14:paraId="0EA2BC76"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sz w:val="16"/>
              </w:rPr>
              <w:t>2143.1</w:t>
            </w:r>
          </w:p>
        </w:tc>
      </w:tr>
      <w:tr w:rsidR="00D35ECA" w14:paraId="4D51BFD3" w14:textId="77777777" w:rsidTr="00D35ECA">
        <w:tc>
          <w:tcPr>
            <w:cnfStyle w:val="001000000000" w:firstRow="0" w:lastRow="0" w:firstColumn="1" w:lastColumn="0" w:oddVBand="0" w:evenVBand="0" w:oddHBand="0" w:evenHBand="0" w:firstRowFirstColumn="0" w:firstRowLastColumn="0" w:lastRowFirstColumn="0" w:lastRowLastColumn="0"/>
            <w:tcW w:w="1104" w:type="dxa"/>
          </w:tcPr>
          <w:p w14:paraId="5C3BCEEB" w14:textId="77777777" w:rsidR="00D35ECA" w:rsidRDefault="00000000">
            <w:pPr>
              <w:jc w:val="center"/>
            </w:pPr>
            <w:r>
              <w:rPr>
                <w:sz w:val="16"/>
              </w:rPr>
              <w:t>15</w:t>
            </w:r>
          </w:p>
        </w:tc>
        <w:tc>
          <w:tcPr>
            <w:tcW w:w="1104" w:type="dxa"/>
          </w:tcPr>
          <w:p w14:paraId="7D7DF3A5" w14:textId="77777777" w:rsidR="00D35ECA" w:rsidRDefault="00000000">
            <w:pPr>
              <w:jc w:val="right"/>
              <w:cnfStyle w:val="000000000000" w:firstRow="0" w:lastRow="0" w:firstColumn="0" w:lastColumn="0" w:oddVBand="0" w:evenVBand="0" w:oddHBand="0" w:evenHBand="0" w:firstRowFirstColumn="0" w:firstRowLastColumn="0" w:lastRowFirstColumn="0" w:lastRowLastColumn="0"/>
            </w:pPr>
            <w:r>
              <w:rPr>
                <w:sz w:val="16"/>
              </w:rPr>
              <w:t>0.0</w:t>
            </w:r>
          </w:p>
        </w:tc>
        <w:tc>
          <w:tcPr>
            <w:tcW w:w="1104" w:type="dxa"/>
          </w:tcPr>
          <w:p w14:paraId="63F8FED2" w14:textId="77777777" w:rsidR="00D35ECA" w:rsidRDefault="00000000">
            <w:pPr>
              <w:jc w:val="right"/>
              <w:cnfStyle w:val="000000000000" w:firstRow="0" w:lastRow="0" w:firstColumn="0" w:lastColumn="0" w:oddVBand="0" w:evenVBand="0" w:oddHBand="0" w:evenHBand="0" w:firstRowFirstColumn="0" w:firstRowLastColumn="0" w:lastRowFirstColumn="0" w:lastRowLastColumn="0"/>
            </w:pPr>
            <w:r>
              <w:rPr>
                <w:sz w:val="16"/>
              </w:rPr>
              <w:t>701.3</w:t>
            </w:r>
          </w:p>
        </w:tc>
        <w:tc>
          <w:tcPr>
            <w:tcW w:w="1104" w:type="dxa"/>
          </w:tcPr>
          <w:p w14:paraId="62549E1F" w14:textId="77777777" w:rsidR="00D35ECA" w:rsidRDefault="00000000">
            <w:pPr>
              <w:jc w:val="right"/>
              <w:cnfStyle w:val="000000000000" w:firstRow="0" w:lastRow="0" w:firstColumn="0" w:lastColumn="0" w:oddVBand="0" w:evenVBand="0" w:oddHBand="0" w:evenHBand="0" w:firstRowFirstColumn="0" w:firstRowLastColumn="0" w:lastRowFirstColumn="0" w:lastRowLastColumn="0"/>
            </w:pPr>
            <w:r>
              <w:rPr>
                <w:sz w:val="16"/>
              </w:rPr>
              <w:t>31.7</w:t>
            </w:r>
          </w:p>
        </w:tc>
        <w:tc>
          <w:tcPr>
            <w:tcW w:w="1104" w:type="dxa"/>
          </w:tcPr>
          <w:p w14:paraId="6342F150" w14:textId="77777777" w:rsidR="00D35ECA" w:rsidRDefault="00000000">
            <w:pPr>
              <w:jc w:val="right"/>
              <w:cnfStyle w:val="000000000000" w:firstRow="0" w:lastRow="0" w:firstColumn="0" w:lastColumn="0" w:oddVBand="0" w:evenVBand="0" w:oddHBand="0" w:evenHBand="0" w:firstRowFirstColumn="0" w:firstRowLastColumn="0" w:lastRowFirstColumn="0" w:lastRowLastColumn="0"/>
            </w:pPr>
            <w:r>
              <w:rPr>
                <w:sz w:val="16"/>
              </w:rPr>
              <w:t>669.6</w:t>
            </w:r>
          </w:p>
        </w:tc>
        <w:tc>
          <w:tcPr>
            <w:tcW w:w="1104" w:type="dxa"/>
          </w:tcPr>
          <w:p w14:paraId="1A30730A" w14:textId="77777777" w:rsidR="00D35ECA" w:rsidRDefault="00000000">
            <w:pPr>
              <w:jc w:val="right"/>
              <w:cnfStyle w:val="000000000000" w:firstRow="0" w:lastRow="0" w:firstColumn="0" w:lastColumn="0" w:oddVBand="0" w:evenVBand="0" w:oddHBand="0" w:evenHBand="0" w:firstRowFirstColumn="0" w:firstRowLastColumn="0" w:lastRowFirstColumn="0" w:lastRowLastColumn="0"/>
            </w:pPr>
            <w:r>
              <w:rPr>
                <w:sz w:val="16"/>
              </w:rPr>
              <w:t>33.6</w:t>
            </w:r>
          </w:p>
        </w:tc>
        <w:tc>
          <w:tcPr>
            <w:tcW w:w="1104" w:type="dxa"/>
          </w:tcPr>
          <w:p w14:paraId="4FBA0C77" w14:textId="77777777" w:rsidR="00D35ECA" w:rsidRDefault="00000000">
            <w:pPr>
              <w:jc w:val="right"/>
              <w:cnfStyle w:val="000000000000" w:firstRow="0" w:lastRow="0" w:firstColumn="0" w:lastColumn="0" w:oddVBand="0" w:evenVBand="0" w:oddHBand="0" w:evenHBand="0" w:firstRowFirstColumn="0" w:firstRowLastColumn="0" w:lastRowFirstColumn="0" w:lastRowLastColumn="0"/>
            </w:pPr>
            <w:r>
              <w:rPr>
                <w:sz w:val="16"/>
              </w:rPr>
              <w:t>302.7</w:t>
            </w:r>
          </w:p>
        </w:tc>
        <w:tc>
          <w:tcPr>
            <w:tcW w:w="1104" w:type="dxa"/>
          </w:tcPr>
          <w:p w14:paraId="2F7D1629" w14:textId="77777777" w:rsidR="00D35ECA" w:rsidRDefault="00000000">
            <w:pPr>
              <w:jc w:val="right"/>
              <w:cnfStyle w:val="000000000000" w:firstRow="0" w:lastRow="0" w:firstColumn="0" w:lastColumn="0" w:oddVBand="0" w:evenVBand="0" w:oddHBand="0" w:evenHBand="0" w:firstRowFirstColumn="0" w:firstRowLastColumn="0" w:lastRowFirstColumn="0" w:lastRowLastColumn="0"/>
            </w:pPr>
            <w:r>
              <w:rPr>
                <w:sz w:val="16"/>
              </w:rPr>
              <w:t>636.0</w:t>
            </w:r>
          </w:p>
        </w:tc>
        <w:tc>
          <w:tcPr>
            <w:tcW w:w="1104" w:type="dxa"/>
          </w:tcPr>
          <w:p w14:paraId="6CC7F011" w14:textId="77777777" w:rsidR="00D35ECA" w:rsidRDefault="00000000">
            <w:pPr>
              <w:jc w:val="right"/>
              <w:cnfStyle w:val="000000000000" w:firstRow="0" w:lastRow="0" w:firstColumn="0" w:lastColumn="0" w:oddVBand="0" w:evenVBand="0" w:oddHBand="0" w:evenHBand="0" w:firstRowFirstColumn="0" w:firstRowLastColumn="0" w:lastRowFirstColumn="0" w:lastRowLastColumn="0"/>
            </w:pPr>
            <w:r>
              <w:rPr>
                <w:sz w:val="16"/>
              </w:rPr>
              <w:t>2779.1</w:t>
            </w:r>
          </w:p>
        </w:tc>
      </w:tr>
      <w:tr w:rsidR="00D35ECA" w14:paraId="08A76C75" w14:textId="77777777" w:rsidTr="00D35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4" w:type="dxa"/>
          </w:tcPr>
          <w:p w14:paraId="5438E109" w14:textId="77777777" w:rsidR="00D35ECA" w:rsidRDefault="00000000">
            <w:pPr>
              <w:jc w:val="center"/>
            </w:pPr>
            <w:r>
              <w:rPr>
                <w:sz w:val="16"/>
              </w:rPr>
              <w:t>Total</w:t>
            </w:r>
          </w:p>
        </w:tc>
        <w:tc>
          <w:tcPr>
            <w:tcW w:w="1104" w:type="dxa"/>
          </w:tcPr>
          <w:p w14:paraId="251DF8E1"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b/>
                <w:sz w:val="16"/>
              </w:rPr>
              <w:t>6506.1</w:t>
            </w:r>
          </w:p>
        </w:tc>
        <w:tc>
          <w:tcPr>
            <w:tcW w:w="1104" w:type="dxa"/>
          </w:tcPr>
          <w:p w14:paraId="09E184B7"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b/>
                <w:sz w:val="16"/>
              </w:rPr>
              <w:t>10118.3</w:t>
            </w:r>
          </w:p>
        </w:tc>
        <w:tc>
          <w:tcPr>
            <w:tcW w:w="1104" w:type="dxa"/>
          </w:tcPr>
          <w:p w14:paraId="2BAD2411"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b/>
                <w:sz w:val="16"/>
              </w:rPr>
              <w:t>472.0</w:t>
            </w:r>
          </w:p>
        </w:tc>
        <w:tc>
          <w:tcPr>
            <w:tcW w:w="1104" w:type="dxa"/>
          </w:tcPr>
          <w:p w14:paraId="2C4D73DF"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b/>
                <w:sz w:val="16"/>
              </w:rPr>
              <w:t>9646.4</w:t>
            </w:r>
          </w:p>
        </w:tc>
        <w:tc>
          <w:tcPr>
            <w:tcW w:w="1104" w:type="dxa"/>
          </w:tcPr>
          <w:p w14:paraId="326307BB"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b/>
                <w:sz w:val="16"/>
              </w:rPr>
              <w:t>361.2</w:t>
            </w:r>
          </w:p>
        </w:tc>
        <w:tc>
          <w:tcPr>
            <w:tcW w:w="1104" w:type="dxa"/>
          </w:tcPr>
          <w:p w14:paraId="1C2C62FC"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b/>
                <w:sz w:val="16"/>
              </w:rPr>
              <w:t>3121.9</w:t>
            </w:r>
          </w:p>
        </w:tc>
        <w:tc>
          <w:tcPr>
            <w:tcW w:w="1104" w:type="dxa"/>
          </w:tcPr>
          <w:p w14:paraId="6DDE0D0D" w14:textId="77777777" w:rsidR="00D35ECA" w:rsidRDefault="00000000">
            <w:pPr>
              <w:jc w:val="right"/>
              <w:cnfStyle w:val="000000100000" w:firstRow="0" w:lastRow="0" w:firstColumn="0" w:lastColumn="0" w:oddVBand="0" w:evenVBand="0" w:oddHBand="1" w:evenHBand="0" w:firstRowFirstColumn="0" w:firstRowLastColumn="0" w:lastRowFirstColumn="0" w:lastRowLastColumn="0"/>
            </w:pPr>
            <w:r>
              <w:rPr>
                <w:b/>
                <w:sz w:val="16"/>
              </w:rPr>
              <w:t>2779.1</w:t>
            </w:r>
          </w:p>
        </w:tc>
        <w:tc>
          <w:tcPr>
            <w:tcW w:w="1104" w:type="dxa"/>
          </w:tcPr>
          <w:p w14:paraId="7AA78BB4" w14:textId="77777777" w:rsidR="00D35ECA" w:rsidRDefault="00D35ECA">
            <w:pPr>
              <w:jc w:val="right"/>
              <w:cnfStyle w:val="000000100000" w:firstRow="0" w:lastRow="0" w:firstColumn="0" w:lastColumn="0" w:oddVBand="0" w:evenVBand="0" w:oddHBand="1" w:evenHBand="0" w:firstRowFirstColumn="0" w:firstRowLastColumn="0" w:lastRowFirstColumn="0" w:lastRowLastColumn="0"/>
            </w:pPr>
          </w:p>
        </w:tc>
      </w:tr>
    </w:tbl>
    <w:p w14:paraId="19F885EB" w14:textId="77777777" w:rsidR="00D35ECA" w:rsidRDefault="00000000">
      <w:pPr>
        <w:pStyle w:val="Heading1"/>
      </w:pPr>
      <w:r>
        <w:t>5. Key Financial Metrics</w:t>
      </w:r>
    </w:p>
    <w:tbl>
      <w:tblPr>
        <w:tblStyle w:val="LightShading-Accent1"/>
        <w:tblW w:w="0" w:type="auto"/>
        <w:tblLook w:val="04A0" w:firstRow="1" w:lastRow="0" w:firstColumn="1" w:lastColumn="0" w:noHBand="0" w:noVBand="1"/>
      </w:tblPr>
      <w:tblGrid>
        <w:gridCol w:w="4968"/>
        <w:gridCol w:w="4968"/>
      </w:tblGrid>
      <w:tr w:rsidR="00D35ECA" w14:paraId="0316F14C" w14:textId="77777777" w:rsidTr="00D35E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E3651CC" w14:textId="77777777" w:rsidR="00D35ECA" w:rsidRDefault="00000000">
            <w:r>
              <w:rPr>
                <w:sz w:val="18"/>
              </w:rPr>
              <w:t>Metric</w:t>
            </w:r>
          </w:p>
        </w:tc>
        <w:tc>
          <w:tcPr>
            <w:tcW w:w="4968" w:type="dxa"/>
          </w:tcPr>
          <w:p w14:paraId="34ECFF9D" w14:textId="77777777" w:rsidR="00D35ECA"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r>
      <w:tr w:rsidR="00D35ECA" w14:paraId="6059B3B1" w14:textId="77777777" w:rsidTr="00D35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2339A1F" w14:textId="77777777" w:rsidR="00D35ECA" w:rsidRDefault="00000000">
            <w:r>
              <w:rPr>
                <w:sz w:val="18"/>
              </w:rPr>
              <w:t>Total revenue (15 years)</w:t>
            </w:r>
          </w:p>
        </w:tc>
        <w:tc>
          <w:tcPr>
            <w:tcW w:w="4968" w:type="dxa"/>
          </w:tcPr>
          <w:p w14:paraId="30AC62DE" w14:textId="77777777" w:rsidR="00D35ECA" w:rsidRDefault="00000000">
            <w:pPr>
              <w:cnfStyle w:val="000000100000" w:firstRow="0" w:lastRow="0" w:firstColumn="0" w:lastColumn="0" w:oddVBand="0" w:evenVBand="0" w:oddHBand="1" w:evenHBand="0" w:firstRowFirstColumn="0" w:firstRowLastColumn="0" w:lastRowFirstColumn="0" w:lastRowLastColumn="0"/>
            </w:pPr>
            <w:r>
              <w:rPr>
                <w:sz w:val="18"/>
              </w:rPr>
              <w:t>$10,118M</w:t>
            </w:r>
          </w:p>
        </w:tc>
      </w:tr>
      <w:tr w:rsidR="00D35ECA" w14:paraId="68027123" w14:textId="77777777" w:rsidTr="00D35ECA">
        <w:tc>
          <w:tcPr>
            <w:cnfStyle w:val="001000000000" w:firstRow="0" w:lastRow="0" w:firstColumn="1" w:lastColumn="0" w:oddVBand="0" w:evenVBand="0" w:oddHBand="0" w:evenHBand="0" w:firstRowFirstColumn="0" w:firstRowLastColumn="0" w:lastRowFirstColumn="0" w:lastRowLastColumn="0"/>
            <w:tcW w:w="4968" w:type="dxa"/>
          </w:tcPr>
          <w:p w14:paraId="6C4F6D5B" w14:textId="77777777" w:rsidR="00D35ECA" w:rsidRDefault="00000000">
            <w:r>
              <w:rPr>
                <w:sz w:val="18"/>
              </w:rPr>
              <w:t>Total CAPEX (15 years)</w:t>
            </w:r>
          </w:p>
        </w:tc>
        <w:tc>
          <w:tcPr>
            <w:tcW w:w="4968" w:type="dxa"/>
          </w:tcPr>
          <w:p w14:paraId="3E233704" w14:textId="77777777" w:rsidR="00D35ECA" w:rsidRDefault="00000000">
            <w:pPr>
              <w:cnfStyle w:val="000000000000" w:firstRow="0" w:lastRow="0" w:firstColumn="0" w:lastColumn="0" w:oddVBand="0" w:evenVBand="0" w:oddHBand="0" w:evenHBand="0" w:firstRowFirstColumn="0" w:firstRowLastColumn="0" w:lastRowFirstColumn="0" w:lastRowLastColumn="0"/>
            </w:pPr>
            <w:r>
              <w:rPr>
                <w:sz w:val="18"/>
              </w:rPr>
              <w:t>$6,506M</w:t>
            </w:r>
          </w:p>
        </w:tc>
      </w:tr>
      <w:tr w:rsidR="00D35ECA" w14:paraId="2D88E2C6" w14:textId="77777777" w:rsidTr="00D35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0BB4001" w14:textId="77777777" w:rsidR="00D35ECA" w:rsidRDefault="00000000">
            <w:r>
              <w:rPr>
                <w:sz w:val="18"/>
              </w:rPr>
              <w:t>Total OPEX (15 years)</w:t>
            </w:r>
          </w:p>
        </w:tc>
        <w:tc>
          <w:tcPr>
            <w:tcW w:w="4968" w:type="dxa"/>
          </w:tcPr>
          <w:p w14:paraId="6A933C9A" w14:textId="77777777" w:rsidR="00D35ECA" w:rsidRDefault="00000000">
            <w:pPr>
              <w:cnfStyle w:val="000000100000" w:firstRow="0" w:lastRow="0" w:firstColumn="0" w:lastColumn="0" w:oddVBand="0" w:evenVBand="0" w:oddHBand="1" w:evenHBand="0" w:firstRowFirstColumn="0" w:firstRowLastColumn="0" w:lastRowFirstColumn="0" w:lastRowLastColumn="0"/>
            </w:pPr>
            <w:r>
              <w:rPr>
                <w:sz w:val="18"/>
              </w:rPr>
              <w:t>$472M</w:t>
            </w:r>
          </w:p>
        </w:tc>
      </w:tr>
      <w:tr w:rsidR="00D35ECA" w14:paraId="23B84371" w14:textId="77777777" w:rsidTr="00D35ECA">
        <w:tc>
          <w:tcPr>
            <w:cnfStyle w:val="001000000000" w:firstRow="0" w:lastRow="0" w:firstColumn="1" w:lastColumn="0" w:oddVBand="0" w:evenVBand="0" w:oddHBand="0" w:evenHBand="0" w:firstRowFirstColumn="0" w:firstRowLastColumn="0" w:lastRowFirstColumn="0" w:lastRowLastColumn="0"/>
            <w:tcW w:w="4968" w:type="dxa"/>
          </w:tcPr>
          <w:p w14:paraId="77707EF2" w14:textId="77777777" w:rsidR="00D35ECA" w:rsidRDefault="00000000">
            <w:r>
              <w:rPr>
                <w:sz w:val="18"/>
              </w:rPr>
              <w:t xml:space="preserve">  of which: electricity</w:t>
            </w:r>
          </w:p>
        </w:tc>
        <w:tc>
          <w:tcPr>
            <w:tcW w:w="4968" w:type="dxa"/>
          </w:tcPr>
          <w:p w14:paraId="31C312E2" w14:textId="77777777" w:rsidR="00D35ECA" w:rsidRDefault="00000000">
            <w:pPr>
              <w:cnfStyle w:val="000000000000" w:firstRow="0" w:lastRow="0" w:firstColumn="0" w:lastColumn="0" w:oddVBand="0" w:evenVBand="0" w:oddHBand="0" w:evenHBand="0" w:firstRowFirstColumn="0" w:firstRowLastColumn="0" w:lastRowFirstColumn="0" w:lastRowLastColumn="0"/>
            </w:pPr>
            <w:r>
              <w:rPr>
                <w:sz w:val="18"/>
              </w:rPr>
              <w:t>$249M (53% of OPEX)</w:t>
            </w:r>
          </w:p>
        </w:tc>
      </w:tr>
      <w:tr w:rsidR="00D35ECA" w14:paraId="63E41170" w14:textId="77777777" w:rsidTr="00D35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F0009A2" w14:textId="77777777" w:rsidR="00D35ECA" w:rsidRDefault="00000000">
            <w:r>
              <w:rPr>
                <w:sz w:val="18"/>
              </w:rPr>
              <w:t>Total net income (15 years)</w:t>
            </w:r>
          </w:p>
        </w:tc>
        <w:tc>
          <w:tcPr>
            <w:tcW w:w="4968" w:type="dxa"/>
          </w:tcPr>
          <w:p w14:paraId="6F7E85E8" w14:textId="77777777" w:rsidR="00D35ECA" w:rsidRDefault="00000000">
            <w:pPr>
              <w:cnfStyle w:val="000000100000" w:firstRow="0" w:lastRow="0" w:firstColumn="0" w:lastColumn="0" w:oddVBand="0" w:evenVBand="0" w:oddHBand="1" w:evenHBand="0" w:firstRowFirstColumn="0" w:firstRowLastColumn="0" w:lastRowFirstColumn="0" w:lastRowLastColumn="0"/>
            </w:pPr>
            <w:r>
              <w:rPr>
                <w:sz w:val="18"/>
              </w:rPr>
              <w:t>$3,122M</w:t>
            </w:r>
          </w:p>
        </w:tc>
      </w:tr>
      <w:tr w:rsidR="00D35ECA" w14:paraId="3BCC05F7" w14:textId="77777777" w:rsidTr="00D35ECA">
        <w:tc>
          <w:tcPr>
            <w:cnfStyle w:val="001000000000" w:firstRow="0" w:lastRow="0" w:firstColumn="1" w:lastColumn="0" w:oddVBand="0" w:evenVBand="0" w:oddHBand="0" w:evenHBand="0" w:firstRowFirstColumn="0" w:firstRowLastColumn="0" w:lastRowFirstColumn="0" w:lastRowLastColumn="0"/>
            <w:tcW w:w="4968" w:type="dxa"/>
          </w:tcPr>
          <w:p w14:paraId="3F7DCEC7" w14:textId="77777777" w:rsidR="00D35ECA" w:rsidRDefault="00000000">
            <w:r>
              <w:rPr>
                <w:sz w:val="18"/>
              </w:rPr>
              <w:t>Undiscounted cumulative profit</w:t>
            </w:r>
          </w:p>
        </w:tc>
        <w:tc>
          <w:tcPr>
            <w:tcW w:w="4968" w:type="dxa"/>
          </w:tcPr>
          <w:p w14:paraId="58728102" w14:textId="77777777" w:rsidR="00D35ECA" w:rsidRDefault="00000000">
            <w:pPr>
              <w:cnfStyle w:val="000000000000" w:firstRow="0" w:lastRow="0" w:firstColumn="0" w:lastColumn="0" w:oddVBand="0" w:evenVBand="0" w:oddHBand="0" w:evenHBand="0" w:firstRowFirstColumn="0" w:firstRowLastColumn="0" w:lastRowFirstColumn="0" w:lastRowLastColumn="0"/>
            </w:pPr>
            <w:r>
              <w:rPr>
                <w:sz w:val="18"/>
              </w:rPr>
              <w:t>$2,779M</w:t>
            </w:r>
          </w:p>
        </w:tc>
      </w:tr>
      <w:tr w:rsidR="00D35ECA" w14:paraId="09FF9BED" w14:textId="77777777" w:rsidTr="00D35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D0D9F36" w14:textId="77777777" w:rsidR="00D35ECA" w:rsidRDefault="00000000">
            <w:r>
              <w:rPr>
                <w:sz w:val="18"/>
              </w:rPr>
              <w:t>WACC</w:t>
            </w:r>
          </w:p>
        </w:tc>
        <w:tc>
          <w:tcPr>
            <w:tcW w:w="4968" w:type="dxa"/>
          </w:tcPr>
          <w:p w14:paraId="2EA1A339" w14:textId="77777777" w:rsidR="00D35ECA" w:rsidRDefault="00000000">
            <w:pPr>
              <w:cnfStyle w:val="000000100000" w:firstRow="0" w:lastRow="0" w:firstColumn="0" w:lastColumn="0" w:oddVBand="0" w:evenVBand="0" w:oddHBand="1" w:evenHBand="0" w:firstRowFirstColumn="0" w:firstRowLastColumn="0" w:lastRowFirstColumn="0" w:lastRowLastColumn="0"/>
            </w:pPr>
            <w:r>
              <w:rPr>
                <w:sz w:val="18"/>
              </w:rPr>
              <w:t>12.6%</w:t>
            </w:r>
          </w:p>
        </w:tc>
      </w:tr>
      <w:tr w:rsidR="00D35ECA" w14:paraId="0E92365A" w14:textId="77777777" w:rsidTr="00D35ECA">
        <w:tc>
          <w:tcPr>
            <w:cnfStyle w:val="001000000000" w:firstRow="0" w:lastRow="0" w:firstColumn="1" w:lastColumn="0" w:oddVBand="0" w:evenVBand="0" w:oddHBand="0" w:evenHBand="0" w:firstRowFirstColumn="0" w:firstRowLastColumn="0" w:lastRowFirstColumn="0" w:lastRowLastColumn="0"/>
            <w:tcW w:w="4968" w:type="dxa"/>
          </w:tcPr>
          <w:p w14:paraId="2E0D7AE3" w14:textId="77777777" w:rsidR="00D35ECA" w:rsidRDefault="00000000">
            <w:r>
              <w:rPr>
                <w:sz w:val="18"/>
              </w:rPr>
              <w:t>NPV (at WACC)</w:t>
            </w:r>
          </w:p>
        </w:tc>
        <w:tc>
          <w:tcPr>
            <w:tcW w:w="4968" w:type="dxa"/>
          </w:tcPr>
          <w:p w14:paraId="56301B3F" w14:textId="77777777" w:rsidR="00D35ECA" w:rsidRDefault="00000000">
            <w:pPr>
              <w:cnfStyle w:val="000000000000" w:firstRow="0" w:lastRow="0" w:firstColumn="0" w:lastColumn="0" w:oddVBand="0" w:evenVBand="0" w:oddHBand="0" w:evenHBand="0" w:firstRowFirstColumn="0" w:firstRowLastColumn="0" w:lastRowFirstColumn="0" w:lastRowLastColumn="0"/>
            </w:pPr>
            <w:r>
              <w:rPr>
                <w:sz w:val="18"/>
              </w:rPr>
              <w:t>$353M</w:t>
            </w:r>
          </w:p>
        </w:tc>
      </w:tr>
      <w:tr w:rsidR="00D35ECA" w14:paraId="1B4EB9B1" w14:textId="77777777" w:rsidTr="00D35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A3BD4D8" w14:textId="77777777" w:rsidR="00D35ECA" w:rsidRDefault="00000000">
            <w:r>
              <w:rPr>
                <w:sz w:val="18"/>
              </w:rPr>
              <w:t>IRR</w:t>
            </w:r>
          </w:p>
        </w:tc>
        <w:tc>
          <w:tcPr>
            <w:tcW w:w="4968" w:type="dxa"/>
          </w:tcPr>
          <w:p w14:paraId="04611426" w14:textId="77777777" w:rsidR="00D35ECA" w:rsidRDefault="00000000">
            <w:pPr>
              <w:cnfStyle w:val="000000100000" w:firstRow="0" w:lastRow="0" w:firstColumn="0" w:lastColumn="0" w:oddVBand="0" w:evenVBand="0" w:oddHBand="1" w:evenHBand="0" w:firstRowFirstColumn="0" w:firstRowLastColumn="0" w:lastRowFirstColumn="0" w:lastRowLastColumn="0"/>
            </w:pPr>
            <w:r>
              <w:rPr>
                <w:sz w:val="18"/>
              </w:rPr>
              <w:t>17.6%</w:t>
            </w:r>
          </w:p>
        </w:tc>
      </w:tr>
      <w:tr w:rsidR="00D35ECA" w14:paraId="0B97666A" w14:textId="77777777" w:rsidTr="00D35ECA">
        <w:tc>
          <w:tcPr>
            <w:cnfStyle w:val="001000000000" w:firstRow="0" w:lastRow="0" w:firstColumn="1" w:lastColumn="0" w:oddVBand="0" w:evenVBand="0" w:oddHBand="0" w:evenHBand="0" w:firstRowFirstColumn="0" w:firstRowLastColumn="0" w:lastRowFirstColumn="0" w:lastRowLastColumn="0"/>
            <w:tcW w:w="4968" w:type="dxa"/>
          </w:tcPr>
          <w:p w14:paraId="36368482" w14:textId="77777777" w:rsidR="00D35ECA" w:rsidRDefault="00000000">
            <w:r>
              <w:rPr>
                <w:sz w:val="18"/>
              </w:rPr>
              <w:t>Simple payback period</w:t>
            </w:r>
          </w:p>
        </w:tc>
        <w:tc>
          <w:tcPr>
            <w:tcW w:w="4968" w:type="dxa"/>
          </w:tcPr>
          <w:p w14:paraId="64863475" w14:textId="77777777" w:rsidR="00D35ECA" w:rsidRDefault="00000000">
            <w:pPr>
              <w:cnfStyle w:val="000000000000" w:firstRow="0" w:lastRow="0" w:firstColumn="0" w:lastColumn="0" w:oddVBand="0" w:evenVBand="0" w:oddHBand="0" w:evenHBand="0" w:firstRowFirstColumn="0" w:firstRowLastColumn="0" w:lastRowFirstColumn="0" w:lastRowLastColumn="0"/>
            </w:pPr>
            <w:r>
              <w:rPr>
                <w:sz w:val="18"/>
              </w:rPr>
              <w:t>Year 6</w:t>
            </w:r>
          </w:p>
        </w:tc>
      </w:tr>
      <w:tr w:rsidR="00D35ECA" w14:paraId="5D34721A" w14:textId="77777777" w:rsidTr="00D35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A40B84A" w14:textId="77777777" w:rsidR="00D35ECA" w:rsidRDefault="00000000">
            <w:r>
              <w:rPr>
                <w:sz w:val="18"/>
              </w:rPr>
              <w:t>Net profit margin</w:t>
            </w:r>
          </w:p>
        </w:tc>
        <w:tc>
          <w:tcPr>
            <w:tcW w:w="4968" w:type="dxa"/>
          </w:tcPr>
          <w:p w14:paraId="2FEAC92C" w14:textId="77777777" w:rsidR="00D35ECA" w:rsidRDefault="00000000">
            <w:pPr>
              <w:cnfStyle w:val="000000100000" w:firstRow="0" w:lastRow="0" w:firstColumn="0" w:lastColumn="0" w:oddVBand="0" w:evenVBand="0" w:oddHBand="1" w:evenHBand="0" w:firstRowFirstColumn="0" w:firstRowLastColumn="0" w:lastRowFirstColumn="0" w:lastRowLastColumn="0"/>
            </w:pPr>
            <w:r>
              <w:rPr>
                <w:sz w:val="18"/>
              </w:rPr>
              <w:t>30.9%</w:t>
            </w:r>
          </w:p>
        </w:tc>
      </w:tr>
    </w:tbl>
    <w:p w14:paraId="400A3679" w14:textId="77777777" w:rsidR="00D35ECA" w:rsidRDefault="00000000">
      <w:pPr>
        <w:pStyle w:val="Heading1"/>
      </w:pPr>
      <w:r>
        <w:t>6. Sensitivity Analysis</w:t>
      </w:r>
    </w:p>
    <w:p w14:paraId="62D8906E" w14:textId="77777777" w:rsidR="00D35ECA" w:rsidRDefault="00000000">
      <w:r>
        <w:t>The table below shows how NPV and IRR respond to single-parameter perturbations. GPU price and utilization are the dominant drivers, consistent with the paper's finding that hardware costs account for the bulk of total expenditure.</w:t>
      </w:r>
    </w:p>
    <w:tbl>
      <w:tblPr>
        <w:tblStyle w:val="LightShading-Accent1"/>
        <w:tblW w:w="0" w:type="auto"/>
        <w:tblLook w:val="04A0" w:firstRow="1" w:lastRow="0" w:firstColumn="1" w:lastColumn="0" w:noHBand="0" w:noVBand="1"/>
      </w:tblPr>
      <w:tblGrid>
        <w:gridCol w:w="3312"/>
        <w:gridCol w:w="3312"/>
        <w:gridCol w:w="3312"/>
      </w:tblGrid>
      <w:tr w:rsidR="00D35ECA" w14:paraId="7C01C91E" w14:textId="77777777" w:rsidTr="00D35E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929A8F3" w14:textId="77777777" w:rsidR="00D35ECA" w:rsidRDefault="00000000">
            <w:r>
              <w:rPr>
                <w:sz w:val="18"/>
              </w:rPr>
              <w:t>Scenario</w:t>
            </w:r>
          </w:p>
        </w:tc>
        <w:tc>
          <w:tcPr>
            <w:tcW w:w="3312" w:type="dxa"/>
          </w:tcPr>
          <w:p w14:paraId="3E4335B7" w14:textId="77777777" w:rsidR="00D35ECA" w:rsidRDefault="00000000">
            <w:pPr>
              <w:cnfStyle w:val="100000000000" w:firstRow="1" w:lastRow="0" w:firstColumn="0" w:lastColumn="0" w:oddVBand="0" w:evenVBand="0" w:oddHBand="0" w:evenHBand="0" w:firstRowFirstColumn="0" w:firstRowLastColumn="0" w:lastRowFirstColumn="0" w:lastRowLastColumn="0"/>
            </w:pPr>
            <w:r>
              <w:rPr>
                <w:sz w:val="18"/>
              </w:rPr>
              <w:t>NPV ($M)</w:t>
            </w:r>
          </w:p>
        </w:tc>
        <w:tc>
          <w:tcPr>
            <w:tcW w:w="3312" w:type="dxa"/>
          </w:tcPr>
          <w:p w14:paraId="3370733D" w14:textId="77777777" w:rsidR="00D35ECA" w:rsidRDefault="00000000">
            <w:pPr>
              <w:cnfStyle w:val="100000000000" w:firstRow="1" w:lastRow="0" w:firstColumn="0" w:lastColumn="0" w:oddVBand="0" w:evenVBand="0" w:oddHBand="0" w:evenHBand="0" w:firstRowFirstColumn="0" w:firstRowLastColumn="0" w:lastRowFirstColumn="0" w:lastRowLastColumn="0"/>
            </w:pPr>
            <w:r>
              <w:rPr>
                <w:sz w:val="18"/>
              </w:rPr>
              <w:t>IRR</w:t>
            </w:r>
          </w:p>
        </w:tc>
      </w:tr>
      <w:tr w:rsidR="00D35ECA" w14:paraId="0EE0B2C2" w14:textId="77777777" w:rsidTr="00D35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B8D7B8E" w14:textId="77777777" w:rsidR="00D35ECA" w:rsidRDefault="00000000">
            <w:r>
              <w:rPr>
                <w:sz w:val="18"/>
              </w:rPr>
              <w:t>Base case</w:t>
            </w:r>
          </w:p>
        </w:tc>
        <w:tc>
          <w:tcPr>
            <w:tcW w:w="3312" w:type="dxa"/>
          </w:tcPr>
          <w:p w14:paraId="2DC9F9F0" w14:textId="77777777" w:rsidR="00D35ECA" w:rsidRDefault="00000000">
            <w:pPr>
              <w:cnfStyle w:val="000000100000" w:firstRow="0" w:lastRow="0" w:firstColumn="0" w:lastColumn="0" w:oddVBand="0" w:evenVBand="0" w:oddHBand="1" w:evenHBand="0" w:firstRowFirstColumn="0" w:firstRowLastColumn="0" w:lastRowFirstColumn="0" w:lastRowLastColumn="0"/>
            </w:pPr>
            <w:r>
              <w:rPr>
                <w:sz w:val="18"/>
              </w:rPr>
              <w:t>$115</w:t>
            </w:r>
          </w:p>
        </w:tc>
        <w:tc>
          <w:tcPr>
            <w:tcW w:w="3312" w:type="dxa"/>
          </w:tcPr>
          <w:p w14:paraId="38862FB3" w14:textId="77777777" w:rsidR="00D35ECA" w:rsidRDefault="00000000">
            <w:pPr>
              <w:cnfStyle w:val="000000100000" w:firstRow="0" w:lastRow="0" w:firstColumn="0" w:lastColumn="0" w:oddVBand="0" w:evenVBand="0" w:oddHBand="1" w:evenHBand="0" w:firstRowFirstColumn="0" w:firstRowLastColumn="0" w:lastRowFirstColumn="0" w:lastRowLastColumn="0"/>
            </w:pPr>
            <w:r>
              <w:rPr>
                <w:sz w:val="18"/>
              </w:rPr>
              <w:t>14.2%</w:t>
            </w:r>
          </w:p>
        </w:tc>
      </w:tr>
      <w:tr w:rsidR="00D35ECA" w14:paraId="65D00B5D" w14:textId="77777777" w:rsidTr="00D35ECA">
        <w:tc>
          <w:tcPr>
            <w:cnfStyle w:val="001000000000" w:firstRow="0" w:lastRow="0" w:firstColumn="1" w:lastColumn="0" w:oddVBand="0" w:evenVBand="0" w:oddHBand="0" w:evenHBand="0" w:firstRowFirstColumn="0" w:firstRowLastColumn="0" w:lastRowFirstColumn="0" w:lastRowLastColumn="0"/>
            <w:tcW w:w="3312" w:type="dxa"/>
          </w:tcPr>
          <w:p w14:paraId="5D366FF3" w14:textId="77777777" w:rsidR="00D35ECA" w:rsidRDefault="00000000">
            <w:r>
              <w:rPr>
                <w:sz w:val="18"/>
              </w:rPr>
              <w:t>GPU price −20%</w:t>
            </w:r>
          </w:p>
        </w:tc>
        <w:tc>
          <w:tcPr>
            <w:tcW w:w="3312" w:type="dxa"/>
          </w:tcPr>
          <w:p w14:paraId="0C71B551" w14:textId="77777777" w:rsidR="00D35ECA" w:rsidRDefault="00000000">
            <w:pPr>
              <w:cnfStyle w:val="000000000000" w:firstRow="0" w:lastRow="0" w:firstColumn="0" w:lastColumn="0" w:oddVBand="0" w:evenVBand="0" w:oddHBand="0" w:evenHBand="0" w:firstRowFirstColumn="0" w:firstRowLastColumn="0" w:lastRowFirstColumn="0" w:lastRowLastColumn="0"/>
            </w:pPr>
            <w:r>
              <w:rPr>
                <w:sz w:val="18"/>
              </w:rPr>
              <w:t>$733</w:t>
            </w:r>
          </w:p>
        </w:tc>
        <w:tc>
          <w:tcPr>
            <w:tcW w:w="3312" w:type="dxa"/>
          </w:tcPr>
          <w:p w14:paraId="01459775" w14:textId="77777777" w:rsidR="00D35ECA" w:rsidRDefault="00000000">
            <w:pPr>
              <w:cnfStyle w:val="000000000000" w:firstRow="0" w:lastRow="0" w:firstColumn="0" w:lastColumn="0" w:oddVBand="0" w:evenVBand="0" w:oddHBand="0" w:evenHBand="0" w:firstRowFirstColumn="0" w:firstRowLastColumn="0" w:lastRowFirstColumn="0" w:lastRowLastColumn="0"/>
            </w:pPr>
            <w:r>
              <w:rPr>
                <w:sz w:val="18"/>
              </w:rPr>
              <w:t>24.3%</w:t>
            </w:r>
          </w:p>
        </w:tc>
      </w:tr>
      <w:tr w:rsidR="00D35ECA" w14:paraId="420BD190" w14:textId="77777777" w:rsidTr="00D35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950E0E6" w14:textId="77777777" w:rsidR="00D35ECA" w:rsidRDefault="00000000">
            <w:r>
              <w:rPr>
                <w:sz w:val="18"/>
              </w:rPr>
              <w:t>GPU price +20%</w:t>
            </w:r>
          </w:p>
        </w:tc>
        <w:tc>
          <w:tcPr>
            <w:tcW w:w="3312" w:type="dxa"/>
          </w:tcPr>
          <w:p w14:paraId="2ED0D55C" w14:textId="77777777" w:rsidR="00D35ECA" w:rsidRDefault="00000000">
            <w:pPr>
              <w:cnfStyle w:val="000000100000" w:firstRow="0" w:lastRow="0" w:firstColumn="0" w:lastColumn="0" w:oddVBand="0" w:evenVBand="0" w:oddHBand="1" w:evenHBand="0" w:firstRowFirstColumn="0" w:firstRowLastColumn="0" w:lastRowFirstColumn="0" w:lastRowLastColumn="0"/>
            </w:pPr>
            <w:r>
              <w:rPr>
                <w:sz w:val="18"/>
              </w:rPr>
              <w:t>$-503</w:t>
            </w:r>
          </w:p>
        </w:tc>
        <w:tc>
          <w:tcPr>
            <w:tcW w:w="3312" w:type="dxa"/>
          </w:tcPr>
          <w:p w14:paraId="1C96035D" w14:textId="77777777" w:rsidR="00D35ECA" w:rsidRDefault="00000000">
            <w:pPr>
              <w:cnfStyle w:val="000000100000" w:firstRow="0" w:lastRow="0" w:firstColumn="0" w:lastColumn="0" w:oddVBand="0" w:evenVBand="0" w:oddHBand="1" w:evenHBand="0" w:firstRowFirstColumn="0" w:firstRowLastColumn="0" w:lastRowFirstColumn="0" w:lastRowLastColumn="0"/>
            </w:pPr>
            <w:r>
              <w:rPr>
                <w:sz w:val="18"/>
              </w:rPr>
              <w:t>6.2%</w:t>
            </w:r>
          </w:p>
        </w:tc>
      </w:tr>
      <w:tr w:rsidR="00D35ECA" w14:paraId="031DF829" w14:textId="77777777" w:rsidTr="00D35ECA">
        <w:tc>
          <w:tcPr>
            <w:cnfStyle w:val="001000000000" w:firstRow="0" w:lastRow="0" w:firstColumn="1" w:lastColumn="0" w:oddVBand="0" w:evenVBand="0" w:oddHBand="0" w:evenHBand="0" w:firstRowFirstColumn="0" w:firstRowLastColumn="0" w:lastRowFirstColumn="0" w:lastRowLastColumn="0"/>
            <w:tcW w:w="3312" w:type="dxa"/>
          </w:tcPr>
          <w:p w14:paraId="5A7365CA" w14:textId="77777777" w:rsidR="00D35ECA" w:rsidRDefault="00000000">
            <w:r>
              <w:rPr>
                <w:sz w:val="18"/>
              </w:rPr>
              <w:lastRenderedPageBreak/>
              <w:t>Electricity +50%</w:t>
            </w:r>
          </w:p>
        </w:tc>
        <w:tc>
          <w:tcPr>
            <w:tcW w:w="3312" w:type="dxa"/>
          </w:tcPr>
          <w:p w14:paraId="1814E67A" w14:textId="77777777" w:rsidR="00D35ECA" w:rsidRDefault="00000000">
            <w:pPr>
              <w:cnfStyle w:val="000000000000" w:firstRow="0" w:lastRow="0" w:firstColumn="0" w:lastColumn="0" w:oddVBand="0" w:evenVBand="0" w:oddHBand="0" w:evenHBand="0" w:firstRowFirstColumn="0" w:firstRowLastColumn="0" w:lastRowFirstColumn="0" w:lastRowLastColumn="0"/>
            </w:pPr>
            <w:r>
              <w:rPr>
                <w:sz w:val="18"/>
              </w:rPr>
              <w:t>$68</w:t>
            </w:r>
          </w:p>
        </w:tc>
        <w:tc>
          <w:tcPr>
            <w:tcW w:w="3312" w:type="dxa"/>
          </w:tcPr>
          <w:p w14:paraId="74DAA5F7" w14:textId="77777777" w:rsidR="00D35ECA" w:rsidRDefault="00000000">
            <w:pPr>
              <w:cnfStyle w:val="000000000000" w:firstRow="0" w:lastRow="0" w:firstColumn="0" w:lastColumn="0" w:oddVBand="0" w:evenVBand="0" w:oddHBand="0" w:evenHBand="0" w:firstRowFirstColumn="0" w:firstRowLastColumn="0" w:lastRowFirstColumn="0" w:lastRowLastColumn="0"/>
            </w:pPr>
            <w:r>
              <w:rPr>
                <w:sz w:val="18"/>
              </w:rPr>
              <w:t>13.5%</w:t>
            </w:r>
          </w:p>
        </w:tc>
      </w:tr>
      <w:tr w:rsidR="00D35ECA" w14:paraId="5DC4B463" w14:textId="77777777" w:rsidTr="00D35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FC5E116" w14:textId="77777777" w:rsidR="00D35ECA" w:rsidRDefault="00000000">
            <w:r>
              <w:rPr>
                <w:sz w:val="18"/>
              </w:rPr>
              <w:t>Electricity −25%</w:t>
            </w:r>
          </w:p>
        </w:tc>
        <w:tc>
          <w:tcPr>
            <w:tcW w:w="3312" w:type="dxa"/>
          </w:tcPr>
          <w:p w14:paraId="5558D891" w14:textId="77777777" w:rsidR="00D35ECA" w:rsidRDefault="00000000">
            <w:pPr>
              <w:cnfStyle w:val="000000100000" w:firstRow="0" w:lastRow="0" w:firstColumn="0" w:lastColumn="0" w:oddVBand="0" w:evenVBand="0" w:oddHBand="1" w:evenHBand="0" w:firstRowFirstColumn="0" w:firstRowLastColumn="0" w:lastRowFirstColumn="0" w:lastRowLastColumn="0"/>
            </w:pPr>
            <w:r>
              <w:rPr>
                <w:sz w:val="18"/>
              </w:rPr>
              <w:t>$138</w:t>
            </w:r>
          </w:p>
        </w:tc>
        <w:tc>
          <w:tcPr>
            <w:tcW w:w="3312" w:type="dxa"/>
          </w:tcPr>
          <w:p w14:paraId="4C791FC5" w14:textId="77777777" w:rsidR="00D35ECA" w:rsidRDefault="00000000">
            <w:pPr>
              <w:cnfStyle w:val="000000100000" w:firstRow="0" w:lastRow="0" w:firstColumn="0" w:lastColumn="0" w:oddVBand="0" w:evenVBand="0" w:oddHBand="1" w:evenHBand="0" w:firstRowFirstColumn="0" w:firstRowLastColumn="0" w:lastRowFirstColumn="0" w:lastRowLastColumn="0"/>
            </w:pPr>
            <w:r>
              <w:rPr>
                <w:sz w:val="18"/>
              </w:rPr>
              <w:t>14.5%</w:t>
            </w:r>
          </w:p>
        </w:tc>
      </w:tr>
      <w:tr w:rsidR="00D35ECA" w14:paraId="42FEA62A" w14:textId="77777777" w:rsidTr="00D35ECA">
        <w:tc>
          <w:tcPr>
            <w:cnfStyle w:val="001000000000" w:firstRow="0" w:lastRow="0" w:firstColumn="1" w:lastColumn="0" w:oddVBand="0" w:evenVBand="0" w:oddHBand="0" w:evenHBand="0" w:firstRowFirstColumn="0" w:firstRowLastColumn="0" w:lastRowFirstColumn="0" w:lastRowLastColumn="0"/>
            <w:tcW w:w="3312" w:type="dxa"/>
          </w:tcPr>
          <w:p w14:paraId="5E49226A" w14:textId="77777777" w:rsidR="00D35ECA" w:rsidRDefault="00000000">
            <w:r>
              <w:rPr>
                <w:sz w:val="18"/>
              </w:rPr>
              <w:t>Revenue price +5%</w:t>
            </w:r>
          </w:p>
        </w:tc>
        <w:tc>
          <w:tcPr>
            <w:tcW w:w="3312" w:type="dxa"/>
          </w:tcPr>
          <w:p w14:paraId="36BA1E4A" w14:textId="77777777" w:rsidR="00D35ECA" w:rsidRDefault="00000000">
            <w:pPr>
              <w:cnfStyle w:val="000000000000" w:firstRow="0" w:lastRow="0" w:firstColumn="0" w:lastColumn="0" w:oddVBand="0" w:evenVBand="0" w:oddHBand="0" w:evenHBand="0" w:firstRowFirstColumn="0" w:firstRowLastColumn="0" w:lastRowFirstColumn="0" w:lastRowLastColumn="0"/>
            </w:pPr>
            <w:r>
              <w:rPr>
                <w:sz w:val="18"/>
              </w:rPr>
              <w:t>$269</w:t>
            </w:r>
          </w:p>
        </w:tc>
        <w:tc>
          <w:tcPr>
            <w:tcW w:w="3312" w:type="dxa"/>
          </w:tcPr>
          <w:p w14:paraId="1D28D84C" w14:textId="77777777" w:rsidR="00D35ECA" w:rsidRDefault="00000000">
            <w:pPr>
              <w:cnfStyle w:val="000000000000" w:firstRow="0" w:lastRow="0" w:firstColumn="0" w:lastColumn="0" w:oddVBand="0" w:evenVBand="0" w:oddHBand="0" w:evenHBand="0" w:firstRowFirstColumn="0" w:firstRowLastColumn="0" w:lastRowFirstColumn="0" w:lastRowLastColumn="0"/>
            </w:pPr>
            <w:r>
              <w:rPr>
                <w:sz w:val="18"/>
              </w:rPr>
              <w:t>16.3%</w:t>
            </w:r>
          </w:p>
        </w:tc>
      </w:tr>
      <w:tr w:rsidR="00D35ECA" w14:paraId="34FC174F" w14:textId="77777777" w:rsidTr="00D35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E3968D5" w14:textId="77777777" w:rsidR="00D35ECA" w:rsidRDefault="00000000">
            <w:r>
              <w:rPr>
                <w:sz w:val="18"/>
              </w:rPr>
              <w:t>Revenue price −5%</w:t>
            </w:r>
          </w:p>
        </w:tc>
        <w:tc>
          <w:tcPr>
            <w:tcW w:w="3312" w:type="dxa"/>
          </w:tcPr>
          <w:p w14:paraId="3B778979" w14:textId="77777777" w:rsidR="00D35ECA" w:rsidRDefault="00000000">
            <w:pPr>
              <w:cnfStyle w:val="000000100000" w:firstRow="0" w:lastRow="0" w:firstColumn="0" w:lastColumn="0" w:oddVBand="0" w:evenVBand="0" w:oddHBand="1" w:evenHBand="0" w:firstRowFirstColumn="0" w:firstRowLastColumn="0" w:lastRowFirstColumn="0" w:lastRowLastColumn="0"/>
            </w:pPr>
            <w:r>
              <w:rPr>
                <w:sz w:val="18"/>
              </w:rPr>
              <w:t>$-39</w:t>
            </w:r>
          </w:p>
        </w:tc>
        <w:tc>
          <w:tcPr>
            <w:tcW w:w="3312" w:type="dxa"/>
          </w:tcPr>
          <w:p w14:paraId="73E1B57B" w14:textId="77777777" w:rsidR="00D35ECA" w:rsidRDefault="00000000">
            <w:pPr>
              <w:cnfStyle w:val="000000100000" w:firstRow="0" w:lastRow="0" w:firstColumn="0" w:lastColumn="0" w:oddVBand="0" w:evenVBand="0" w:oddHBand="1" w:evenHBand="0" w:firstRowFirstColumn="0" w:firstRowLastColumn="0" w:lastRowFirstColumn="0" w:lastRowLastColumn="0"/>
            </w:pPr>
            <w:r>
              <w:rPr>
                <w:sz w:val="18"/>
              </w:rPr>
              <w:t>12.0%</w:t>
            </w:r>
          </w:p>
        </w:tc>
      </w:tr>
      <w:tr w:rsidR="00D35ECA" w14:paraId="14941B46" w14:textId="77777777" w:rsidTr="00D35ECA">
        <w:tc>
          <w:tcPr>
            <w:cnfStyle w:val="001000000000" w:firstRow="0" w:lastRow="0" w:firstColumn="1" w:lastColumn="0" w:oddVBand="0" w:evenVBand="0" w:oddHBand="0" w:evenHBand="0" w:firstRowFirstColumn="0" w:firstRowLastColumn="0" w:lastRowFirstColumn="0" w:lastRowLastColumn="0"/>
            <w:tcW w:w="3312" w:type="dxa"/>
          </w:tcPr>
          <w:p w14:paraId="461713A1" w14:textId="77777777" w:rsidR="00D35ECA" w:rsidRDefault="00000000">
            <w:r>
              <w:rPr>
                <w:sz w:val="18"/>
              </w:rPr>
              <w:t>Utilization 80%</w:t>
            </w:r>
          </w:p>
        </w:tc>
        <w:tc>
          <w:tcPr>
            <w:tcW w:w="3312" w:type="dxa"/>
          </w:tcPr>
          <w:p w14:paraId="7E58F0D5" w14:textId="77777777" w:rsidR="00D35ECA" w:rsidRDefault="00000000">
            <w:pPr>
              <w:cnfStyle w:val="000000000000" w:firstRow="0" w:lastRow="0" w:firstColumn="0" w:lastColumn="0" w:oddVBand="0" w:evenVBand="0" w:oddHBand="0" w:evenHBand="0" w:firstRowFirstColumn="0" w:firstRowLastColumn="0" w:lastRowFirstColumn="0" w:lastRowLastColumn="0"/>
            </w:pPr>
            <w:r>
              <w:rPr>
                <w:sz w:val="18"/>
              </w:rPr>
              <w:t>$710</w:t>
            </w:r>
          </w:p>
        </w:tc>
        <w:tc>
          <w:tcPr>
            <w:tcW w:w="3312" w:type="dxa"/>
          </w:tcPr>
          <w:p w14:paraId="351C2A6B" w14:textId="77777777" w:rsidR="00D35ECA" w:rsidRDefault="00000000">
            <w:pPr>
              <w:cnfStyle w:val="000000000000" w:firstRow="0" w:lastRow="0" w:firstColumn="0" w:lastColumn="0" w:oddVBand="0" w:evenVBand="0" w:oddHBand="0" w:evenHBand="0" w:firstRowFirstColumn="0" w:firstRowLastColumn="0" w:lastRowFirstColumn="0" w:lastRowLastColumn="0"/>
            </w:pPr>
            <w:r>
              <w:rPr>
                <w:sz w:val="18"/>
              </w:rPr>
              <w:t>22.7%</w:t>
            </w:r>
          </w:p>
        </w:tc>
      </w:tr>
      <w:tr w:rsidR="00D35ECA" w14:paraId="46A180CA" w14:textId="77777777" w:rsidTr="00D35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0E6FC16" w14:textId="77777777" w:rsidR="00D35ECA" w:rsidRDefault="00000000">
            <w:r>
              <w:rPr>
                <w:sz w:val="18"/>
              </w:rPr>
              <w:t>Utilization 60%</w:t>
            </w:r>
          </w:p>
        </w:tc>
        <w:tc>
          <w:tcPr>
            <w:tcW w:w="3312" w:type="dxa"/>
          </w:tcPr>
          <w:p w14:paraId="08619F8D" w14:textId="77777777" w:rsidR="00D35ECA" w:rsidRDefault="00000000">
            <w:pPr>
              <w:cnfStyle w:val="000000100000" w:firstRow="0" w:lastRow="0" w:firstColumn="0" w:lastColumn="0" w:oddVBand="0" w:evenVBand="0" w:oddHBand="1" w:evenHBand="0" w:firstRowFirstColumn="0" w:firstRowLastColumn="0" w:lastRowFirstColumn="0" w:lastRowLastColumn="0"/>
            </w:pPr>
            <w:r>
              <w:rPr>
                <w:sz w:val="18"/>
              </w:rPr>
              <w:t>$-480</w:t>
            </w:r>
          </w:p>
        </w:tc>
        <w:tc>
          <w:tcPr>
            <w:tcW w:w="3312" w:type="dxa"/>
          </w:tcPr>
          <w:p w14:paraId="2432A99C" w14:textId="77777777" w:rsidR="00D35ECA" w:rsidRDefault="00000000">
            <w:pPr>
              <w:cnfStyle w:val="000000100000" w:firstRow="0" w:lastRow="0" w:firstColumn="0" w:lastColumn="0" w:oddVBand="0" w:evenVBand="0" w:oddHBand="1" w:evenHBand="0" w:firstRowFirstColumn="0" w:firstRowLastColumn="0" w:lastRowFirstColumn="0" w:lastRowLastColumn="0"/>
            </w:pPr>
            <w:r>
              <w:rPr>
                <w:sz w:val="18"/>
              </w:rPr>
              <w:t>5.8%</w:t>
            </w:r>
          </w:p>
        </w:tc>
      </w:tr>
      <w:tr w:rsidR="00D35ECA" w14:paraId="2DBC505C" w14:textId="77777777" w:rsidTr="00D35ECA">
        <w:tc>
          <w:tcPr>
            <w:cnfStyle w:val="001000000000" w:firstRow="0" w:lastRow="0" w:firstColumn="1" w:lastColumn="0" w:oddVBand="0" w:evenVBand="0" w:oddHBand="0" w:evenHBand="0" w:firstRowFirstColumn="0" w:firstRowLastColumn="0" w:lastRowFirstColumn="0" w:lastRowLastColumn="0"/>
            <w:tcW w:w="3312" w:type="dxa"/>
          </w:tcPr>
          <w:p w14:paraId="3CD6AB49" w14:textId="77777777" w:rsidR="00D35ECA" w:rsidRDefault="00000000">
            <w:r>
              <w:rPr>
                <w:sz w:val="18"/>
              </w:rPr>
              <w:t>WACC 10%</w:t>
            </w:r>
          </w:p>
        </w:tc>
        <w:tc>
          <w:tcPr>
            <w:tcW w:w="3312" w:type="dxa"/>
          </w:tcPr>
          <w:p w14:paraId="1275EA8F" w14:textId="77777777" w:rsidR="00D35ECA" w:rsidRDefault="00000000">
            <w:pPr>
              <w:cnfStyle w:val="000000000000" w:firstRow="0" w:lastRow="0" w:firstColumn="0" w:lastColumn="0" w:oddVBand="0" w:evenVBand="0" w:oddHBand="0" w:evenHBand="0" w:firstRowFirstColumn="0" w:firstRowLastColumn="0" w:lastRowFirstColumn="0" w:lastRowLastColumn="0"/>
            </w:pPr>
            <w:r>
              <w:rPr>
                <w:sz w:val="18"/>
              </w:rPr>
              <w:t>$346</w:t>
            </w:r>
          </w:p>
        </w:tc>
        <w:tc>
          <w:tcPr>
            <w:tcW w:w="3312" w:type="dxa"/>
          </w:tcPr>
          <w:p w14:paraId="50B43E06" w14:textId="77777777" w:rsidR="00D35ECA" w:rsidRDefault="00000000">
            <w:pPr>
              <w:cnfStyle w:val="000000000000" w:firstRow="0" w:lastRow="0" w:firstColumn="0" w:lastColumn="0" w:oddVBand="0" w:evenVBand="0" w:oddHBand="0" w:evenHBand="0" w:firstRowFirstColumn="0" w:firstRowLastColumn="0" w:lastRowFirstColumn="0" w:lastRowLastColumn="0"/>
            </w:pPr>
            <w:r>
              <w:rPr>
                <w:sz w:val="18"/>
              </w:rPr>
              <w:t>14.2%</w:t>
            </w:r>
          </w:p>
        </w:tc>
      </w:tr>
      <w:tr w:rsidR="00D35ECA" w14:paraId="050994B5" w14:textId="77777777" w:rsidTr="00D35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C63ADA5" w14:textId="77777777" w:rsidR="00D35ECA" w:rsidRDefault="00000000">
            <w:r>
              <w:rPr>
                <w:sz w:val="18"/>
              </w:rPr>
              <w:t>WACC 16%</w:t>
            </w:r>
          </w:p>
        </w:tc>
        <w:tc>
          <w:tcPr>
            <w:tcW w:w="3312" w:type="dxa"/>
          </w:tcPr>
          <w:p w14:paraId="07094CB7" w14:textId="77777777" w:rsidR="00D35ECA" w:rsidRDefault="00000000">
            <w:pPr>
              <w:cnfStyle w:val="000000100000" w:firstRow="0" w:lastRow="0" w:firstColumn="0" w:lastColumn="0" w:oddVBand="0" w:evenVBand="0" w:oddHBand="1" w:evenHBand="0" w:firstRowFirstColumn="0" w:firstRowLastColumn="0" w:lastRowFirstColumn="0" w:lastRowLastColumn="0"/>
            </w:pPr>
            <w:r>
              <w:rPr>
                <w:sz w:val="18"/>
              </w:rPr>
              <w:t>$-108</w:t>
            </w:r>
          </w:p>
        </w:tc>
        <w:tc>
          <w:tcPr>
            <w:tcW w:w="3312" w:type="dxa"/>
          </w:tcPr>
          <w:p w14:paraId="0AD0BDAF" w14:textId="77777777" w:rsidR="00D35ECA" w:rsidRDefault="00000000">
            <w:pPr>
              <w:cnfStyle w:val="000000100000" w:firstRow="0" w:lastRow="0" w:firstColumn="0" w:lastColumn="0" w:oddVBand="0" w:evenVBand="0" w:oddHBand="1" w:evenHBand="0" w:firstRowFirstColumn="0" w:firstRowLastColumn="0" w:lastRowFirstColumn="0" w:lastRowLastColumn="0"/>
            </w:pPr>
            <w:r>
              <w:rPr>
                <w:sz w:val="18"/>
              </w:rPr>
              <w:t>14.2%</w:t>
            </w:r>
          </w:p>
        </w:tc>
      </w:tr>
    </w:tbl>
    <w:p w14:paraId="5B9A84B9" w14:textId="77777777" w:rsidR="00D35ECA" w:rsidRDefault="00000000">
      <w:pPr>
        <w:pStyle w:val="Heading1"/>
      </w:pPr>
      <w:r>
        <w:t>7. Interpretation and Risks</w:t>
      </w:r>
    </w:p>
    <w:p w14:paraId="51E2840C" w14:textId="77777777" w:rsidR="00D35ECA" w:rsidRDefault="00000000">
      <w:r>
        <w:t>The project generates an NPV of $353M at a 12.6% WACC, with an IRR of 17.6% and a simple payback in year 6. The positive NPV indicates the project creates value even after accounting for Kyrgyzstan's elevated cost of capital. However, several risks deserve emphasis:</w:t>
      </w:r>
    </w:p>
    <w:p w14:paraId="79F0AE33" w14:textId="77777777" w:rsidR="00D35ECA" w:rsidRDefault="00000000">
      <w:r>
        <w:rPr>
          <w:b/>
        </w:rPr>
        <w:t xml:space="preserve">Power supply risk. </w:t>
      </w:r>
      <w:r>
        <w:t>Kyrgyzstan depends on the Toktogul reservoir for over 80% of electricity. Seasonal drawdowns and drought years create acute power shortages. A data center drawing 43 MW year-round would exacerbate this constraint and may require a dedicated power purchase agreement or on-site backup generation.</w:t>
      </w:r>
    </w:p>
    <w:p w14:paraId="2157E5AC" w14:textId="77777777" w:rsidR="00D35ECA" w:rsidRDefault="00000000">
      <w:r>
        <w:rPr>
          <w:b/>
        </w:rPr>
        <w:t xml:space="preserve">Currency risk. </w:t>
      </w:r>
      <w:r>
        <w:t>Revenue is likely denominated in USD (compute is a global commodity), but local costs (staff, some electricity) are in Kyrgyz som. Depreciation of the som reduces real local costs but may trigger regulatory backlash or renegotiation of power contracts.</w:t>
      </w:r>
    </w:p>
    <w:p w14:paraId="4412B6CD" w14:textId="77777777" w:rsidR="00D35ECA" w:rsidRDefault="00000000">
      <w:r>
        <w:rPr>
          <w:b/>
        </w:rPr>
        <w:t xml:space="preserve">GPU procurement risk. </w:t>
      </w:r>
      <w:r>
        <w:t>Kyrgyzstan is not a natural destination for NVIDIA's supply chain. Procuring 57,000 GPUs may require intermediaries, raising effective hardware costs above the benchmark $25,000 list price. US export controls on advanced chips add further uncertainty.</w:t>
      </w:r>
    </w:p>
    <w:p w14:paraId="1CFB9C9C" w14:textId="77777777" w:rsidR="00D35ECA" w:rsidRDefault="00000000">
      <w:r>
        <w:rPr>
          <w:b/>
        </w:rPr>
        <w:t xml:space="preserve">Governance and regulatory risk. </w:t>
      </w:r>
      <w:r>
        <w:t>The reliability index assigns Kyrgyzstan a governance score of 0.50. Contract enforcement, tax stability, and data governance frameworks are underdeveloped relative to competing locations like Canada or Finland.</w:t>
      </w:r>
    </w:p>
    <w:p w14:paraId="7BB3C0BE" w14:textId="77777777" w:rsidR="00D35ECA" w:rsidRDefault="00000000">
      <w:r>
        <w:rPr>
          <w:b/>
        </w:rPr>
        <w:t xml:space="preserve">Demand risk. </w:t>
      </w:r>
      <w:r>
        <w:t>The model assumes 70% steady-state utilization. If global compute demand shifts or competitors enter, utilization could fall. The sensitivity analysis shows that a 10 percentage point drop in utilization significantly reduces NPV.</w:t>
      </w:r>
    </w:p>
    <w:p w14:paraId="39F64271" w14:textId="77777777" w:rsidR="00D35ECA" w:rsidRDefault="00D35ECA"/>
    <w:p w14:paraId="375FC7FC" w14:textId="77777777" w:rsidR="00D35ECA" w:rsidRDefault="00000000">
      <w:r>
        <w:t>Despite these risks, the core economic logic holds: Kyrgyzstan's electricity at $0.038/kWh is among the cheapest in the world, its cool climate minimizes cooling costs (PUE = 1.08), and the narrow global cost spread means even a small electricity advantage translates into a meaningful cost edge. The question is not whether the engineering economics work — they do — but whether the institutional environment can sustain a multi-hundred-million-dollar investment over 15 years.</w:t>
      </w:r>
    </w:p>
    <w:sectPr w:rsidR="00D35ECA"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5443005">
    <w:abstractNumId w:val="8"/>
  </w:num>
  <w:num w:numId="2" w16cid:durableId="821845488">
    <w:abstractNumId w:val="6"/>
  </w:num>
  <w:num w:numId="3" w16cid:durableId="1147042463">
    <w:abstractNumId w:val="5"/>
  </w:num>
  <w:num w:numId="4" w16cid:durableId="2074426973">
    <w:abstractNumId w:val="4"/>
  </w:num>
  <w:num w:numId="5" w16cid:durableId="2138134834">
    <w:abstractNumId w:val="7"/>
  </w:num>
  <w:num w:numId="6" w16cid:durableId="593363090">
    <w:abstractNumId w:val="3"/>
  </w:num>
  <w:num w:numId="7" w16cid:durableId="873537296">
    <w:abstractNumId w:val="2"/>
  </w:num>
  <w:num w:numId="8" w16cid:durableId="1829905945">
    <w:abstractNumId w:val="1"/>
  </w:num>
  <w:num w:numId="9" w16cid:durableId="210459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729B6"/>
    <w:rsid w:val="00933765"/>
    <w:rsid w:val="00AA1D8D"/>
    <w:rsid w:val="00B47730"/>
    <w:rsid w:val="00CB0664"/>
    <w:rsid w:val="00D35E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3DC4547-65DD-428C-81ED-FF707598B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1019</Words>
  <Characters>5813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Fel'dsher Gun'kin</cp:lastModifiedBy>
  <cp:revision>2</cp:revision>
  <dcterms:created xsi:type="dcterms:W3CDTF">2013-12-23T23:15:00Z</dcterms:created>
  <dcterms:modified xsi:type="dcterms:W3CDTF">2026-02-16T05:52:00Z</dcterms:modified>
  <cp:category/>
</cp:coreProperties>
</file>