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19:19</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6" w:name="EatonKortum2002txt"/>
      <w:hyperlink w:anchor="EatonKortum2002" w:history="1">
        <w:r>
          <w:rPr>
            <w:color w:val="1F3864"/>
            <w:u w:val="single"/>
          </w:rPr>
          <w:t xml:space="preserve">Eaton and Kortum 2002</w:t>
        </w:r>
      </w:hyperlink>
      <w:bookmarkEnd w:id="226"/>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1" w:name="IMF2025txt"/>
      <w:hyperlink w:anchor="IMF2025" w:history="1">
        <w:r>
          <w:rPr>
            <w:color w:val="1F3864"/>
            <w:u w:val="single"/>
          </w:rPr>
          <w:t xml:space="preserve">IMF 2025</w:t>
        </w:r>
      </w:hyperlink>
      <w:bookmarkEnd w:id="251"/>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