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24, 2026  16:30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−9.5%</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16.1%</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1 exporter (HHI = 1.00), confirming Proposition 2.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$1.61/hr.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−9.5%</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−8.8%</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−8.7%</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−7.8%</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−4.9%</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−4.8%</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−4.7%</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−2.1%</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2.7%</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9.2%</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11.1%</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11.4%</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11.9%</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14.7%</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16.1%</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19.3%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25.4%</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25.6%</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25.8%</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31.7%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35.7%</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