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78ED0" w14:textId="61E8652E" w:rsidR="00076164" w:rsidRDefault="008B0963">
      <w:r>
        <w:t>Exercise 7.8</w:t>
      </w:r>
    </w:p>
    <w:p w14:paraId="2B7E91CB" w14:textId="09C6F37E" w:rsidR="008B0963" w:rsidRDefault="008B0963" w:rsidP="008B0963">
      <w:pPr>
        <w:pStyle w:val="ListParagraph"/>
        <w:numPr>
          <w:ilvl w:val="0"/>
          <w:numId w:val="1"/>
        </w:numPr>
      </w:pPr>
      <w:r>
        <w:t>Multiplicative seasonality is required for this series because sales increase towards the end of the graph (2015). Multiplicative seasonality grows and expands as the time series grows and expands</w:t>
      </w:r>
    </w:p>
    <w:p w14:paraId="45DF50C9" w14:textId="357052EB" w:rsidR="00751A20" w:rsidRDefault="00751A20" w:rsidP="00751A20">
      <w:pPr>
        <w:pStyle w:val="ListParagraph"/>
        <w:numPr>
          <w:ilvl w:val="0"/>
          <w:numId w:val="1"/>
        </w:numPr>
      </w:pPr>
      <w:r>
        <w:t>A graph of both Holt’s method and Damped Holt’s method</w:t>
      </w:r>
    </w:p>
    <w:p w14:paraId="3129CD6D" w14:textId="21343D0C" w:rsidR="00751A20" w:rsidRDefault="00751A20" w:rsidP="00751A20">
      <w:pPr>
        <w:pStyle w:val="ListParagraph"/>
        <w:numPr>
          <w:ilvl w:val="1"/>
          <w:numId w:val="1"/>
        </w:numPr>
      </w:pPr>
      <w:r w:rsidRPr="00751A20">
        <w:drawing>
          <wp:inline distT="0" distB="0" distL="0" distR="0" wp14:anchorId="69230162" wp14:editId="6A36E969">
            <wp:extent cx="5943600" cy="451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AB01" w14:textId="3A63E848" w:rsidR="00751A20" w:rsidRDefault="00751A20" w:rsidP="00751A20">
      <w:pPr>
        <w:pStyle w:val="ListParagraph"/>
        <w:numPr>
          <w:ilvl w:val="0"/>
          <w:numId w:val="1"/>
        </w:numPr>
      </w:pPr>
      <w:r>
        <w:t>The RMSE for each of the methods are as follows</w:t>
      </w:r>
    </w:p>
    <w:p w14:paraId="25D2F6B6" w14:textId="50F68F27" w:rsidR="00751A20" w:rsidRDefault="00751A20" w:rsidP="00751A20">
      <w:pPr>
        <w:pStyle w:val="ListParagraph"/>
        <w:numPr>
          <w:ilvl w:val="1"/>
          <w:numId w:val="1"/>
        </w:numPr>
      </w:pPr>
      <w:r>
        <w:t>One-step</w:t>
      </w:r>
      <w:r w:rsidR="00F80CC4">
        <w:t xml:space="preserve"> SES</w:t>
      </w:r>
      <w:r>
        <w:t xml:space="preserve"> – </w:t>
      </w:r>
      <w:r w:rsidR="00F80CC4">
        <w:t xml:space="preserve">3.98 </w:t>
      </w:r>
      <w:r>
        <w:t>RMSE</w:t>
      </w:r>
    </w:p>
    <w:p w14:paraId="2FFA12FE" w14:textId="453D345C" w:rsidR="00751A20" w:rsidRDefault="00751A20" w:rsidP="00751A20">
      <w:pPr>
        <w:pStyle w:val="ListParagraph"/>
        <w:numPr>
          <w:ilvl w:val="1"/>
          <w:numId w:val="1"/>
        </w:numPr>
      </w:pPr>
      <w:r>
        <w:t>Holt’s – 3.79 RMSE</w:t>
      </w:r>
    </w:p>
    <w:p w14:paraId="580E7461" w14:textId="1DDEB951" w:rsidR="00751A20" w:rsidRDefault="00751A20" w:rsidP="00751A20">
      <w:pPr>
        <w:pStyle w:val="ListParagraph"/>
        <w:numPr>
          <w:ilvl w:val="1"/>
          <w:numId w:val="1"/>
        </w:numPr>
      </w:pPr>
      <w:r>
        <w:t xml:space="preserve">Damped Holt’s </w:t>
      </w:r>
      <w:r w:rsidR="00F80CC4">
        <w:t>–</w:t>
      </w:r>
      <w:r>
        <w:t xml:space="preserve"> </w:t>
      </w:r>
      <w:r w:rsidR="00F80CC4">
        <w:t>3.92 RMSE</w:t>
      </w:r>
    </w:p>
    <w:p w14:paraId="04780C5B" w14:textId="7B1005CF" w:rsidR="00F80CC4" w:rsidRDefault="00F80CC4" w:rsidP="00751A20">
      <w:pPr>
        <w:pStyle w:val="ListParagraph"/>
        <w:numPr>
          <w:ilvl w:val="1"/>
          <w:numId w:val="1"/>
        </w:numPr>
      </w:pPr>
      <w:r>
        <w:t xml:space="preserve">Holt’s methods </w:t>
      </w:r>
      <w:proofErr w:type="gramStart"/>
      <w:r>
        <w:t>appears</w:t>
      </w:r>
      <w:proofErr w:type="gramEnd"/>
      <w:r>
        <w:t xml:space="preserve"> to have the more accurate results according to the RMSE</w:t>
      </w:r>
    </w:p>
    <w:p w14:paraId="30BBE2B1" w14:textId="799A1184" w:rsidR="00F80CC4" w:rsidRDefault="00C2638F" w:rsidP="00F80CC4">
      <w:pPr>
        <w:pStyle w:val="ListParagraph"/>
        <w:numPr>
          <w:ilvl w:val="0"/>
          <w:numId w:val="1"/>
        </w:numPr>
      </w:pPr>
      <w:r>
        <w:t>Check residuals</w:t>
      </w:r>
    </w:p>
    <w:p w14:paraId="269EEF9D" w14:textId="6199377D" w:rsidR="00C2638F" w:rsidRDefault="00C2638F" w:rsidP="00C2638F">
      <w:pPr>
        <w:pStyle w:val="ListParagraph"/>
        <w:numPr>
          <w:ilvl w:val="1"/>
          <w:numId w:val="1"/>
        </w:numPr>
      </w:pPr>
      <w:r w:rsidRPr="00C2638F">
        <w:lastRenderedPageBreak/>
        <w:drawing>
          <wp:inline distT="0" distB="0" distL="0" distR="0" wp14:anchorId="6620AD51" wp14:editId="19AB744C">
            <wp:extent cx="5943600" cy="542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2DF" w14:textId="7231D9A9" w:rsidR="00C2638F" w:rsidRDefault="00C2638F" w:rsidP="00C2638F">
      <w:pPr>
        <w:pStyle w:val="ListParagraph"/>
        <w:numPr>
          <w:ilvl w:val="0"/>
          <w:numId w:val="1"/>
        </w:numPr>
      </w:pPr>
      <w:r>
        <w:t xml:space="preserve">The accuracy for the </w:t>
      </w:r>
      <w:r w:rsidR="000E343D">
        <w:t>previous test according to the RMSE was 3.79 and the accuracy for the seasonal naïve test was 5.04</w:t>
      </w:r>
    </w:p>
    <w:p w14:paraId="7D782E37" w14:textId="1BDF1905" w:rsidR="00D85ED9" w:rsidRDefault="00D85ED9" w:rsidP="00D85ED9">
      <w:r>
        <w:t>Exercise 7.9</w:t>
      </w:r>
    </w:p>
    <w:p w14:paraId="58CFA66A" w14:textId="326422EA" w:rsidR="00D85ED9" w:rsidRDefault="00D85ED9" w:rsidP="00D85ED9">
      <w:r>
        <w:t>I struggled to be able to answer this question as I can not figure out how to perform and STL transformation on a Box-Cox plot</w:t>
      </w:r>
    </w:p>
    <w:p w14:paraId="469C4765" w14:textId="4B0C9B83" w:rsidR="00B237BE" w:rsidRDefault="00B237BE" w:rsidP="00D85ED9">
      <w:r>
        <w:t>Exercise 7.10</w:t>
      </w:r>
    </w:p>
    <w:p w14:paraId="3DB6DFC9" w14:textId="0B165B78" w:rsidR="00B237BE" w:rsidRDefault="00136EF8" w:rsidP="00B237BE">
      <w:pPr>
        <w:pStyle w:val="ListParagraph"/>
        <w:numPr>
          <w:ilvl w:val="0"/>
          <w:numId w:val="2"/>
        </w:numPr>
      </w:pPr>
      <w:r w:rsidRPr="00136EF8">
        <w:lastRenderedPageBreak/>
        <w:drawing>
          <wp:inline distT="0" distB="0" distL="0" distR="0" wp14:anchorId="7D813D81" wp14:editId="5ECA1F0F">
            <wp:extent cx="5943600" cy="5420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B5F9" w14:textId="7755ECEA" w:rsidR="00136EF8" w:rsidRDefault="00136EF8" w:rsidP="00136EF8">
      <w:pPr>
        <w:pStyle w:val="ListParagraph"/>
        <w:numPr>
          <w:ilvl w:val="1"/>
          <w:numId w:val="2"/>
        </w:numPr>
      </w:pPr>
      <w:r>
        <w:t>The graph shows a dip in the number of cars in the UK around 1980 to roughly 1987. After about 1987 there is a steady upwards trend. There is a rather large amount of seasonality</w:t>
      </w:r>
    </w:p>
    <w:p w14:paraId="366ED381" w14:textId="2F72C705" w:rsidR="00136EF8" w:rsidRDefault="00136EF8" w:rsidP="00136EF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D5925CF" wp14:editId="1B3A87A7">
            <wp:extent cx="5943600" cy="5420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AE1" w14:textId="29B14A97" w:rsidR="00136EF8" w:rsidRDefault="00136EF8" w:rsidP="00136EF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10F8DBA" wp14:editId="46864FD4">
            <wp:extent cx="5943600" cy="5420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D01B" w14:textId="3A6B1C4F" w:rsidR="00136EF8" w:rsidRDefault="00136EF8" w:rsidP="00773E6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70EF79E" wp14:editId="04960248">
            <wp:extent cx="5943600" cy="5420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E634" w14:textId="7271BE31" w:rsidR="00773E6F" w:rsidRDefault="00773E6F" w:rsidP="00773E6F">
      <w:pPr>
        <w:pStyle w:val="ListParagraph"/>
        <w:numPr>
          <w:ilvl w:val="0"/>
          <w:numId w:val="2"/>
        </w:numPr>
      </w:pPr>
      <w:r>
        <w:t>Based on the following RMSE values I chose the STL decomposition model as best fit</w:t>
      </w:r>
    </w:p>
    <w:p w14:paraId="109A5A2F" w14:textId="59B731E7" w:rsidR="00773E6F" w:rsidRDefault="00773E6F" w:rsidP="00773E6F">
      <w:pPr>
        <w:pStyle w:val="ListParagraph"/>
        <w:numPr>
          <w:ilvl w:val="1"/>
          <w:numId w:val="2"/>
        </w:numPr>
      </w:pPr>
      <w:r>
        <w:t>STL RMSE – 23.32</w:t>
      </w:r>
    </w:p>
    <w:p w14:paraId="64024F3F" w14:textId="52789011" w:rsidR="00773E6F" w:rsidRDefault="00773E6F" w:rsidP="00773E6F">
      <w:pPr>
        <w:pStyle w:val="ListParagraph"/>
        <w:numPr>
          <w:ilvl w:val="1"/>
          <w:numId w:val="2"/>
        </w:numPr>
      </w:pPr>
      <w:r>
        <w:t>Holt RMSE – 42.17</w:t>
      </w:r>
    </w:p>
    <w:p w14:paraId="763BCDB0" w14:textId="51711309" w:rsidR="00773E6F" w:rsidRDefault="00773E6F" w:rsidP="00773E6F">
      <w:pPr>
        <w:pStyle w:val="ListParagraph"/>
        <w:numPr>
          <w:ilvl w:val="1"/>
          <w:numId w:val="2"/>
        </w:numPr>
      </w:pPr>
      <w:r>
        <w:t>ETS RMSE – 42.1</w:t>
      </w:r>
    </w:p>
    <w:p w14:paraId="79F411A4" w14:textId="71A77F1C" w:rsidR="00773E6F" w:rsidRDefault="00773E6F" w:rsidP="00773E6F">
      <w:pPr>
        <w:pStyle w:val="ListParagraph"/>
        <w:numPr>
          <w:ilvl w:val="0"/>
          <w:numId w:val="2"/>
        </w:numPr>
      </w:pPr>
      <w:r>
        <w:t xml:space="preserve">The STL decomposition graph seems to be the most reasonable even before knowing the RMSE of each model. The forecast just fits right along with the </w:t>
      </w:r>
      <w:proofErr w:type="spellStart"/>
      <w:r>
        <w:t>seasonability</w:t>
      </w:r>
      <w:proofErr w:type="spellEnd"/>
      <w:r>
        <w:t xml:space="preserve"> of the rest of the graph</w:t>
      </w:r>
    </w:p>
    <w:p w14:paraId="41C43DB2" w14:textId="1C353749" w:rsidR="00773E6F" w:rsidRDefault="00773E6F" w:rsidP="00773E6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0969D0C" wp14:editId="1051B629">
            <wp:extent cx="5943600" cy="542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6001"/>
    <w:multiLevelType w:val="hybridMultilevel"/>
    <w:tmpl w:val="9C10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042"/>
    <w:multiLevelType w:val="hybridMultilevel"/>
    <w:tmpl w:val="0B088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63"/>
    <w:rsid w:val="00076164"/>
    <w:rsid w:val="000E343D"/>
    <w:rsid w:val="00136EF8"/>
    <w:rsid w:val="00751A20"/>
    <w:rsid w:val="00773E6F"/>
    <w:rsid w:val="008B0963"/>
    <w:rsid w:val="00B237BE"/>
    <w:rsid w:val="00C2638F"/>
    <w:rsid w:val="00D85ED9"/>
    <w:rsid w:val="00F8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CCA5"/>
  <w15:chartTrackingRefBased/>
  <w15:docId w15:val="{006F373E-C873-4CE6-A74D-B1F23D2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2019-09-22T14:24:00Z</dcterms:created>
  <dcterms:modified xsi:type="dcterms:W3CDTF">2019-09-23T01:32:00Z</dcterms:modified>
</cp:coreProperties>
</file>