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42" w:rsidRPr="00252F3D" w:rsidRDefault="00CE1542" w:rsidP="00CE1542">
      <w:pPr>
        <w:spacing w:before="202"/>
        <w:ind w:right="540"/>
        <w:rPr>
          <w:rFonts w:ascii="Times New Roman" w:hAnsi="Times New Roman" w:cs="Times New Roman"/>
          <w:b/>
          <w:sz w:val="32"/>
        </w:rPr>
      </w:pPr>
      <w:r w:rsidRPr="00252F3D">
        <w:rPr>
          <w:rFonts w:ascii="Times New Roman" w:hAnsi="Times New Roman" w:cs="Times New Roman"/>
          <w:b/>
          <w:spacing w:val="75"/>
          <w:sz w:val="32"/>
        </w:rPr>
        <w:t xml:space="preserve">MODULE </w:t>
      </w:r>
      <w:r w:rsidRPr="00252F3D">
        <w:rPr>
          <w:rFonts w:ascii="Times New Roman" w:hAnsi="Times New Roman" w:cs="Times New Roman"/>
          <w:b/>
          <w:sz w:val="32"/>
        </w:rPr>
        <w:t>3</w:t>
      </w:r>
    </w:p>
    <w:p w:rsidR="00CE1542" w:rsidRDefault="00CE1542" w:rsidP="00CE1542">
      <w:pPr>
        <w:spacing w:before="202"/>
        <w:ind w:right="540"/>
        <w:rPr>
          <w:rFonts w:ascii="Arial"/>
          <w:b/>
          <w:sz w:val="28"/>
        </w:rPr>
      </w:pPr>
    </w:p>
    <w:p w:rsidR="00CE1542" w:rsidRPr="00CE1542" w:rsidRDefault="00CE1542" w:rsidP="00CE1542">
      <w:pPr>
        <w:rPr>
          <w:rFonts w:ascii="Times New Roman" w:hAnsi="Times New Roman" w:cs="Times New Roman"/>
          <w:b/>
          <w:sz w:val="36"/>
          <w:szCs w:val="36"/>
        </w:rPr>
      </w:pPr>
      <w:r w:rsidRPr="00252F3D">
        <w:rPr>
          <w:rFonts w:ascii="Times New Roman" w:hAnsi="Times New Roman" w:cs="Times New Roman"/>
          <w:b/>
          <w:sz w:val="48"/>
          <w:szCs w:val="36"/>
        </w:rPr>
        <w:t>Examining the Tomcat installation directories</w:t>
      </w:r>
    </w:p>
    <w:p w:rsidR="00CE1542" w:rsidRDefault="00CE1542" w:rsidP="00CE1542">
      <w:pPr>
        <w:pStyle w:val="aff8"/>
        <w:spacing w:before="66" w:line="225" w:lineRule="auto"/>
        <w:ind w:left="1220" w:right="829"/>
        <w:rPr>
          <w:rFonts w:ascii="Bookman Old Style" w:eastAsia="Bookman Old Style" w:hAnsi="Bookman Old Style" w:cs="Bookman Old Style"/>
          <w:w w:val="93"/>
        </w:rPr>
      </w:pPr>
    </w:p>
    <w:p w:rsidR="00CE1542" w:rsidRDefault="00CE1542" w:rsidP="00CE1542">
      <w:pPr>
        <w:pStyle w:val="aff8"/>
        <w:spacing w:before="66" w:line="225" w:lineRule="auto"/>
        <w:ind w:left="1220" w:right="829"/>
        <w:rPr>
          <w:rFonts w:ascii="Bookman Old Style" w:eastAsia="Bookman Old Style" w:hAnsi="Bookman Old Style" w:cs="Bookman Old Style"/>
          <w:w w:val="93"/>
        </w:rPr>
      </w:pPr>
    </w:p>
    <w:p w:rsidR="00CE1542" w:rsidRPr="00CE1542" w:rsidRDefault="00CE1542" w:rsidP="00CE1542">
      <w:pPr>
        <w:jc w:val="both"/>
        <w:rPr>
          <w:rFonts w:ascii="Times New Roman" w:hAnsi="Times New Roman" w:cs="Times New Roman"/>
          <w:sz w:val="24"/>
        </w:rPr>
      </w:pPr>
      <w:r w:rsidRPr="00CE1542">
        <w:rPr>
          <w:rFonts w:ascii="Times New Roman" w:hAnsi="Times New Roman" w:cs="Times New Roman"/>
          <w:sz w:val="24"/>
        </w:rPr>
        <w:t xml:space="preserve">In the previous module, you saw how to install Tomcat on Linux platform using the binaries or the source as the fancy takes you. Now it’s time to look at the directories that make up the Tomcat installation. You’ll be introduced to the main configuration files and the structure of a web application. </w:t>
      </w:r>
    </w:p>
    <w:p w:rsidR="00CE1542" w:rsidRPr="00CE1542" w:rsidRDefault="00CE1542" w:rsidP="00CE1542">
      <w:pPr>
        <w:rPr>
          <w:rFonts w:ascii="Times New Roman" w:hAnsi="Times New Roman" w:cs="Times New Roman"/>
          <w:sz w:val="24"/>
        </w:rPr>
      </w:pPr>
      <w:r w:rsidRPr="00CE1542">
        <w:rPr>
          <w:rFonts w:ascii="Times New Roman" w:hAnsi="Times New Roman" w:cs="Times New Roman"/>
          <w:sz w:val="24"/>
        </w:rPr>
        <w:t xml:space="preserve">In this </w:t>
      </w:r>
      <w:r>
        <w:rPr>
          <w:rFonts w:ascii="Times New Roman" w:hAnsi="Times New Roman" w:cs="Times New Roman"/>
          <w:sz w:val="24"/>
        </w:rPr>
        <w:t>module</w:t>
      </w:r>
      <w:r w:rsidRPr="00CE1542">
        <w:rPr>
          <w:rFonts w:ascii="Times New Roman" w:hAnsi="Times New Roman" w:cs="Times New Roman"/>
          <w:sz w:val="24"/>
        </w:rPr>
        <w:t xml:space="preserve"> you’ll do the following:</w:t>
      </w:r>
    </w:p>
    <w:p w:rsidR="00CE1542" w:rsidRDefault="00CE1542" w:rsidP="00CE1542">
      <w:pPr>
        <w:spacing w:before="4"/>
        <w:jc w:val="both"/>
        <w:rPr>
          <w:rFonts w:ascii="Bookman Old Style" w:eastAsia="Bookman Old Style" w:hAnsi="Bookman Old Style" w:cs="Bookman Old Style"/>
          <w:sz w:val="14"/>
          <w:szCs w:val="14"/>
        </w:rPr>
      </w:pPr>
    </w:p>
    <w:p w:rsidR="00CE1542" w:rsidRPr="00CE1542" w:rsidRDefault="00CE1542" w:rsidP="004C517D">
      <w:pPr>
        <w:pStyle w:val="affc"/>
        <w:numPr>
          <w:ilvl w:val="0"/>
          <w:numId w:val="6"/>
        </w:numPr>
        <w:rPr>
          <w:rFonts w:ascii="Times New Roman" w:hAnsi="Times New Roman" w:cs="Times New Roman"/>
          <w:sz w:val="24"/>
        </w:rPr>
      </w:pPr>
      <w:r w:rsidRPr="00CE1542">
        <w:rPr>
          <w:rFonts w:ascii="Times New Roman" w:hAnsi="Times New Roman" w:cs="Times New Roman"/>
          <w:sz w:val="24"/>
        </w:rPr>
        <w:t>You’ll examine the default Tomcat installation.</w:t>
      </w:r>
    </w:p>
    <w:p w:rsidR="00CE1542" w:rsidRPr="00CE1542" w:rsidRDefault="00CE1542" w:rsidP="004C517D">
      <w:pPr>
        <w:pStyle w:val="affc"/>
        <w:numPr>
          <w:ilvl w:val="0"/>
          <w:numId w:val="6"/>
        </w:numPr>
        <w:rPr>
          <w:rFonts w:ascii="Times New Roman" w:hAnsi="Times New Roman" w:cs="Times New Roman"/>
          <w:sz w:val="24"/>
        </w:rPr>
      </w:pPr>
      <w:r w:rsidRPr="00CE1542">
        <w:rPr>
          <w:rFonts w:ascii="Times New Roman" w:hAnsi="Times New Roman" w:cs="Times New Roman"/>
          <w:sz w:val="24"/>
        </w:rPr>
        <w:t>You’ll learn about the generic web application structure, both unpacked and packed.</w:t>
      </w:r>
    </w:p>
    <w:p w:rsidR="00CE1542" w:rsidRDefault="00CE1542" w:rsidP="00CE1542">
      <w:pPr>
        <w:jc w:val="both"/>
        <w:rPr>
          <w:rFonts w:ascii="Bookman Old Style" w:eastAsia="Bookman Old Style" w:hAnsi="Bookman Old Style" w:cs="Bookman Old Style"/>
          <w:sz w:val="18"/>
          <w:szCs w:val="18"/>
        </w:rPr>
      </w:pPr>
    </w:p>
    <w:p w:rsidR="00CE1542" w:rsidRDefault="00CE1542" w:rsidP="00CE1542">
      <w:pPr>
        <w:spacing w:before="2"/>
        <w:rPr>
          <w:rFonts w:ascii="Bookman Old Style" w:eastAsia="Bookman Old Style" w:hAnsi="Bookman Old Style" w:cs="Bookman Old Style"/>
          <w:sz w:val="16"/>
          <w:szCs w:val="16"/>
        </w:rPr>
      </w:pPr>
    </w:p>
    <w:p w:rsidR="00CE1542" w:rsidRPr="00360AEA" w:rsidRDefault="00CE1542" w:rsidP="00CE1542">
      <w:pPr>
        <w:rPr>
          <w:rFonts w:ascii="Times New Roman" w:hAnsi="Times New Roman" w:cs="Times New Roman"/>
          <w:b/>
          <w:sz w:val="32"/>
        </w:rPr>
      </w:pPr>
      <w:bookmarkStart w:id="0" w:name="_TOC_250061"/>
      <w:r w:rsidRPr="00360AEA">
        <w:rPr>
          <w:rFonts w:ascii="Times New Roman" w:hAnsi="Times New Roman" w:cs="Times New Roman"/>
          <w:b/>
          <w:sz w:val="32"/>
        </w:rPr>
        <w:t>Looking at $CATALINA_HOME</w:t>
      </w:r>
      <w:bookmarkEnd w:id="0"/>
    </w:p>
    <w:p w:rsidR="00CE1542" w:rsidRPr="00CE1542" w:rsidRDefault="00CE1542" w:rsidP="00CE1542">
      <w:pPr>
        <w:rPr>
          <w:rFonts w:ascii="Times New Roman" w:hAnsi="Times New Roman" w:cs="Times New Roman"/>
          <w:b/>
        </w:rPr>
      </w:pPr>
    </w:p>
    <w:p w:rsidR="00CE1542" w:rsidRPr="00CE1542" w:rsidRDefault="00CE1542" w:rsidP="00CE1542">
      <w:pPr>
        <w:jc w:val="both"/>
        <w:rPr>
          <w:rFonts w:ascii="Times New Roman" w:hAnsi="Times New Roman" w:cs="Times New Roman"/>
          <w:sz w:val="24"/>
        </w:rPr>
      </w:pPr>
      <w:r w:rsidRPr="00CE1542">
        <w:rPr>
          <w:rFonts w:ascii="Times New Roman" w:hAnsi="Times New Roman" w:cs="Times New Roman"/>
          <w:sz w:val="24"/>
        </w:rPr>
        <w:t>The best place to start a discussion of Tomcat’s directory structure is in the default installation directory, commonly called CATALINA_HOME. If you’ve installed Tomcat, then you’ll have an environment variable pointing to this directory. Let’s start by examining the bin directory and all the scripts it contains.</w:t>
      </w:r>
    </w:p>
    <w:p w:rsidR="00CE1542" w:rsidRPr="00CE1542" w:rsidRDefault="00CE1542" w:rsidP="00CE1542">
      <w:pPr>
        <w:rPr>
          <w:rFonts w:ascii="Times New Roman" w:hAnsi="Times New Roman" w:cs="Times New Roman"/>
          <w:b/>
        </w:rPr>
      </w:pPr>
    </w:p>
    <w:p w:rsidR="00CE1542" w:rsidRPr="00CE1542" w:rsidRDefault="00CE1542" w:rsidP="00CE1542">
      <w:pPr>
        <w:rPr>
          <w:rFonts w:ascii="Times New Roman" w:hAnsi="Times New Roman" w:cs="Times New Roman"/>
          <w:b/>
          <w:sz w:val="28"/>
        </w:rPr>
      </w:pPr>
      <w:bookmarkStart w:id="1" w:name="_TOC_250060"/>
      <w:r w:rsidRPr="00CE1542">
        <w:rPr>
          <w:rFonts w:ascii="Times New Roman" w:hAnsi="Times New Roman" w:cs="Times New Roman"/>
          <w:b/>
          <w:sz w:val="28"/>
        </w:rPr>
        <w:t>The bin Directory</w:t>
      </w:r>
      <w:bookmarkEnd w:id="1"/>
    </w:p>
    <w:p w:rsidR="00CE1542" w:rsidRPr="00CE1542" w:rsidRDefault="00CE1542" w:rsidP="00CE1542">
      <w:pPr>
        <w:rPr>
          <w:rFonts w:ascii="Times New Roman" w:hAnsi="Times New Roman" w:cs="Times New Roman"/>
          <w:b/>
        </w:rPr>
      </w:pPr>
    </w:p>
    <w:p w:rsidR="00CE1542" w:rsidRPr="00CE1542" w:rsidRDefault="00CE1542" w:rsidP="00CE1542">
      <w:pPr>
        <w:jc w:val="both"/>
        <w:rPr>
          <w:rFonts w:ascii="Times New Roman" w:hAnsi="Times New Roman" w:cs="Times New Roman"/>
          <w:sz w:val="24"/>
        </w:rPr>
      </w:pPr>
      <w:r w:rsidRPr="00CE1542">
        <w:rPr>
          <w:rFonts w:ascii="Times New Roman" w:hAnsi="Times New Roman" w:cs="Times New Roman"/>
          <w:sz w:val="24"/>
        </w:rPr>
        <w:t>The bin directory contains many scripts (in Windows they’re called batch files, but the term scripts will do for the sake of brevity) for starting Tomcat in different modes and for stopping Tomcat, a number of utilities, and some Windows-specific executables. Previous versions of Tomcat (prior to Tomcat 5.5.x) came with several different scripts to start and stop Tomcat. With this release, these have been consolidated into the following executables.</w:t>
      </w:r>
    </w:p>
    <w:p w:rsidR="00CE1542" w:rsidRDefault="00CE1542" w:rsidP="00CE1542">
      <w:pPr>
        <w:spacing w:before="4"/>
        <w:jc w:val="both"/>
        <w:rPr>
          <w:rFonts w:ascii="Bookman Old Style" w:eastAsia="Bookman Old Style" w:hAnsi="Bookman Old Style" w:cs="Bookman Old Style"/>
          <w:sz w:val="24"/>
          <w:szCs w:val="24"/>
        </w:rPr>
      </w:pPr>
    </w:p>
    <w:p w:rsidR="00CE1542" w:rsidRPr="00CE1542" w:rsidRDefault="00CE1542" w:rsidP="00CE1542">
      <w:pPr>
        <w:rPr>
          <w:rFonts w:ascii="Times New Roman" w:hAnsi="Times New Roman" w:cs="Times New Roman"/>
          <w:b/>
          <w:sz w:val="28"/>
        </w:rPr>
      </w:pPr>
      <w:bookmarkStart w:id="2" w:name="_TOC_250059"/>
      <w:r w:rsidRPr="00CE1542">
        <w:rPr>
          <w:rFonts w:ascii="Times New Roman" w:hAnsi="Times New Roman" w:cs="Times New Roman"/>
          <w:b/>
          <w:sz w:val="28"/>
        </w:rPr>
        <w:t>The conf Directory</w:t>
      </w:r>
      <w:bookmarkEnd w:id="2"/>
    </w:p>
    <w:p w:rsidR="00CE1542" w:rsidRPr="00872FF6" w:rsidRDefault="00CE1542" w:rsidP="00CE1542">
      <w:pPr>
        <w:pStyle w:val="Heading3"/>
        <w:ind w:left="0" w:right="105"/>
        <w:rPr>
          <w:rFonts w:cs="Bookman Old Style"/>
          <w:sz w:val="28"/>
        </w:rPr>
      </w:pPr>
    </w:p>
    <w:p w:rsidR="00CE1542" w:rsidRPr="00CE1542" w:rsidRDefault="00CE1542" w:rsidP="00CE1542">
      <w:pPr>
        <w:rPr>
          <w:rFonts w:ascii="Times New Roman" w:hAnsi="Times New Roman" w:cs="Times New Roman"/>
          <w:sz w:val="24"/>
        </w:rPr>
      </w:pPr>
      <w:r w:rsidRPr="00CE1542">
        <w:rPr>
          <w:rFonts w:ascii="Times New Roman" w:hAnsi="Times New Roman" w:cs="Times New Roman"/>
          <w:sz w:val="24"/>
        </w:rPr>
        <w:t>The conf directory contains the following Tomcat configuration files:</w:t>
      </w:r>
    </w:p>
    <w:p w:rsidR="00CE1542" w:rsidRPr="00CE1542" w:rsidRDefault="00CE1542" w:rsidP="00CE1542">
      <w:pPr>
        <w:rPr>
          <w:rFonts w:ascii="Times New Roman" w:hAnsi="Times New Roman" w:cs="Times New Roman"/>
        </w:rPr>
      </w:pPr>
    </w:p>
    <w:p w:rsidR="00CE1542" w:rsidRPr="00CE1542" w:rsidRDefault="00CE1542" w:rsidP="004C517D">
      <w:pPr>
        <w:pStyle w:val="affc"/>
        <w:numPr>
          <w:ilvl w:val="0"/>
          <w:numId w:val="7"/>
        </w:numPr>
        <w:jc w:val="both"/>
        <w:rPr>
          <w:rFonts w:ascii="Times New Roman" w:hAnsi="Times New Roman" w:cs="Times New Roman"/>
          <w:sz w:val="24"/>
        </w:rPr>
      </w:pPr>
      <w:proofErr w:type="spellStart"/>
      <w:proofErr w:type="gramStart"/>
      <w:r w:rsidRPr="00CE1542">
        <w:rPr>
          <w:rFonts w:ascii="Times New Roman" w:hAnsi="Times New Roman" w:cs="Times New Roman"/>
          <w:sz w:val="24"/>
        </w:rPr>
        <w:t>catalina.policy</w:t>
      </w:r>
      <w:proofErr w:type="spellEnd"/>
      <w:proofErr w:type="gramEnd"/>
      <w:r w:rsidRPr="00CE1542">
        <w:rPr>
          <w:rFonts w:ascii="Times New Roman" w:hAnsi="Times New Roman" w:cs="Times New Roman"/>
          <w:sz w:val="24"/>
        </w:rPr>
        <w:t xml:space="preserve"> sets up the necessary permissions for Catalina when it’s run within the context of a security manager.</w:t>
      </w:r>
    </w:p>
    <w:p w:rsidR="00CE1542" w:rsidRPr="00CE1542" w:rsidRDefault="00CE1542" w:rsidP="004C517D">
      <w:pPr>
        <w:pStyle w:val="affc"/>
        <w:numPr>
          <w:ilvl w:val="0"/>
          <w:numId w:val="7"/>
        </w:numPr>
        <w:jc w:val="both"/>
        <w:rPr>
          <w:rFonts w:ascii="Times New Roman" w:hAnsi="Times New Roman" w:cs="Times New Roman"/>
          <w:sz w:val="24"/>
        </w:rPr>
      </w:pPr>
      <w:proofErr w:type="spellStart"/>
      <w:proofErr w:type="gramStart"/>
      <w:r w:rsidRPr="00CE1542">
        <w:rPr>
          <w:rFonts w:ascii="Times New Roman" w:hAnsi="Times New Roman" w:cs="Times New Roman"/>
          <w:sz w:val="24"/>
        </w:rPr>
        <w:t>catalina.properties</w:t>
      </w:r>
      <w:proofErr w:type="spellEnd"/>
      <w:proofErr w:type="gramEnd"/>
      <w:r w:rsidRPr="00CE1542">
        <w:rPr>
          <w:rFonts w:ascii="Times New Roman" w:hAnsi="Times New Roman" w:cs="Times New Roman"/>
          <w:sz w:val="24"/>
        </w:rPr>
        <w:t xml:space="preserve"> sets the locations of the various class loader directories. The defaults are the common, server, and shared directories and their subdirectories. The settings in this file determine which classes are available to all web applications and which classes are available to Tomcat. In other words, these settings configure the </w:t>
      </w:r>
      <w:proofErr w:type="spellStart"/>
      <w:r w:rsidRPr="00CE1542">
        <w:rPr>
          <w:rFonts w:ascii="Times New Roman" w:hAnsi="Times New Roman" w:cs="Times New Roman"/>
          <w:sz w:val="24"/>
        </w:rPr>
        <w:t>classpath</w:t>
      </w:r>
      <w:proofErr w:type="spellEnd"/>
      <w:r w:rsidRPr="00CE1542">
        <w:rPr>
          <w:rFonts w:ascii="Times New Roman" w:hAnsi="Times New Roman" w:cs="Times New Roman"/>
          <w:sz w:val="24"/>
        </w:rPr>
        <w:t xml:space="preserve"> of Tomcat and all web applications.</w:t>
      </w:r>
    </w:p>
    <w:p w:rsidR="00CE1542" w:rsidRPr="00CE1542" w:rsidRDefault="00CE1542" w:rsidP="004C517D">
      <w:pPr>
        <w:pStyle w:val="affc"/>
        <w:numPr>
          <w:ilvl w:val="0"/>
          <w:numId w:val="7"/>
        </w:numPr>
        <w:jc w:val="both"/>
        <w:rPr>
          <w:rFonts w:ascii="Times New Roman" w:hAnsi="Times New Roman" w:cs="Times New Roman"/>
          <w:sz w:val="24"/>
        </w:rPr>
      </w:pPr>
      <w:proofErr w:type="gramStart"/>
      <w:r w:rsidRPr="00CE1542">
        <w:rPr>
          <w:rFonts w:ascii="Times New Roman" w:hAnsi="Times New Roman" w:cs="Times New Roman"/>
          <w:sz w:val="24"/>
        </w:rPr>
        <w:t>context.xml</w:t>
      </w:r>
      <w:proofErr w:type="gramEnd"/>
      <w:r w:rsidRPr="00CE1542">
        <w:rPr>
          <w:rFonts w:ascii="Times New Roman" w:hAnsi="Times New Roman" w:cs="Times New Roman"/>
          <w:sz w:val="24"/>
        </w:rPr>
        <w:t xml:space="preserve"> is a file that sets the defaults for individual contexts.</w:t>
      </w:r>
    </w:p>
    <w:p w:rsidR="00CE1542" w:rsidRPr="00CE1542" w:rsidRDefault="00CE1542" w:rsidP="004C517D">
      <w:pPr>
        <w:pStyle w:val="affc"/>
        <w:numPr>
          <w:ilvl w:val="0"/>
          <w:numId w:val="7"/>
        </w:numPr>
        <w:jc w:val="both"/>
        <w:rPr>
          <w:rFonts w:ascii="Times New Roman" w:hAnsi="Times New Roman" w:cs="Times New Roman"/>
          <w:sz w:val="24"/>
        </w:rPr>
      </w:pPr>
      <w:proofErr w:type="spellStart"/>
      <w:proofErr w:type="gramStart"/>
      <w:r w:rsidRPr="00CE1542">
        <w:rPr>
          <w:rFonts w:ascii="Times New Roman" w:hAnsi="Times New Roman" w:cs="Times New Roman"/>
          <w:sz w:val="24"/>
        </w:rPr>
        <w:t>logging.properties</w:t>
      </w:r>
      <w:proofErr w:type="spellEnd"/>
      <w:proofErr w:type="gramEnd"/>
      <w:r w:rsidRPr="00CE1542">
        <w:rPr>
          <w:rFonts w:ascii="Times New Roman" w:hAnsi="Times New Roman" w:cs="Times New Roman"/>
          <w:sz w:val="24"/>
        </w:rPr>
        <w:t xml:space="preserve"> is a file that manages the default logging levels for the Tomcat server itself.</w:t>
      </w:r>
    </w:p>
    <w:p w:rsidR="00CE1542" w:rsidRDefault="00CE1542" w:rsidP="004C517D">
      <w:pPr>
        <w:pStyle w:val="affc"/>
        <w:numPr>
          <w:ilvl w:val="0"/>
          <w:numId w:val="7"/>
        </w:numPr>
        <w:jc w:val="both"/>
        <w:rPr>
          <w:rFonts w:ascii="Times New Roman" w:hAnsi="Times New Roman" w:cs="Times New Roman"/>
          <w:sz w:val="24"/>
        </w:rPr>
      </w:pPr>
      <w:proofErr w:type="gramStart"/>
      <w:r w:rsidRPr="00CE1542">
        <w:rPr>
          <w:rFonts w:ascii="Times New Roman" w:hAnsi="Times New Roman" w:cs="Times New Roman"/>
          <w:sz w:val="24"/>
        </w:rPr>
        <w:t>server.xml</w:t>
      </w:r>
      <w:proofErr w:type="gramEnd"/>
      <w:r w:rsidRPr="00CE1542">
        <w:rPr>
          <w:rFonts w:ascii="Times New Roman" w:hAnsi="Times New Roman" w:cs="Times New Roman"/>
          <w:sz w:val="24"/>
        </w:rPr>
        <w:t xml:space="preserve"> is the main configuration file for Tomcat and is discussed in detail in Chapter 4. You use it to configure everything from the shutdown command to logging, filtering, connections to other web servers, the port and host on which the server is running, and the location of each web application’s files.</w:t>
      </w:r>
    </w:p>
    <w:p w:rsidR="00252F3D" w:rsidRPr="00CE1542" w:rsidRDefault="00252F3D" w:rsidP="00252F3D">
      <w:pPr>
        <w:pStyle w:val="affc"/>
        <w:ind w:left="360"/>
        <w:jc w:val="both"/>
        <w:rPr>
          <w:rFonts w:ascii="Times New Roman" w:hAnsi="Times New Roman" w:cs="Times New Roman"/>
          <w:sz w:val="24"/>
        </w:rPr>
      </w:pPr>
    </w:p>
    <w:p w:rsidR="00CE1542" w:rsidRPr="00CE1542" w:rsidRDefault="00CE1542" w:rsidP="004C517D">
      <w:pPr>
        <w:pStyle w:val="affc"/>
        <w:numPr>
          <w:ilvl w:val="0"/>
          <w:numId w:val="7"/>
        </w:numPr>
        <w:jc w:val="both"/>
        <w:rPr>
          <w:rFonts w:ascii="Times New Roman" w:hAnsi="Times New Roman" w:cs="Times New Roman"/>
          <w:sz w:val="24"/>
        </w:rPr>
      </w:pPr>
      <w:proofErr w:type="gramStart"/>
      <w:r w:rsidRPr="00CE1542">
        <w:rPr>
          <w:rFonts w:ascii="Times New Roman" w:hAnsi="Times New Roman" w:cs="Times New Roman"/>
          <w:sz w:val="24"/>
        </w:rPr>
        <w:lastRenderedPageBreak/>
        <w:t>tomcat-users.xml</w:t>
      </w:r>
      <w:proofErr w:type="gramEnd"/>
      <w:r w:rsidRPr="00CE1542">
        <w:rPr>
          <w:rFonts w:ascii="Times New Roman" w:hAnsi="Times New Roman" w:cs="Times New Roman"/>
          <w:sz w:val="24"/>
        </w:rPr>
        <w:t xml:space="preserve"> is the default user database for container-managed authentication. You can change the name and location of the file in server.xml. You’ll see more on this mechanism in </w:t>
      </w:r>
      <w:r>
        <w:rPr>
          <w:rFonts w:ascii="Times New Roman" w:hAnsi="Times New Roman" w:cs="Times New Roman"/>
          <w:sz w:val="24"/>
        </w:rPr>
        <w:t>Module</w:t>
      </w:r>
      <w:r w:rsidRPr="00CE1542">
        <w:rPr>
          <w:rFonts w:ascii="Times New Roman" w:hAnsi="Times New Roman" w:cs="Times New Roman"/>
          <w:sz w:val="24"/>
        </w:rPr>
        <w:t xml:space="preserve"> 4.</w:t>
      </w:r>
    </w:p>
    <w:p w:rsidR="00CE1542" w:rsidRPr="00CE1542" w:rsidRDefault="00CE1542" w:rsidP="004C517D">
      <w:pPr>
        <w:pStyle w:val="affc"/>
        <w:numPr>
          <w:ilvl w:val="0"/>
          <w:numId w:val="7"/>
        </w:numPr>
        <w:rPr>
          <w:rFonts w:ascii="Times New Roman" w:hAnsi="Times New Roman" w:cs="Times New Roman"/>
          <w:sz w:val="24"/>
        </w:rPr>
      </w:pPr>
      <w:proofErr w:type="gramStart"/>
      <w:r w:rsidRPr="00CE1542">
        <w:rPr>
          <w:rFonts w:ascii="Times New Roman" w:hAnsi="Times New Roman" w:cs="Times New Roman"/>
          <w:sz w:val="24"/>
        </w:rPr>
        <w:t>web.xml</w:t>
      </w:r>
      <w:proofErr w:type="gramEnd"/>
      <w:r w:rsidRPr="00CE1542">
        <w:rPr>
          <w:rFonts w:ascii="Times New Roman" w:hAnsi="Times New Roman" w:cs="Times New Roman"/>
          <w:sz w:val="24"/>
        </w:rPr>
        <w:t xml:space="preserve"> is the default deployment descriptor for all web applications. Tomcat processes it before processing the web.xml files in the server’s web applications.</w:t>
      </w:r>
    </w:p>
    <w:p w:rsidR="00CE1542" w:rsidRPr="00CE1542" w:rsidRDefault="00CE1542" w:rsidP="00CE1542">
      <w:pPr>
        <w:spacing w:before="2"/>
        <w:rPr>
          <w:rFonts w:ascii="Bookman Old Style" w:eastAsia="Bookman Old Style" w:hAnsi="Bookman Old Style" w:cs="Bookman Old Style"/>
          <w:sz w:val="28"/>
          <w:szCs w:val="26"/>
        </w:rPr>
      </w:pPr>
    </w:p>
    <w:p w:rsidR="00CE1542" w:rsidRPr="00CE1542" w:rsidRDefault="00CE1542" w:rsidP="00CE1542">
      <w:pPr>
        <w:spacing w:before="120" w:after="120"/>
        <w:rPr>
          <w:rFonts w:ascii="Times New Roman" w:hAnsi="Times New Roman" w:cs="Times New Roman"/>
          <w:b/>
          <w:sz w:val="28"/>
        </w:rPr>
      </w:pPr>
      <w:bookmarkStart w:id="3" w:name="_TOC_250058"/>
      <w:r w:rsidRPr="00CE1542">
        <w:rPr>
          <w:rFonts w:ascii="Times New Roman" w:hAnsi="Times New Roman" w:cs="Times New Roman"/>
          <w:b/>
          <w:sz w:val="28"/>
        </w:rPr>
        <w:t>The logs Directory</w:t>
      </w:r>
      <w:bookmarkEnd w:id="3"/>
    </w:p>
    <w:p w:rsidR="00CE1542" w:rsidRPr="00CE1542" w:rsidRDefault="00CE1542" w:rsidP="00CE1542">
      <w:pPr>
        <w:spacing w:before="120" w:after="120"/>
        <w:jc w:val="both"/>
        <w:rPr>
          <w:rFonts w:ascii="Times New Roman" w:hAnsi="Times New Roman" w:cs="Times New Roman"/>
          <w:sz w:val="24"/>
        </w:rPr>
      </w:pPr>
      <w:r w:rsidRPr="00CE1542">
        <w:rPr>
          <w:rFonts w:ascii="Times New Roman" w:hAnsi="Times New Roman" w:cs="Times New Roman"/>
          <w:sz w:val="24"/>
        </w:rPr>
        <w:t>The logs directory is the default location for application log files. You may have to schedule housekeeping tasks to ensure that the size of the logs directory doesn’t grow out of hand.</w:t>
      </w:r>
    </w:p>
    <w:p w:rsidR="00CE1542" w:rsidRPr="00CE1542" w:rsidRDefault="00CE1542" w:rsidP="00CE1542">
      <w:pPr>
        <w:spacing w:before="120" w:after="120"/>
        <w:rPr>
          <w:rFonts w:ascii="Times New Roman" w:hAnsi="Times New Roman" w:cs="Times New Roman"/>
          <w:b/>
          <w:sz w:val="28"/>
        </w:rPr>
      </w:pPr>
      <w:bookmarkStart w:id="4" w:name="_TOC_250057"/>
      <w:r w:rsidRPr="00CE1542">
        <w:rPr>
          <w:rFonts w:ascii="Times New Roman" w:hAnsi="Times New Roman" w:cs="Times New Roman"/>
          <w:b/>
          <w:sz w:val="28"/>
        </w:rPr>
        <w:t>The lib Directory</w:t>
      </w:r>
      <w:bookmarkEnd w:id="4"/>
    </w:p>
    <w:p w:rsidR="00CE1542" w:rsidRPr="00CE1542" w:rsidRDefault="00CE1542" w:rsidP="00CE1542">
      <w:pPr>
        <w:spacing w:before="120" w:after="120"/>
        <w:rPr>
          <w:rFonts w:ascii="Times New Roman" w:hAnsi="Times New Roman" w:cs="Times New Roman"/>
          <w:sz w:val="24"/>
        </w:rPr>
      </w:pPr>
      <w:r w:rsidRPr="00CE1542">
        <w:rPr>
          <w:rFonts w:ascii="Times New Roman" w:hAnsi="Times New Roman" w:cs="Times New Roman"/>
          <w:sz w:val="24"/>
        </w:rPr>
        <w:t>This directory contains all the various JAR files for Tomcat.</w:t>
      </w:r>
    </w:p>
    <w:p w:rsidR="00CE1542" w:rsidRPr="00CE1542" w:rsidRDefault="00CE1542" w:rsidP="00CE1542">
      <w:pPr>
        <w:spacing w:before="120" w:after="120"/>
        <w:rPr>
          <w:rFonts w:ascii="Times New Roman" w:hAnsi="Times New Roman" w:cs="Times New Roman"/>
          <w:b/>
          <w:sz w:val="28"/>
        </w:rPr>
      </w:pPr>
      <w:bookmarkStart w:id="5" w:name="_TOC_250056"/>
      <w:r w:rsidRPr="00CE1542">
        <w:rPr>
          <w:rFonts w:ascii="Times New Roman" w:hAnsi="Times New Roman" w:cs="Times New Roman"/>
          <w:b/>
          <w:sz w:val="28"/>
        </w:rPr>
        <w:t>The temp Directory</w:t>
      </w:r>
      <w:bookmarkEnd w:id="5"/>
    </w:p>
    <w:p w:rsidR="00CE1542" w:rsidRPr="00CE1542" w:rsidRDefault="00CE1542" w:rsidP="00CE1542">
      <w:pPr>
        <w:spacing w:before="120" w:after="120"/>
        <w:rPr>
          <w:rFonts w:ascii="Times New Roman" w:hAnsi="Times New Roman" w:cs="Times New Roman"/>
          <w:sz w:val="24"/>
        </w:rPr>
      </w:pPr>
      <w:r w:rsidRPr="00CE1542">
        <w:rPr>
          <w:rFonts w:ascii="Times New Roman" w:hAnsi="Times New Roman" w:cs="Times New Roman"/>
          <w:sz w:val="24"/>
        </w:rPr>
        <w:t>Tomcat uses the temp directory for storing temporary files.</w:t>
      </w:r>
    </w:p>
    <w:p w:rsidR="00CE1542" w:rsidRPr="00CE1542" w:rsidRDefault="00CE1542" w:rsidP="00CE1542">
      <w:pPr>
        <w:spacing w:before="120" w:after="120"/>
        <w:rPr>
          <w:rFonts w:ascii="Times New Roman" w:hAnsi="Times New Roman" w:cs="Times New Roman"/>
          <w:b/>
          <w:sz w:val="28"/>
        </w:rPr>
      </w:pPr>
      <w:bookmarkStart w:id="6" w:name="_TOC_250055"/>
      <w:r w:rsidRPr="00CE1542">
        <w:rPr>
          <w:rFonts w:ascii="Times New Roman" w:hAnsi="Times New Roman" w:cs="Times New Roman"/>
          <w:b/>
          <w:sz w:val="28"/>
        </w:rPr>
        <w:t xml:space="preserve">The </w:t>
      </w:r>
      <w:proofErr w:type="spellStart"/>
      <w:r w:rsidRPr="00CE1542">
        <w:rPr>
          <w:rFonts w:ascii="Times New Roman" w:hAnsi="Times New Roman" w:cs="Times New Roman"/>
          <w:b/>
          <w:sz w:val="28"/>
        </w:rPr>
        <w:t>webapps</w:t>
      </w:r>
      <w:proofErr w:type="spellEnd"/>
      <w:r w:rsidRPr="00CE1542">
        <w:rPr>
          <w:rFonts w:ascii="Times New Roman" w:hAnsi="Times New Roman" w:cs="Times New Roman"/>
          <w:b/>
          <w:sz w:val="28"/>
        </w:rPr>
        <w:t xml:space="preserve"> Directory</w:t>
      </w:r>
      <w:bookmarkEnd w:id="6"/>
    </w:p>
    <w:p w:rsidR="00CE1542" w:rsidRPr="00CE1542" w:rsidRDefault="00CE1542" w:rsidP="00CE1542">
      <w:pPr>
        <w:spacing w:before="120" w:after="120"/>
        <w:jc w:val="both"/>
        <w:rPr>
          <w:rFonts w:ascii="Times New Roman" w:hAnsi="Times New Roman" w:cs="Times New Roman"/>
          <w:sz w:val="24"/>
        </w:rPr>
      </w:pPr>
      <w:r w:rsidRPr="00CE1542">
        <w:rPr>
          <w:rFonts w:ascii="Times New Roman" w:hAnsi="Times New Roman" w:cs="Times New Roman"/>
          <w:sz w:val="24"/>
        </w:rPr>
        <w:t xml:space="preserve">The </w:t>
      </w:r>
      <w:proofErr w:type="spellStart"/>
      <w:r w:rsidRPr="00CE1542">
        <w:rPr>
          <w:rFonts w:ascii="Times New Roman" w:hAnsi="Times New Roman" w:cs="Times New Roman"/>
          <w:sz w:val="24"/>
        </w:rPr>
        <w:t>webapps</w:t>
      </w:r>
      <w:proofErr w:type="spellEnd"/>
      <w:r w:rsidRPr="00CE1542">
        <w:rPr>
          <w:rFonts w:ascii="Times New Roman" w:hAnsi="Times New Roman" w:cs="Times New Roman"/>
          <w:sz w:val="24"/>
        </w:rPr>
        <w:t xml:space="preserve"> directory is the default location of Tomcat’s web applications. You can change this location, and it’s recommended that you do so, as you can then separate the application files that change relatively frequently from the server files that don’t tend to change much. As a bonus, the installation directory for Tomcat can be kept as read/write for the administrator only, thus maintaining greater security—read/write access for other users need be provided only for the now separate </w:t>
      </w:r>
      <w:proofErr w:type="spellStart"/>
      <w:r w:rsidRPr="00CE1542">
        <w:rPr>
          <w:rFonts w:ascii="Times New Roman" w:hAnsi="Times New Roman" w:cs="Times New Roman"/>
          <w:sz w:val="24"/>
        </w:rPr>
        <w:t>webapps</w:t>
      </w:r>
      <w:proofErr w:type="spellEnd"/>
      <w:r w:rsidRPr="00CE1542">
        <w:rPr>
          <w:rFonts w:ascii="Times New Roman" w:hAnsi="Times New Roman" w:cs="Times New Roman"/>
          <w:sz w:val="24"/>
        </w:rPr>
        <w:t xml:space="preserve"> folder.</w:t>
      </w:r>
    </w:p>
    <w:p w:rsidR="00CE1542" w:rsidRPr="00CE1542" w:rsidRDefault="00CE1542" w:rsidP="00CE1542">
      <w:pPr>
        <w:spacing w:before="120" w:after="120"/>
        <w:jc w:val="both"/>
        <w:rPr>
          <w:rFonts w:ascii="Times New Roman" w:hAnsi="Times New Roman" w:cs="Times New Roman"/>
          <w:sz w:val="24"/>
        </w:rPr>
      </w:pPr>
      <w:r w:rsidRPr="00CE1542">
        <w:rPr>
          <w:rFonts w:ascii="Times New Roman" w:hAnsi="Times New Roman" w:cs="Times New Roman"/>
          <w:sz w:val="24"/>
        </w:rPr>
        <w:t xml:space="preserve">You can deploy web applications in </w:t>
      </w:r>
      <w:proofErr w:type="spellStart"/>
      <w:r w:rsidRPr="00CE1542">
        <w:rPr>
          <w:rFonts w:ascii="Times New Roman" w:hAnsi="Times New Roman" w:cs="Times New Roman"/>
          <w:sz w:val="24"/>
        </w:rPr>
        <w:t>webapps</w:t>
      </w:r>
      <w:proofErr w:type="spellEnd"/>
      <w:r w:rsidRPr="00CE1542">
        <w:rPr>
          <w:rFonts w:ascii="Times New Roman" w:hAnsi="Times New Roman" w:cs="Times New Roman"/>
          <w:sz w:val="24"/>
        </w:rPr>
        <w:t xml:space="preserve"> by placing them here, in both packaged and unpackaged formats, and they will be automatically deployed at the next server </w:t>
      </w:r>
      <w:proofErr w:type="spellStart"/>
      <w:r w:rsidRPr="00CE1542">
        <w:rPr>
          <w:rFonts w:ascii="Times New Roman" w:hAnsi="Times New Roman" w:cs="Times New Roman"/>
          <w:sz w:val="24"/>
        </w:rPr>
        <w:t>bootup</w:t>
      </w:r>
      <w:proofErr w:type="spellEnd"/>
      <w:r w:rsidRPr="00CE1542">
        <w:rPr>
          <w:rFonts w:ascii="Times New Roman" w:hAnsi="Times New Roman" w:cs="Times New Roman"/>
          <w:sz w:val="24"/>
        </w:rPr>
        <w:t xml:space="preserve">. </w:t>
      </w:r>
      <w:proofErr w:type="gramStart"/>
      <w:r w:rsidRPr="00CE1542">
        <w:rPr>
          <w:rFonts w:ascii="Times New Roman" w:hAnsi="Times New Roman" w:cs="Times New Roman"/>
          <w:sz w:val="24"/>
        </w:rPr>
        <w:t>This  is</w:t>
      </w:r>
      <w:proofErr w:type="gramEnd"/>
      <w:r w:rsidRPr="00CE1542">
        <w:rPr>
          <w:rFonts w:ascii="Times New Roman" w:hAnsi="Times New Roman" w:cs="Times New Roman"/>
          <w:sz w:val="24"/>
        </w:rPr>
        <w:t xml:space="preserve"> an alternative to the conf/[</w:t>
      </w:r>
      <w:proofErr w:type="spellStart"/>
      <w:r w:rsidRPr="00CE1542">
        <w:rPr>
          <w:rFonts w:ascii="Times New Roman" w:hAnsi="Times New Roman" w:cs="Times New Roman"/>
          <w:sz w:val="24"/>
        </w:rPr>
        <w:t>Service_name</w:t>
      </w:r>
      <w:proofErr w:type="spellEnd"/>
      <w:r w:rsidRPr="00CE1542">
        <w:rPr>
          <w:rFonts w:ascii="Times New Roman" w:hAnsi="Times New Roman" w:cs="Times New Roman"/>
          <w:sz w:val="24"/>
        </w:rPr>
        <w:t>]/[</w:t>
      </w:r>
      <w:proofErr w:type="spellStart"/>
      <w:r w:rsidRPr="00CE1542">
        <w:rPr>
          <w:rFonts w:ascii="Times New Roman" w:hAnsi="Times New Roman" w:cs="Times New Roman"/>
          <w:sz w:val="24"/>
        </w:rPr>
        <w:t>Host_name</w:t>
      </w:r>
      <w:proofErr w:type="spellEnd"/>
      <w:r w:rsidRPr="00CE1542">
        <w:rPr>
          <w:rFonts w:ascii="Times New Roman" w:hAnsi="Times New Roman" w:cs="Times New Roman"/>
          <w:sz w:val="24"/>
        </w:rPr>
        <w:t xml:space="preserve">] method and the various </w:t>
      </w:r>
      <w:proofErr w:type="spellStart"/>
      <w:r w:rsidRPr="00CE1542">
        <w:rPr>
          <w:rFonts w:ascii="Times New Roman" w:hAnsi="Times New Roman" w:cs="Times New Roman"/>
          <w:sz w:val="24"/>
        </w:rPr>
        <w:t>deployer</w:t>
      </w:r>
      <w:proofErr w:type="spellEnd"/>
      <w:r w:rsidRPr="00CE1542">
        <w:rPr>
          <w:rFonts w:ascii="Times New Roman" w:hAnsi="Times New Roman" w:cs="Times New Roman"/>
          <w:sz w:val="24"/>
        </w:rPr>
        <w:t xml:space="preserve"> (such as Ant and the Tomcat manager application) methods. These are discussed in later chapters.</w:t>
      </w:r>
    </w:p>
    <w:p w:rsidR="00CE1542" w:rsidRPr="00CE1542" w:rsidRDefault="00CE1542" w:rsidP="00CE1542">
      <w:pPr>
        <w:rPr>
          <w:rFonts w:ascii="Times New Roman" w:hAnsi="Times New Roman" w:cs="Times New Roman"/>
          <w:sz w:val="24"/>
        </w:rPr>
      </w:pPr>
    </w:p>
    <w:p w:rsidR="00CE1542" w:rsidRPr="00CE1542" w:rsidRDefault="00CE1542" w:rsidP="00CE1542">
      <w:pPr>
        <w:rPr>
          <w:rFonts w:ascii="Times New Roman" w:hAnsi="Times New Roman" w:cs="Times New Roman"/>
          <w:b/>
          <w:sz w:val="28"/>
        </w:rPr>
      </w:pPr>
      <w:bookmarkStart w:id="7" w:name="_TOC_250054"/>
      <w:r w:rsidRPr="00CE1542">
        <w:rPr>
          <w:rFonts w:ascii="Times New Roman" w:hAnsi="Times New Roman" w:cs="Times New Roman"/>
          <w:b/>
          <w:sz w:val="28"/>
        </w:rPr>
        <w:t>The work Directory</w:t>
      </w:r>
      <w:bookmarkEnd w:id="7"/>
    </w:p>
    <w:p w:rsidR="00CE1542" w:rsidRPr="00CE1542" w:rsidRDefault="00CE1542" w:rsidP="00CE1542">
      <w:pPr>
        <w:rPr>
          <w:rFonts w:ascii="Times New Roman" w:hAnsi="Times New Roman" w:cs="Times New Roman"/>
          <w:sz w:val="24"/>
        </w:rPr>
      </w:pPr>
    </w:p>
    <w:p w:rsidR="00CE1542" w:rsidRPr="00CE1542" w:rsidRDefault="00CE1542" w:rsidP="00CE1542">
      <w:pPr>
        <w:rPr>
          <w:rFonts w:ascii="Times New Roman" w:hAnsi="Times New Roman" w:cs="Times New Roman"/>
          <w:sz w:val="24"/>
        </w:rPr>
      </w:pPr>
      <w:r w:rsidRPr="00CE1542">
        <w:rPr>
          <w:rFonts w:ascii="Times New Roman" w:hAnsi="Times New Roman" w:cs="Times New Roman"/>
          <w:sz w:val="24"/>
        </w:rPr>
        <w:t xml:space="preserve">The work directory is where Tomcat places the JSP code after it has been converted into </w:t>
      </w:r>
      <w:proofErr w:type="spellStart"/>
      <w:r w:rsidRPr="00CE1542">
        <w:rPr>
          <w:rFonts w:ascii="Times New Roman" w:hAnsi="Times New Roman" w:cs="Times New Roman"/>
          <w:sz w:val="24"/>
        </w:rPr>
        <w:t>servlet</w:t>
      </w:r>
      <w:proofErr w:type="spellEnd"/>
      <w:r w:rsidRPr="00CE1542">
        <w:rPr>
          <w:rFonts w:ascii="Times New Roman" w:hAnsi="Times New Roman" w:cs="Times New Roman"/>
          <w:sz w:val="24"/>
        </w:rPr>
        <w:t xml:space="preserve"> code. Once a JSP page has been visited, Tomcat also stores the compiled </w:t>
      </w:r>
      <w:proofErr w:type="spellStart"/>
      <w:r w:rsidRPr="00CE1542">
        <w:rPr>
          <w:rFonts w:ascii="Times New Roman" w:hAnsi="Times New Roman" w:cs="Times New Roman"/>
          <w:sz w:val="24"/>
        </w:rPr>
        <w:t>servlet</w:t>
      </w:r>
      <w:proofErr w:type="spellEnd"/>
      <w:r w:rsidRPr="00CE1542">
        <w:rPr>
          <w:rFonts w:ascii="Times New Roman" w:hAnsi="Times New Roman" w:cs="Times New Roman"/>
          <w:sz w:val="24"/>
        </w:rPr>
        <w:t xml:space="preserve"> here.</w:t>
      </w:r>
    </w:p>
    <w:p w:rsidR="00CE1542" w:rsidRPr="00872FF6" w:rsidRDefault="00CE1542" w:rsidP="00CE1542">
      <w:pPr>
        <w:rPr>
          <w:rFonts w:ascii="Bookman Old Style" w:hAnsi="Bookman Old Style"/>
        </w:rPr>
      </w:pPr>
    </w:p>
    <w:p w:rsidR="00CE1542" w:rsidRPr="00342097" w:rsidRDefault="00CE1542" w:rsidP="00342097">
      <w:pPr>
        <w:rPr>
          <w:rFonts w:ascii="Times New Roman" w:hAnsi="Times New Roman" w:cs="Times New Roman"/>
          <w:b/>
          <w:sz w:val="24"/>
        </w:rPr>
      </w:pPr>
      <w:bookmarkStart w:id="8" w:name="_TOC_250053"/>
      <w:r w:rsidRPr="00360AEA">
        <w:rPr>
          <w:rFonts w:ascii="Times New Roman" w:hAnsi="Times New Roman" w:cs="Times New Roman"/>
          <w:b/>
          <w:sz w:val="32"/>
        </w:rPr>
        <w:t>Understanding Web Application Structure</w:t>
      </w:r>
      <w:bookmarkEnd w:id="8"/>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 xml:space="preserve">A web application is a collection of web resources, such as JSP pages, HTML pages, </w:t>
      </w:r>
      <w:proofErr w:type="spellStart"/>
      <w:r w:rsidRPr="00342097">
        <w:rPr>
          <w:rFonts w:ascii="Times New Roman" w:hAnsi="Times New Roman" w:cs="Times New Roman"/>
          <w:sz w:val="24"/>
        </w:rPr>
        <w:t>servlets</w:t>
      </w:r>
      <w:proofErr w:type="spellEnd"/>
      <w:r w:rsidRPr="00342097">
        <w:rPr>
          <w:rFonts w:ascii="Times New Roman" w:hAnsi="Times New Roman" w:cs="Times New Roman"/>
          <w:sz w:val="24"/>
        </w:rPr>
        <w:t xml:space="preserve">, and configuration files, organized into a hierarchy as specified in the </w:t>
      </w:r>
      <w:proofErr w:type="spellStart"/>
      <w:r w:rsidRPr="00342097">
        <w:rPr>
          <w:rFonts w:ascii="Times New Roman" w:hAnsi="Times New Roman" w:cs="Times New Roman"/>
          <w:sz w:val="24"/>
        </w:rPr>
        <w:t>Servlet</w:t>
      </w:r>
      <w:proofErr w:type="spellEnd"/>
      <w:r w:rsidRPr="00342097">
        <w:rPr>
          <w:rFonts w:ascii="Times New Roman" w:hAnsi="Times New Roman" w:cs="Times New Roman"/>
          <w:sz w:val="24"/>
        </w:rPr>
        <w:t xml:space="preserve"> specification. You have two ways in which to organize a web application: packed and unpacked. The packed form is called a web archive (WAR) file, and the unpacked form is a collection of directories stored on the file system.</w:t>
      </w:r>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The unpackaged format is convenient for web application developers, as it allows them to replace individual files while the application is being developed and debugged.</w:t>
      </w:r>
    </w:p>
    <w:p w:rsidR="00342097" w:rsidRDefault="00CE1542" w:rsidP="003B782E">
      <w:pPr>
        <w:spacing w:before="120" w:after="120"/>
        <w:jc w:val="both"/>
        <w:rPr>
          <w:rFonts w:ascii="Bookman Old Style" w:eastAsia="Bookman Old Style" w:hAnsi="Bookman Old Style" w:cs="Bookman Old Style"/>
          <w:sz w:val="23"/>
          <w:szCs w:val="23"/>
        </w:rPr>
      </w:pPr>
      <w:r w:rsidRPr="00342097">
        <w:rPr>
          <w:rFonts w:ascii="Times New Roman" w:hAnsi="Times New Roman" w:cs="Times New Roman"/>
          <w:sz w:val="24"/>
        </w:rPr>
        <w:t xml:space="preserve">However, in a deployment environment, it’s often more convenient to provide a single file that can be automatically deployed. This reduces the deployment process to placing the file and setting up system resources. Tomcat can also automatically expand a web application once the server has booted. The automatic expansion of WAR files is configured in the server.xml file as part of the </w:t>
      </w:r>
      <w:r w:rsidRPr="00571717">
        <w:rPr>
          <w:rFonts w:ascii="Times New Roman" w:hAnsi="Times New Roman" w:cs="Times New Roman"/>
          <w:i/>
          <w:sz w:val="24"/>
        </w:rPr>
        <w:t>&lt;Host&gt;</w:t>
      </w:r>
      <w:r w:rsidRPr="00342097">
        <w:rPr>
          <w:rFonts w:ascii="Times New Roman" w:hAnsi="Times New Roman" w:cs="Times New Roman"/>
          <w:sz w:val="24"/>
        </w:rPr>
        <w:t xml:space="preserve"> element that configures hosts.</w:t>
      </w:r>
    </w:p>
    <w:p w:rsidR="00CE1542" w:rsidRPr="00360AEA" w:rsidRDefault="00CE1542" w:rsidP="00342097">
      <w:pPr>
        <w:rPr>
          <w:rFonts w:ascii="Times New Roman" w:hAnsi="Times New Roman" w:cs="Times New Roman"/>
          <w:b/>
          <w:sz w:val="32"/>
        </w:rPr>
      </w:pPr>
      <w:bookmarkStart w:id="9" w:name="_TOC_250052"/>
      <w:r w:rsidRPr="00360AEA">
        <w:rPr>
          <w:rFonts w:ascii="Times New Roman" w:hAnsi="Times New Roman" w:cs="Times New Roman"/>
          <w:b/>
          <w:sz w:val="32"/>
        </w:rPr>
        <w:lastRenderedPageBreak/>
        <w:t>Web Application Context</w:t>
      </w:r>
      <w:bookmarkEnd w:id="9"/>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 xml:space="preserve">Each web application corresponds to a context component, as discussed in Module 1, and you assign a context path to each. The default context is called ROOT and corresponds to the name of the server with no other context information. For example, the ROOT web application on your local machine will correspond to </w:t>
      </w:r>
      <w:r w:rsidRPr="003B782E">
        <w:rPr>
          <w:rFonts w:ascii="Times New Roman" w:hAnsi="Times New Roman" w:cs="Times New Roman"/>
          <w:sz w:val="24"/>
        </w:rPr>
        <w:t>http://localhost:8080</w:t>
      </w:r>
      <w:r w:rsidRPr="00342097">
        <w:rPr>
          <w:rFonts w:ascii="Times New Roman" w:hAnsi="Times New Roman" w:cs="Times New Roman"/>
          <w:sz w:val="24"/>
        </w:rPr>
        <w:t xml:space="preserve">. If you’ve configured Domain Name System (DNS) settings for your server, it may also be accessible from a location such as </w:t>
      </w:r>
      <w:hyperlink r:id="rId8">
        <w:r w:rsidRPr="00342097">
          <w:rPr>
            <w:rStyle w:val="afa"/>
            <w:rFonts w:ascii="Times New Roman" w:hAnsi="Times New Roman" w:cs="Times New Roman"/>
            <w:sz w:val="24"/>
          </w:rPr>
          <w:t>www.companyname.com.</w:t>
        </w:r>
      </w:hyperlink>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Users access other web applications by requesting a context relative to the server. For example, users can access Tomcat’s manager web application with the following URL: http://localhost:8080/manager.</w:t>
      </w:r>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 xml:space="preserve">Applications that you place in the </w:t>
      </w:r>
      <w:proofErr w:type="spellStart"/>
      <w:r w:rsidRPr="00342097">
        <w:rPr>
          <w:rFonts w:ascii="Times New Roman" w:hAnsi="Times New Roman" w:cs="Times New Roman"/>
          <w:sz w:val="24"/>
        </w:rPr>
        <w:t>webapps</w:t>
      </w:r>
      <w:proofErr w:type="spellEnd"/>
      <w:r w:rsidRPr="00342097">
        <w:rPr>
          <w:rFonts w:ascii="Times New Roman" w:hAnsi="Times New Roman" w:cs="Times New Roman"/>
          <w:sz w:val="24"/>
        </w:rPr>
        <w:t xml:space="preserve"> folder are named after the directory they’re in. So, you can access the web application in the tomcat-docs directory with the following: http://localhost:8080/tomcat-docs. Each application on the server is known by its name, and users can access resources according to the remainder of the uniform resource locator (URL) after the web application’s name.</w:t>
      </w:r>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 xml:space="preserve">This setup has a slight problem, however. If the ROOT web application contains a </w:t>
      </w:r>
      <w:r w:rsidR="00342097">
        <w:rPr>
          <w:rFonts w:ascii="Times New Roman" w:hAnsi="Times New Roman" w:cs="Times New Roman"/>
          <w:sz w:val="24"/>
        </w:rPr>
        <w:t>subdirec</w:t>
      </w:r>
      <w:r w:rsidRPr="00342097">
        <w:rPr>
          <w:rFonts w:ascii="Times New Roman" w:hAnsi="Times New Roman" w:cs="Times New Roman"/>
          <w:sz w:val="24"/>
        </w:rPr>
        <w:t xml:space="preserve">tory that has the same name as a web application, and that web application and that subfolder have filenames in common, then the applications won’t work as expected. </w:t>
      </w:r>
    </w:p>
    <w:p w:rsidR="00342097" w:rsidRDefault="00342097" w:rsidP="00342097">
      <w:pPr>
        <w:rPr>
          <w:rFonts w:ascii="Times New Roman" w:hAnsi="Times New Roman" w:cs="Times New Roman"/>
          <w:b/>
          <w:sz w:val="28"/>
        </w:rPr>
      </w:pPr>
      <w:bookmarkStart w:id="10" w:name="_TOC_250051"/>
    </w:p>
    <w:p w:rsidR="00CE1542" w:rsidRPr="00571717" w:rsidRDefault="00CE1542" w:rsidP="00342097">
      <w:pPr>
        <w:rPr>
          <w:rFonts w:ascii="Times New Roman" w:hAnsi="Times New Roman" w:cs="Times New Roman"/>
          <w:b/>
          <w:sz w:val="28"/>
          <w:szCs w:val="32"/>
        </w:rPr>
      </w:pPr>
      <w:r w:rsidRPr="00571717">
        <w:rPr>
          <w:rFonts w:ascii="Times New Roman" w:hAnsi="Times New Roman" w:cs="Times New Roman"/>
          <w:b/>
          <w:sz w:val="28"/>
          <w:szCs w:val="32"/>
        </w:rPr>
        <w:t>The WEB-INF Directory</w:t>
      </w:r>
      <w:bookmarkEnd w:id="10"/>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 xml:space="preserve">The </w:t>
      </w:r>
      <w:proofErr w:type="spellStart"/>
      <w:r w:rsidRPr="00342097">
        <w:rPr>
          <w:rFonts w:ascii="Times New Roman" w:hAnsi="Times New Roman" w:cs="Times New Roman"/>
          <w:sz w:val="24"/>
        </w:rPr>
        <w:t>Servlet</w:t>
      </w:r>
      <w:proofErr w:type="spellEnd"/>
      <w:r w:rsidRPr="00342097">
        <w:rPr>
          <w:rFonts w:ascii="Times New Roman" w:hAnsi="Times New Roman" w:cs="Times New Roman"/>
          <w:sz w:val="24"/>
        </w:rPr>
        <w:t xml:space="preserve"> specification sets out how you partition web applications into public and private areas. You store the private resources in a directory called WEB-INF in the root of the web application. This is where you store all the web-application–specific configuration files, application classes, and application-specific utilities. Users may only access these resources indirectly (for example, through </w:t>
      </w:r>
      <w:proofErr w:type="spellStart"/>
      <w:r w:rsidRPr="00342097">
        <w:rPr>
          <w:rFonts w:ascii="Times New Roman" w:hAnsi="Times New Roman" w:cs="Times New Roman"/>
          <w:sz w:val="24"/>
        </w:rPr>
        <w:t>servlet</w:t>
      </w:r>
      <w:proofErr w:type="spellEnd"/>
      <w:r w:rsidRPr="00342097">
        <w:rPr>
          <w:rFonts w:ascii="Times New Roman" w:hAnsi="Times New Roman" w:cs="Times New Roman"/>
          <w:sz w:val="24"/>
        </w:rPr>
        <w:t xml:space="preserve"> mappings).</w:t>
      </w:r>
    </w:p>
    <w:p w:rsidR="00CE1542" w:rsidRPr="00342097" w:rsidRDefault="00CE1542" w:rsidP="00342097">
      <w:pPr>
        <w:spacing w:before="120" w:after="120"/>
        <w:jc w:val="both"/>
        <w:rPr>
          <w:rFonts w:ascii="Times New Roman" w:hAnsi="Times New Roman" w:cs="Times New Roman"/>
          <w:sz w:val="24"/>
        </w:rPr>
      </w:pPr>
      <w:r w:rsidRPr="00342097">
        <w:rPr>
          <w:rFonts w:ascii="Times New Roman" w:hAnsi="Times New Roman" w:cs="Times New Roman"/>
          <w:sz w:val="24"/>
        </w:rPr>
        <w:t xml:space="preserve">WEB-INF has a number of specialized subdirectories where you store specific files, such as tag files and tag library descriptors (TLDs). These are defined in the appropriate specification, be it for </w:t>
      </w:r>
      <w:proofErr w:type="spellStart"/>
      <w:r w:rsidRPr="00342097">
        <w:rPr>
          <w:rFonts w:ascii="Times New Roman" w:hAnsi="Times New Roman" w:cs="Times New Roman"/>
          <w:sz w:val="24"/>
        </w:rPr>
        <w:t>servlets</w:t>
      </w:r>
      <w:proofErr w:type="spellEnd"/>
      <w:r w:rsidRPr="00342097">
        <w:rPr>
          <w:rFonts w:ascii="Times New Roman" w:hAnsi="Times New Roman" w:cs="Times New Roman"/>
          <w:sz w:val="24"/>
        </w:rPr>
        <w:t xml:space="preserve"> or JSP pages. You’ll deal with them in detail in module 4 when you configure a web application, but here’s a quick rundown:</w:t>
      </w:r>
    </w:p>
    <w:p w:rsidR="00342097" w:rsidRDefault="00342097" w:rsidP="00342097">
      <w:pPr>
        <w:rPr>
          <w:rFonts w:ascii="Times New Roman" w:hAnsi="Times New Roman" w:cs="Times New Roman"/>
          <w:i/>
          <w:sz w:val="24"/>
        </w:rPr>
      </w:pPr>
    </w:p>
    <w:p w:rsidR="00CE1542" w:rsidRPr="00342097" w:rsidRDefault="00CE1542" w:rsidP="00342097">
      <w:pPr>
        <w:rPr>
          <w:rFonts w:ascii="Times New Roman" w:hAnsi="Times New Roman" w:cs="Times New Roman"/>
          <w:i/>
          <w:sz w:val="24"/>
        </w:rPr>
      </w:pPr>
      <w:proofErr w:type="spellStart"/>
      <w:proofErr w:type="gramStart"/>
      <w:r w:rsidRPr="00342097">
        <w:rPr>
          <w:rFonts w:ascii="Times New Roman" w:hAnsi="Times New Roman" w:cs="Times New Roman"/>
          <w:i/>
          <w:sz w:val="24"/>
        </w:rPr>
        <w:t>webAppX</w:t>
      </w:r>
      <w:proofErr w:type="spellEnd"/>
      <w:proofErr w:type="gramEnd"/>
      <w:r w:rsidRPr="00342097">
        <w:rPr>
          <w:rFonts w:ascii="Times New Roman" w:hAnsi="Times New Roman" w:cs="Times New Roman"/>
          <w:i/>
          <w:sz w:val="24"/>
        </w:rPr>
        <w:t>/</w:t>
      </w:r>
    </w:p>
    <w:p w:rsidR="00CE1542" w:rsidRPr="00342097" w:rsidRDefault="00CE1542" w:rsidP="00342097">
      <w:pPr>
        <w:ind w:firstLine="708"/>
        <w:rPr>
          <w:rFonts w:ascii="Times New Roman" w:hAnsi="Times New Roman" w:cs="Times New Roman"/>
          <w:i/>
          <w:sz w:val="24"/>
        </w:rPr>
      </w:pPr>
      <w:r w:rsidRPr="00342097">
        <w:rPr>
          <w:rFonts w:ascii="Times New Roman" w:hAnsi="Times New Roman" w:cs="Times New Roman"/>
          <w:i/>
          <w:sz w:val="24"/>
        </w:rPr>
        <w:t>WEB-INF/</w:t>
      </w:r>
    </w:p>
    <w:p w:rsidR="00CE1542" w:rsidRPr="00342097" w:rsidRDefault="00CE1542" w:rsidP="00342097">
      <w:pPr>
        <w:ind w:left="708" w:firstLine="708"/>
        <w:rPr>
          <w:rFonts w:ascii="Times New Roman" w:hAnsi="Times New Roman" w:cs="Times New Roman"/>
          <w:i/>
          <w:sz w:val="24"/>
        </w:rPr>
      </w:pPr>
      <w:proofErr w:type="gramStart"/>
      <w:r w:rsidRPr="00342097">
        <w:rPr>
          <w:rFonts w:ascii="Times New Roman" w:hAnsi="Times New Roman" w:cs="Times New Roman"/>
          <w:i/>
          <w:sz w:val="24"/>
        </w:rPr>
        <w:t>classes</w:t>
      </w:r>
      <w:proofErr w:type="gramEnd"/>
      <w:r w:rsidRPr="00342097">
        <w:rPr>
          <w:rFonts w:ascii="Times New Roman" w:hAnsi="Times New Roman" w:cs="Times New Roman"/>
          <w:i/>
          <w:sz w:val="24"/>
        </w:rPr>
        <w:t xml:space="preserve">/ </w:t>
      </w:r>
    </w:p>
    <w:p w:rsidR="00CE1542" w:rsidRPr="00342097" w:rsidRDefault="00CE1542" w:rsidP="00342097">
      <w:pPr>
        <w:ind w:left="1416"/>
        <w:rPr>
          <w:rFonts w:ascii="Times New Roman" w:hAnsi="Times New Roman" w:cs="Times New Roman"/>
          <w:i/>
          <w:sz w:val="24"/>
        </w:rPr>
      </w:pPr>
      <w:proofErr w:type="gramStart"/>
      <w:r w:rsidRPr="00342097">
        <w:rPr>
          <w:rFonts w:ascii="Times New Roman" w:hAnsi="Times New Roman" w:cs="Times New Roman"/>
          <w:i/>
          <w:sz w:val="24"/>
        </w:rPr>
        <w:t>lib</w:t>
      </w:r>
      <w:proofErr w:type="gramEnd"/>
      <w:r w:rsidRPr="00342097">
        <w:rPr>
          <w:rFonts w:ascii="Times New Roman" w:hAnsi="Times New Roman" w:cs="Times New Roman"/>
          <w:i/>
          <w:sz w:val="24"/>
        </w:rPr>
        <w:t xml:space="preserve">/ </w:t>
      </w:r>
    </w:p>
    <w:p w:rsidR="00CE1542" w:rsidRDefault="00CE1542" w:rsidP="00342097">
      <w:pPr>
        <w:ind w:left="708" w:firstLine="708"/>
        <w:rPr>
          <w:rFonts w:ascii="Times New Roman" w:hAnsi="Times New Roman" w:cs="Times New Roman"/>
          <w:i/>
          <w:sz w:val="24"/>
        </w:rPr>
      </w:pPr>
      <w:proofErr w:type="gramStart"/>
      <w:r w:rsidRPr="00342097">
        <w:rPr>
          <w:rFonts w:ascii="Times New Roman" w:hAnsi="Times New Roman" w:cs="Times New Roman"/>
          <w:i/>
          <w:sz w:val="24"/>
        </w:rPr>
        <w:t>tags</w:t>
      </w:r>
      <w:proofErr w:type="gramEnd"/>
      <w:r w:rsidRPr="00342097">
        <w:rPr>
          <w:rFonts w:ascii="Times New Roman" w:hAnsi="Times New Roman" w:cs="Times New Roman"/>
          <w:i/>
          <w:sz w:val="24"/>
        </w:rPr>
        <w:t>/</w:t>
      </w:r>
    </w:p>
    <w:p w:rsidR="00342097" w:rsidRPr="00342097" w:rsidRDefault="00342097" w:rsidP="00342097">
      <w:pPr>
        <w:ind w:left="708" w:firstLine="708"/>
        <w:rPr>
          <w:rFonts w:ascii="Times New Roman" w:hAnsi="Times New Roman" w:cs="Times New Roman"/>
          <w:i/>
          <w:sz w:val="24"/>
        </w:rPr>
      </w:pPr>
    </w:p>
    <w:p w:rsidR="00CE1542" w:rsidRPr="00342097" w:rsidRDefault="00CE1542" w:rsidP="00342097">
      <w:pPr>
        <w:jc w:val="both"/>
        <w:rPr>
          <w:rFonts w:ascii="Times New Roman" w:hAnsi="Times New Roman" w:cs="Times New Roman"/>
          <w:sz w:val="24"/>
        </w:rPr>
      </w:pPr>
      <w:r w:rsidRPr="00342097">
        <w:rPr>
          <w:rFonts w:ascii="Times New Roman" w:hAnsi="Times New Roman" w:cs="Times New Roman"/>
          <w:sz w:val="24"/>
        </w:rPr>
        <w:t xml:space="preserve">The classes and lib directory follow the usual pattern in Tomcat; you place class files in classes and JAR files in lib. </w:t>
      </w:r>
      <w:proofErr w:type="gramStart"/>
      <w:r w:rsidRPr="00342097">
        <w:rPr>
          <w:rFonts w:ascii="Times New Roman" w:hAnsi="Times New Roman" w:cs="Times New Roman"/>
          <w:sz w:val="24"/>
        </w:rPr>
        <w:t>tags</w:t>
      </w:r>
      <w:proofErr w:type="gramEnd"/>
      <w:r w:rsidRPr="00342097">
        <w:rPr>
          <w:rFonts w:ascii="Times New Roman" w:hAnsi="Times New Roman" w:cs="Times New Roman"/>
          <w:sz w:val="24"/>
        </w:rPr>
        <w:t xml:space="preserve"> is a special directory for tag files, which are a part of the JSP 2.1 specification.</w:t>
      </w:r>
    </w:p>
    <w:p w:rsidR="0040581A" w:rsidRDefault="0040581A" w:rsidP="00342097">
      <w:pPr>
        <w:rPr>
          <w:rFonts w:ascii="Times New Roman" w:hAnsi="Times New Roman" w:cs="Times New Roman"/>
          <w:b/>
          <w:sz w:val="32"/>
          <w:szCs w:val="32"/>
        </w:rPr>
      </w:pPr>
      <w:bookmarkStart w:id="11" w:name="_TOC_250050"/>
    </w:p>
    <w:p w:rsidR="00CE1542" w:rsidRPr="00571717" w:rsidRDefault="00CE1542" w:rsidP="00342097">
      <w:pPr>
        <w:rPr>
          <w:rFonts w:ascii="Times New Roman" w:hAnsi="Times New Roman" w:cs="Times New Roman"/>
          <w:b/>
          <w:sz w:val="32"/>
          <w:szCs w:val="32"/>
        </w:rPr>
      </w:pPr>
      <w:r w:rsidRPr="00571717">
        <w:rPr>
          <w:rFonts w:ascii="Times New Roman" w:hAnsi="Times New Roman" w:cs="Times New Roman"/>
          <w:b/>
          <w:sz w:val="32"/>
          <w:szCs w:val="32"/>
        </w:rPr>
        <w:t>The META-INF Directory</w:t>
      </w:r>
      <w:bookmarkEnd w:id="11"/>
    </w:p>
    <w:p w:rsidR="00CE1542" w:rsidRPr="00342097" w:rsidRDefault="00CE1542" w:rsidP="00342097">
      <w:pPr>
        <w:rPr>
          <w:rFonts w:ascii="Times New Roman" w:hAnsi="Times New Roman" w:cs="Times New Roman"/>
          <w:sz w:val="24"/>
        </w:rPr>
      </w:pPr>
    </w:p>
    <w:p w:rsidR="00CE1542" w:rsidRPr="00342097" w:rsidRDefault="00CE1542" w:rsidP="00342097">
      <w:pPr>
        <w:jc w:val="both"/>
        <w:rPr>
          <w:rFonts w:ascii="Times New Roman" w:hAnsi="Times New Roman" w:cs="Times New Roman"/>
          <w:sz w:val="24"/>
        </w:rPr>
      </w:pPr>
      <w:r w:rsidRPr="00342097">
        <w:rPr>
          <w:rFonts w:ascii="Times New Roman" w:hAnsi="Times New Roman" w:cs="Times New Roman"/>
          <w:sz w:val="24"/>
        </w:rPr>
        <w:t xml:space="preserve">The META-INF directory is placed at the root of a web application when it’s deployed as a WAR file. This is where you place tag TLDs and tag files, so that they can be found using a unique uniform resource indicator (URI). If no context XML files for this WAR file exist, then you can also place one in this directory. </w:t>
      </w:r>
    </w:p>
    <w:p w:rsidR="00CE1542" w:rsidRDefault="00CE1542" w:rsidP="00342097">
      <w:pPr>
        <w:pStyle w:val="Heading1"/>
        <w:spacing w:before="39"/>
        <w:ind w:left="100" w:right="105"/>
        <w:jc w:val="both"/>
        <w:rPr>
          <w:spacing w:val="8"/>
          <w:w w:val="95"/>
        </w:rPr>
      </w:pPr>
      <w:bookmarkStart w:id="12" w:name="_TOC_250049"/>
    </w:p>
    <w:p w:rsidR="00CE1542" w:rsidRPr="00571717" w:rsidRDefault="00CE1542" w:rsidP="00342097">
      <w:pPr>
        <w:rPr>
          <w:rFonts w:ascii="Times New Roman" w:hAnsi="Times New Roman" w:cs="Times New Roman"/>
          <w:b/>
          <w:sz w:val="32"/>
          <w:szCs w:val="32"/>
        </w:rPr>
      </w:pPr>
      <w:r w:rsidRPr="00571717">
        <w:rPr>
          <w:rFonts w:ascii="Times New Roman" w:hAnsi="Times New Roman" w:cs="Times New Roman"/>
          <w:b/>
          <w:sz w:val="32"/>
          <w:szCs w:val="32"/>
        </w:rPr>
        <w:t>Summary</w:t>
      </w:r>
      <w:bookmarkEnd w:id="12"/>
    </w:p>
    <w:p w:rsidR="00CE1542" w:rsidRPr="00342097" w:rsidRDefault="00CE1542" w:rsidP="00342097">
      <w:pPr>
        <w:rPr>
          <w:rFonts w:ascii="Times New Roman" w:hAnsi="Times New Roman" w:cs="Times New Roman"/>
          <w:sz w:val="24"/>
        </w:rPr>
      </w:pPr>
    </w:p>
    <w:p w:rsidR="00CE1542" w:rsidRPr="00342097" w:rsidRDefault="00CE1542" w:rsidP="00342097">
      <w:pPr>
        <w:spacing w:before="120" w:after="120"/>
        <w:rPr>
          <w:rFonts w:ascii="Times New Roman" w:hAnsi="Times New Roman" w:cs="Times New Roman"/>
          <w:sz w:val="24"/>
        </w:rPr>
      </w:pPr>
      <w:r w:rsidRPr="00342097">
        <w:rPr>
          <w:rFonts w:ascii="Times New Roman" w:hAnsi="Times New Roman" w:cs="Times New Roman"/>
          <w:sz w:val="24"/>
        </w:rPr>
        <w:t>This module outlined the contents of Tomcat’s installation directory, its subdirectories, and the scripts they contain. This information is all you need to manage Tomcat’s operation, from startup to shutdown.</w:t>
      </w:r>
    </w:p>
    <w:p w:rsidR="00CE1542" w:rsidRPr="00342097" w:rsidRDefault="00CE1542" w:rsidP="00342097">
      <w:pPr>
        <w:spacing w:before="120" w:after="120"/>
        <w:rPr>
          <w:rFonts w:ascii="Times New Roman" w:hAnsi="Times New Roman" w:cs="Times New Roman"/>
          <w:sz w:val="24"/>
        </w:rPr>
      </w:pPr>
      <w:r w:rsidRPr="00342097">
        <w:rPr>
          <w:rFonts w:ascii="Times New Roman" w:hAnsi="Times New Roman" w:cs="Times New Roman"/>
          <w:sz w:val="24"/>
        </w:rPr>
        <w:t xml:space="preserve">The chapter also covered the structure of a web application, without going into the details of configuration. It has given you a familiarity with Tomcat’s internals and prepared you </w:t>
      </w:r>
      <w:proofErr w:type="gramStart"/>
      <w:r w:rsidRPr="00342097">
        <w:rPr>
          <w:rFonts w:ascii="Times New Roman" w:hAnsi="Times New Roman" w:cs="Times New Roman"/>
          <w:sz w:val="24"/>
        </w:rPr>
        <w:t>for  the</w:t>
      </w:r>
      <w:proofErr w:type="gramEnd"/>
      <w:r w:rsidRPr="00342097">
        <w:rPr>
          <w:rFonts w:ascii="Times New Roman" w:hAnsi="Times New Roman" w:cs="Times New Roman"/>
          <w:sz w:val="24"/>
        </w:rPr>
        <w:t xml:space="preserve"> coming chapters.</w:t>
      </w:r>
    </w:p>
    <w:p w:rsidR="009D0717" w:rsidRDefault="009D0717"/>
    <w:sectPr w:rsidR="009D0717" w:rsidSect="007D1621">
      <w:headerReference w:type="default" r:id="rId9"/>
      <w:footerReference w:type="default" r:id="rId10"/>
      <w:pgSz w:w="11906" w:h="16838"/>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85E" w:rsidRDefault="00FD585E" w:rsidP="003B782E">
      <w:r>
        <w:separator/>
      </w:r>
    </w:p>
  </w:endnote>
  <w:endnote w:type="continuationSeparator" w:id="0">
    <w:p w:rsidR="00FD585E" w:rsidRDefault="00FD585E" w:rsidP="003B78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CC"/>
    <w:family w:val="swiss"/>
    <w:pitch w:val="variable"/>
    <w:sig w:usb0="00000287" w:usb1="00000800" w:usb2="00000000" w:usb3="00000000" w:csb0="0000009F" w:csb1="00000000"/>
  </w:font>
  <w:font w:name="Bookman Old Style">
    <w:altName w:val="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82E" w:rsidRPr="00B97E9F" w:rsidRDefault="003B782E" w:rsidP="003B782E">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2"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753B57" w:rsidRPr="00753B57">
      <w:rPr>
        <w:rFonts w:ascii="Calibri" w:hAnsi="Calibri" w:cs="Arial"/>
        <w:b/>
        <w:noProof/>
        <w:color w:val="D52844"/>
        <w:sz w:val="18"/>
        <w:szCs w:val="16"/>
        <w:lang w:eastAsia="ru-RU"/>
      </w:rPr>
      <w:pict>
        <v:rect id="_x0000_s2049" style="position:absolute;margin-left:-72.4pt;margin-top:-10.35pt;width:597pt;height:7.15pt;z-index:251660288;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3B782E" w:rsidRPr="00B97E9F" w:rsidRDefault="003B782E" w:rsidP="003B782E">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3B782E" w:rsidRPr="00B97E9F" w:rsidRDefault="003B782E" w:rsidP="003B782E">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3B782E" w:rsidRPr="00B97E9F" w:rsidRDefault="003B782E" w:rsidP="003B782E">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3B782E" w:rsidRPr="001122B8" w:rsidRDefault="003B782E" w:rsidP="003B782E">
    <w:pPr>
      <w:pStyle w:val="afc"/>
      <w:rPr>
        <w:lang w:val="ru-RU"/>
      </w:rPr>
    </w:pPr>
  </w:p>
  <w:p w:rsidR="003B782E" w:rsidRPr="003B782E" w:rsidRDefault="003B782E">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85E" w:rsidRDefault="00FD585E" w:rsidP="003B782E">
      <w:r>
        <w:separator/>
      </w:r>
    </w:p>
  </w:footnote>
  <w:footnote w:type="continuationSeparator" w:id="0">
    <w:p w:rsidR="00FD585E" w:rsidRDefault="00FD585E" w:rsidP="003B78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621" w:rsidRDefault="007D1621">
    <w:pPr>
      <w:pStyle w:val="af7"/>
      <w:jc w:val="right"/>
    </w:pPr>
    <w:r>
      <w:t>3-</w:t>
    </w:r>
    <w:sdt>
      <w:sdtPr>
        <w:id w:val="124277122"/>
        <w:docPartObj>
          <w:docPartGallery w:val="Page Numbers (Top of Page)"/>
          <w:docPartUnique/>
        </w:docPartObj>
      </w:sdtPr>
      <w:sdtContent>
        <w:fldSimple w:instr=" PAGE   \* MERGEFORMAT ">
          <w:r w:rsidR="0040581A">
            <w:rPr>
              <w:noProof/>
            </w:rPr>
            <w:t>1</w:t>
          </w:r>
        </w:fldSimple>
      </w:sdtContent>
    </w:sdt>
  </w:p>
  <w:p w:rsidR="007D1621" w:rsidRDefault="007D1621">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B0B5652"/>
    <w:multiLevelType w:val="hybridMultilevel"/>
    <w:tmpl w:val="BD04E61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5">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6">
    <w:nsid w:val="56F4162A"/>
    <w:multiLevelType w:val="hybridMultilevel"/>
    <w:tmpl w:val="F646A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6"/>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CE1542"/>
    <w:rsid w:val="00252F3D"/>
    <w:rsid w:val="00342097"/>
    <w:rsid w:val="00360AEA"/>
    <w:rsid w:val="003B782E"/>
    <w:rsid w:val="0040581A"/>
    <w:rsid w:val="004C517D"/>
    <w:rsid w:val="005121A9"/>
    <w:rsid w:val="00571717"/>
    <w:rsid w:val="005761FD"/>
    <w:rsid w:val="00753B57"/>
    <w:rsid w:val="007D1621"/>
    <w:rsid w:val="008D6B68"/>
    <w:rsid w:val="009609D9"/>
    <w:rsid w:val="009D0717"/>
    <w:rsid w:val="00BA2DE7"/>
    <w:rsid w:val="00CE1542"/>
    <w:rsid w:val="00F52551"/>
    <w:rsid w:val="00F87FAE"/>
    <w:rsid w:val="00FD58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CE1542"/>
    <w:pPr>
      <w:widowControl w:val="0"/>
      <w:spacing w:after="0" w:line="240" w:lineRule="auto"/>
    </w:pPr>
    <w:rPr>
      <w:lang w:val="en-US"/>
    </w:rPr>
  </w:style>
  <w:style w:type="paragraph" w:styleId="1">
    <w:name w:val="heading 1"/>
    <w:basedOn w:val="a2"/>
    <w:next w:val="a2"/>
    <w:link w:val="10"/>
    <w:qFormat/>
    <w:rsid w:val="00CE1542"/>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CE1542"/>
    <w:pPr>
      <w:keepNext/>
      <w:numPr>
        <w:ilvl w:val="1"/>
        <w:numId w:val="3"/>
      </w:numPr>
      <w:spacing w:before="240" w:after="240"/>
      <w:outlineLvl w:val="1"/>
    </w:pPr>
    <w:rPr>
      <w:rFonts w:cs="Arial"/>
      <w:b/>
      <w:bCs/>
      <w:iCs/>
    </w:rPr>
  </w:style>
  <w:style w:type="paragraph" w:styleId="3">
    <w:name w:val="heading 3"/>
    <w:basedOn w:val="a2"/>
    <w:next w:val="a2"/>
    <w:link w:val="30"/>
    <w:qFormat/>
    <w:rsid w:val="00CE1542"/>
    <w:pPr>
      <w:keepNext/>
      <w:numPr>
        <w:ilvl w:val="2"/>
        <w:numId w:val="3"/>
      </w:numPr>
      <w:spacing w:before="240" w:after="240"/>
      <w:outlineLvl w:val="2"/>
    </w:pPr>
    <w:rPr>
      <w:rFonts w:cs="Arial"/>
      <w:b/>
      <w:bCs/>
      <w:szCs w:val="26"/>
    </w:rPr>
  </w:style>
  <w:style w:type="paragraph" w:styleId="4">
    <w:name w:val="heading 4"/>
    <w:basedOn w:val="a2"/>
    <w:next w:val="a2"/>
    <w:link w:val="40"/>
    <w:qFormat/>
    <w:rsid w:val="00CE1542"/>
    <w:pPr>
      <w:keepNext/>
      <w:numPr>
        <w:ilvl w:val="3"/>
        <w:numId w:val="3"/>
      </w:numPr>
      <w:spacing w:before="240" w:after="60"/>
      <w:outlineLvl w:val="3"/>
    </w:pPr>
    <w:rPr>
      <w:b/>
      <w:bCs/>
      <w:szCs w:val="28"/>
    </w:rPr>
  </w:style>
  <w:style w:type="paragraph" w:styleId="5">
    <w:name w:val="heading 5"/>
    <w:basedOn w:val="a2"/>
    <w:next w:val="a2"/>
    <w:link w:val="50"/>
    <w:qFormat/>
    <w:rsid w:val="00CE1542"/>
    <w:pPr>
      <w:numPr>
        <w:ilvl w:val="4"/>
        <w:numId w:val="3"/>
      </w:numPr>
      <w:spacing w:before="240" w:after="60"/>
      <w:outlineLvl w:val="4"/>
    </w:pPr>
    <w:rPr>
      <w:b/>
      <w:bCs/>
      <w:iCs/>
      <w:szCs w:val="26"/>
    </w:rPr>
  </w:style>
  <w:style w:type="paragraph" w:styleId="6">
    <w:name w:val="heading 6"/>
    <w:basedOn w:val="a2"/>
    <w:next w:val="a2"/>
    <w:link w:val="60"/>
    <w:qFormat/>
    <w:rsid w:val="00CE1542"/>
    <w:pPr>
      <w:numPr>
        <w:ilvl w:val="5"/>
        <w:numId w:val="3"/>
      </w:numPr>
      <w:spacing w:before="240" w:after="60"/>
      <w:outlineLvl w:val="5"/>
    </w:pPr>
    <w:rPr>
      <w:b/>
      <w:bCs/>
    </w:rPr>
  </w:style>
  <w:style w:type="paragraph" w:styleId="7">
    <w:name w:val="heading 7"/>
    <w:basedOn w:val="a2"/>
    <w:next w:val="a2"/>
    <w:link w:val="70"/>
    <w:qFormat/>
    <w:rsid w:val="00CE1542"/>
    <w:pPr>
      <w:spacing w:before="240"/>
      <w:outlineLvl w:val="6"/>
    </w:pPr>
    <w:rPr>
      <w:rFonts w:ascii="Times New Roman" w:hAnsi="Times New Roman"/>
      <w:sz w:val="24"/>
    </w:rPr>
  </w:style>
  <w:style w:type="paragraph" w:styleId="8">
    <w:name w:val="heading 8"/>
    <w:basedOn w:val="a2"/>
    <w:next w:val="a2"/>
    <w:link w:val="80"/>
    <w:qFormat/>
    <w:rsid w:val="00CE1542"/>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CE1542"/>
    <w:rPr>
      <w:rFonts w:cs="Arial"/>
      <w:b/>
      <w:bCs/>
      <w:kern w:val="32"/>
      <w:sz w:val="28"/>
      <w:szCs w:val="32"/>
      <w:lang w:val="en-US"/>
    </w:rPr>
  </w:style>
  <w:style w:type="character" w:customStyle="1" w:styleId="21">
    <w:name w:val="Заголовок 2 Знак"/>
    <w:basedOn w:val="a3"/>
    <w:link w:val="20"/>
    <w:rsid w:val="00CE1542"/>
    <w:rPr>
      <w:rFonts w:cs="Arial"/>
      <w:b/>
      <w:bCs/>
      <w:iCs/>
      <w:lang w:val="en-US"/>
    </w:rPr>
  </w:style>
  <w:style w:type="character" w:customStyle="1" w:styleId="30">
    <w:name w:val="Заголовок 3 Знак"/>
    <w:basedOn w:val="a3"/>
    <w:link w:val="3"/>
    <w:rsid w:val="00CE1542"/>
    <w:rPr>
      <w:rFonts w:cs="Arial"/>
      <w:b/>
      <w:bCs/>
      <w:szCs w:val="26"/>
      <w:lang w:val="en-US"/>
    </w:rPr>
  </w:style>
  <w:style w:type="character" w:customStyle="1" w:styleId="40">
    <w:name w:val="Заголовок 4 Знак"/>
    <w:basedOn w:val="a3"/>
    <w:link w:val="4"/>
    <w:rsid w:val="00CE1542"/>
    <w:rPr>
      <w:b/>
      <w:bCs/>
      <w:szCs w:val="28"/>
      <w:lang w:val="en-US"/>
    </w:rPr>
  </w:style>
  <w:style w:type="character" w:customStyle="1" w:styleId="50">
    <w:name w:val="Заголовок 5 Знак"/>
    <w:basedOn w:val="a3"/>
    <w:link w:val="5"/>
    <w:rsid w:val="00CE1542"/>
    <w:rPr>
      <w:b/>
      <w:bCs/>
      <w:iCs/>
      <w:szCs w:val="26"/>
      <w:lang w:val="en-US"/>
    </w:rPr>
  </w:style>
  <w:style w:type="character" w:customStyle="1" w:styleId="60">
    <w:name w:val="Заголовок 6 Знак"/>
    <w:basedOn w:val="a3"/>
    <w:link w:val="6"/>
    <w:rsid w:val="00CE1542"/>
    <w:rPr>
      <w:b/>
      <w:bCs/>
      <w:lang w:val="en-US"/>
    </w:rPr>
  </w:style>
  <w:style w:type="character" w:customStyle="1" w:styleId="70">
    <w:name w:val="Заголовок 7 Знак"/>
    <w:basedOn w:val="a3"/>
    <w:link w:val="7"/>
    <w:rsid w:val="00CE1542"/>
    <w:rPr>
      <w:rFonts w:ascii="Times New Roman" w:hAnsi="Times New Roman"/>
      <w:sz w:val="24"/>
      <w:lang w:val="en-US"/>
    </w:rPr>
  </w:style>
  <w:style w:type="character" w:customStyle="1" w:styleId="80">
    <w:name w:val="Заголовок 8 Знак"/>
    <w:basedOn w:val="a3"/>
    <w:link w:val="8"/>
    <w:rsid w:val="00CE1542"/>
    <w:rPr>
      <w:rFonts w:ascii="Calibri" w:hAnsi="Calibri"/>
      <w:i/>
      <w:iCs/>
      <w:sz w:val="24"/>
      <w:lang w:val="en-US"/>
    </w:rPr>
  </w:style>
  <w:style w:type="paragraph" w:customStyle="1" w:styleId="a6">
    <w:name w:val="Заголовок приложения"/>
    <w:basedOn w:val="1"/>
    <w:rsid w:val="00CE1542"/>
    <w:pPr>
      <w:numPr>
        <w:numId w:val="0"/>
      </w:numPr>
      <w:jc w:val="center"/>
    </w:pPr>
    <w:rPr>
      <w:rFonts w:cs="Times New Roman"/>
      <w:szCs w:val="20"/>
    </w:rPr>
  </w:style>
  <w:style w:type="paragraph" w:styleId="11">
    <w:name w:val="toc 1"/>
    <w:basedOn w:val="a2"/>
    <w:next w:val="a2"/>
    <w:rsid w:val="00CE1542"/>
    <w:pPr>
      <w:tabs>
        <w:tab w:val="right" w:leader="dot" w:pos="9911"/>
      </w:tabs>
      <w:spacing w:before="60" w:after="60"/>
      <w:ind w:right="567"/>
    </w:pPr>
    <w:rPr>
      <w:noProof/>
    </w:rPr>
  </w:style>
  <w:style w:type="paragraph" w:styleId="22">
    <w:name w:val="toc 2"/>
    <w:basedOn w:val="a2"/>
    <w:next w:val="a2"/>
    <w:rsid w:val="00CE1542"/>
    <w:pPr>
      <w:tabs>
        <w:tab w:val="right" w:leader="dot" w:pos="9911"/>
      </w:tabs>
      <w:spacing w:before="60" w:after="60"/>
      <w:ind w:left="227" w:right="567"/>
    </w:pPr>
    <w:rPr>
      <w:noProof/>
    </w:rPr>
  </w:style>
  <w:style w:type="paragraph" w:styleId="31">
    <w:name w:val="toc 3"/>
    <w:basedOn w:val="a2"/>
    <w:next w:val="a2"/>
    <w:rsid w:val="00CE1542"/>
    <w:pPr>
      <w:tabs>
        <w:tab w:val="right" w:leader="dot" w:pos="9900"/>
      </w:tabs>
      <w:spacing w:before="60" w:after="60"/>
      <w:ind w:left="454" w:right="567"/>
    </w:pPr>
    <w:rPr>
      <w:noProof/>
    </w:rPr>
  </w:style>
  <w:style w:type="paragraph" w:styleId="a7">
    <w:name w:val="footnote text"/>
    <w:basedOn w:val="a2"/>
    <w:link w:val="a8"/>
    <w:semiHidden/>
    <w:rsid w:val="00CE1542"/>
    <w:pPr>
      <w:spacing w:before="60" w:after="60"/>
    </w:pPr>
    <w:rPr>
      <w:sz w:val="20"/>
      <w:szCs w:val="20"/>
    </w:rPr>
  </w:style>
  <w:style w:type="character" w:customStyle="1" w:styleId="a8">
    <w:name w:val="Текст сноски Знак"/>
    <w:basedOn w:val="a3"/>
    <w:link w:val="a7"/>
    <w:semiHidden/>
    <w:rsid w:val="00CE1542"/>
    <w:rPr>
      <w:sz w:val="20"/>
      <w:szCs w:val="20"/>
      <w:lang w:val="en-US"/>
    </w:rPr>
  </w:style>
  <w:style w:type="paragraph" w:styleId="a0">
    <w:name w:val="List Bullet"/>
    <w:basedOn w:val="a2"/>
    <w:autoRedefine/>
    <w:rsid w:val="00CE1542"/>
    <w:pPr>
      <w:numPr>
        <w:numId w:val="1"/>
      </w:numPr>
    </w:pPr>
  </w:style>
  <w:style w:type="paragraph" w:styleId="a">
    <w:name w:val="List Number"/>
    <w:basedOn w:val="a2"/>
    <w:rsid w:val="00CE1542"/>
    <w:pPr>
      <w:numPr>
        <w:numId w:val="4"/>
      </w:numPr>
      <w:tabs>
        <w:tab w:val="clear" w:pos="397"/>
        <w:tab w:val="num" w:pos="1105"/>
      </w:tabs>
      <w:spacing w:before="60" w:after="60"/>
      <w:ind w:left="1105"/>
    </w:pPr>
  </w:style>
  <w:style w:type="paragraph" w:customStyle="1" w:styleId="a9">
    <w:name w:val="Дополнения"/>
    <w:basedOn w:val="a2"/>
    <w:next w:val="a2"/>
    <w:rsid w:val="00CE1542"/>
    <w:rPr>
      <w:color w:val="000080"/>
    </w:rPr>
  </w:style>
  <w:style w:type="paragraph" w:customStyle="1" w:styleId="aa">
    <w:name w:val="Комментарий"/>
    <w:basedOn w:val="a2"/>
    <w:next w:val="a2"/>
    <w:rsid w:val="00CE1542"/>
    <w:rPr>
      <w:i/>
      <w:color w:val="FF0000"/>
    </w:rPr>
  </w:style>
  <w:style w:type="paragraph" w:customStyle="1" w:styleId="ab">
    <w:name w:val="Рисунки"/>
    <w:basedOn w:val="a2"/>
    <w:next w:val="a2"/>
    <w:rsid w:val="00CE1542"/>
    <w:pPr>
      <w:keepNext/>
      <w:spacing w:before="240" w:after="240"/>
      <w:jc w:val="center"/>
    </w:pPr>
  </w:style>
  <w:style w:type="paragraph" w:customStyle="1" w:styleId="ac">
    <w:name w:val="Название рисунка"/>
    <w:basedOn w:val="a2"/>
    <w:next w:val="a2"/>
    <w:rsid w:val="00CE1542"/>
    <w:pPr>
      <w:jc w:val="center"/>
    </w:pPr>
  </w:style>
  <w:style w:type="paragraph" w:customStyle="1" w:styleId="ad">
    <w:name w:val="Таблица заголовки"/>
    <w:basedOn w:val="a2"/>
    <w:rsid w:val="00CE1542"/>
    <w:pPr>
      <w:spacing w:before="60" w:after="60"/>
      <w:ind w:left="-57" w:right="-57"/>
      <w:jc w:val="center"/>
    </w:pPr>
  </w:style>
  <w:style w:type="paragraph" w:customStyle="1" w:styleId="ae">
    <w:name w:val="Таблица текст"/>
    <w:basedOn w:val="a2"/>
    <w:rsid w:val="00CE1542"/>
    <w:pPr>
      <w:spacing w:before="60" w:after="60"/>
      <w:ind w:left="-57" w:right="-57"/>
    </w:pPr>
    <w:rPr>
      <w:sz w:val="20"/>
    </w:rPr>
  </w:style>
  <w:style w:type="paragraph" w:customStyle="1" w:styleId="af">
    <w:name w:val="Название таблицы"/>
    <w:basedOn w:val="a2"/>
    <w:next w:val="a2"/>
    <w:rsid w:val="00CE1542"/>
    <w:pPr>
      <w:keepNext/>
      <w:spacing w:before="240"/>
    </w:pPr>
  </w:style>
  <w:style w:type="paragraph" w:customStyle="1" w:styleId="af0">
    <w:name w:val="Титульный"/>
    <w:basedOn w:val="a2"/>
    <w:rsid w:val="00CE1542"/>
    <w:pPr>
      <w:jc w:val="center"/>
    </w:pPr>
  </w:style>
  <w:style w:type="paragraph" w:customStyle="1" w:styleId="af1">
    <w:name w:val="Титульный заголовок"/>
    <w:basedOn w:val="af0"/>
    <w:rsid w:val="00CE1542"/>
    <w:pPr>
      <w:spacing w:before="240" w:after="240"/>
    </w:pPr>
    <w:rPr>
      <w:b/>
      <w:sz w:val="28"/>
    </w:rPr>
  </w:style>
  <w:style w:type="paragraph" w:customStyle="1" w:styleId="af2">
    <w:name w:val="Обычный вправо"/>
    <w:basedOn w:val="a2"/>
    <w:rsid w:val="00CE1542"/>
    <w:pPr>
      <w:jc w:val="right"/>
    </w:pPr>
  </w:style>
  <w:style w:type="character" w:styleId="af3">
    <w:name w:val="footnote reference"/>
    <w:semiHidden/>
    <w:rsid w:val="00CE1542"/>
    <w:rPr>
      <w:vertAlign w:val="superscript"/>
    </w:rPr>
  </w:style>
  <w:style w:type="table" w:styleId="af4">
    <w:name w:val="Table Grid"/>
    <w:basedOn w:val="a4"/>
    <w:rsid w:val="00CE1542"/>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CE1542"/>
    <w:pPr>
      <w:spacing w:before="60" w:after="60"/>
      <w:ind w:left="680" w:right="567"/>
    </w:pPr>
  </w:style>
  <w:style w:type="paragraph" w:styleId="51">
    <w:name w:val="toc 5"/>
    <w:basedOn w:val="a2"/>
    <w:next w:val="a2"/>
    <w:semiHidden/>
    <w:rsid w:val="00CE1542"/>
    <w:pPr>
      <w:spacing w:before="60" w:after="60"/>
      <w:ind w:left="907" w:right="567"/>
    </w:pPr>
  </w:style>
  <w:style w:type="paragraph" w:styleId="61">
    <w:name w:val="toc 6"/>
    <w:basedOn w:val="a2"/>
    <w:next w:val="a2"/>
    <w:semiHidden/>
    <w:rsid w:val="00CE1542"/>
    <w:pPr>
      <w:spacing w:before="60" w:after="60"/>
      <w:ind w:left="1134" w:right="567"/>
    </w:pPr>
  </w:style>
  <w:style w:type="paragraph" w:customStyle="1" w:styleId="af5">
    <w:name w:val="Таблица вправо"/>
    <w:basedOn w:val="ae"/>
    <w:rsid w:val="00CE1542"/>
    <w:pPr>
      <w:jc w:val="right"/>
    </w:pPr>
  </w:style>
  <w:style w:type="paragraph" w:customStyle="1" w:styleId="af6">
    <w:name w:val="Таблица центр.текст"/>
    <w:basedOn w:val="ae"/>
    <w:rsid w:val="00CE1542"/>
    <w:pPr>
      <w:jc w:val="center"/>
    </w:pPr>
  </w:style>
  <w:style w:type="paragraph" w:customStyle="1" w:styleId="Code">
    <w:name w:val="Code"/>
    <w:basedOn w:val="a2"/>
    <w:rsid w:val="00CE1542"/>
    <w:rPr>
      <w:rFonts w:ascii="Courier New" w:hAnsi="Courier New" w:cs="Courier New"/>
      <w:noProof/>
    </w:rPr>
  </w:style>
  <w:style w:type="paragraph" w:styleId="af7">
    <w:name w:val="header"/>
    <w:basedOn w:val="a2"/>
    <w:link w:val="af8"/>
    <w:uiPriority w:val="99"/>
    <w:rsid w:val="00CE1542"/>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CE1542"/>
    <w:rPr>
      <w:sz w:val="20"/>
      <w:lang w:val="en-US"/>
    </w:rPr>
  </w:style>
  <w:style w:type="numbering" w:customStyle="1" w:styleId="a1">
    <w:name w:val="Многоуровневый текст"/>
    <w:basedOn w:val="a5"/>
    <w:rsid w:val="00CE1542"/>
    <w:pPr>
      <w:numPr>
        <w:numId w:val="2"/>
      </w:numPr>
    </w:pPr>
  </w:style>
  <w:style w:type="paragraph" w:customStyle="1" w:styleId="af9">
    <w:name w:val="Обычный без отступа"/>
    <w:basedOn w:val="a2"/>
    <w:rsid w:val="00CE1542"/>
  </w:style>
  <w:style w:type="character" w:styleId="afa">
    <w:name w:val="Hyperlink"/>
    <w:rsid w:val="00CE1542"/>
    <w:rPr>
      <w:rFonts w:ascii="Arial" w:hAnsi="Arial"/>
      <w:color w:val="003366"/>
      <w:sz w:val="22"/>
      <w:u w:val="single"/>
    </w:rPr>
  </w:style>
  <w:style w:type="paragraph" w:styleId="afb">
    <w:name w:val="caption"/>
    <w:basedOn w:val="a2"/>
    <w:next w:val="a2"/>
    <w:qFormat/>
    <w:rsid w:val="00CE1542"/>
    <w:rPr>
      <w:b/>
      <w:bCs/>
      <w:sz w:val="20"/>
      <w:szCs w:val="20"/>
    </w:rPr>
  </w:style>
  <w:style w:type="paragraph" w:styleId="afc">
    <w:name w:val="footer"/>
    <w:basedOn w:val="a2"/>
    <w:link w:val="afd"/>
    <w:uiPriority w:val="99"/>
    <w:rsid w:val="00CE1542"/>
    <w:pPr>
      <w:tabs>
        <w:tab w:val="center" w:pos="4819"/>
        <w:tab w:val="right" w:pos="9639"/>
      </w:tabs>
    </w:pPr>
  </w:style>
  <w:style w:type="character" w:customStyle="1" w:styleId="afd">
    <w:name w:val="Нижний колонтитул Знак"/>
    <w:basedOn w:val="a3"/>
    <w:link w:val="afc"/>
    <w:uiPriority w:val="99"/>
    <w:rsid w:val="00CE1542"/>
    <w:rPr>
      <w:lang w:val="en-US"/>
    </w:rPr>
  </w:style>
  <w:style w:type="paragraph" w:customStyle="1" w:styleId="afe">
    <w:name w:val="Обозначение приложения"/>
    <w:basedOn w:val="a6"/>
    <w:next w:val="a2"/>
    <w:rsid w:val="00CE1542"/>
    <w:pPr>
      <w:tabs>
        <w:tab w:val="left" w:pos="7938"/>
      </w:tabs>
    </w:pPr>
    <w:rPr>
      <w:b w:val="0"/>
      <w:sz w:val="22"/>
    </w:rPr>
  </w:style>
  <w:style w:type="paragraph" w:styleId="aff">
    <w:name w:val="Balloon Text"/>
    <w:basedOn w:val="a2"/>
    <w:link w:val="aff0"/>
    <w:uiPriority w:val="99"/>
    <w:semiHidden/>
    <w:rsid w:val="00CE1542"/>
    <w:rPr>
      <w:rFonts w:ascii="Tahoma" w:hAnsi="Tahoma" w:cs="Tahoma"/>
      <w:sz w:val="16"/>
      <w:szCs w:val="16"/>
    </w:rPr>
  </w:style>
  <w:style w:type="character" w:customStyle="1" w:styleId="aff0">
    <w:name w:val="Текст выноски Знак"/>
    <w:basedOn w:val="a3"/>
    <w:link w:val="aff"/>
    <w:uiPriority w:val="99"/>
    <w:semiHidden/>
    <w:rsid w:val="00CE1542"/>
    <w:rPr>
      <w:rFonts w:ascii="Tahoma" w:hAnsi="Tahoma" w:cs="Tahoma"/>
      <w:sz w:val="16"/>
      <w:szCs w:val="16"/>
      <w:lang w:val="en-US"/>
    </w:rPr>
  </w:style>
  <w:style w:type="paragraph" w:styleId="aff1">
    <w:name w:val="Document Map"/>
    <w:basedOn w:val="a2"/>
    <w:link w:val="aff2"/>
    <w:semiHidden/>
    <w:rsid w:val="00CE1542"/>
    <w:pPr>
      <w:shd w:val="clear" w:color="auto" w:fill="000080"/>
    </w:pPr>
    <w:rPr>
      <w:rFonts w:ascii="Tahoma" w:hAnsi="Tahoma" w:cs="Tahoma"/>
    </w:rPr>
  </w:style>
  <w:style w:type="character" w:customStyle="1" w:styleId="aff2">
    <w:name w:val="Схема документа Знак"/>
    <w:basedOn w:val="a3"/>
    <w:link w:val="aff1"/>
    <w:semiHidden/>
    <w:rsid w:val="00CE1542"/>
    <w:rPr>
      <w:rFonts w:ascii="Tahoma" w:hAnsi="Tahoma" w:cs="Tahoma"/>
      <w:shd w:val="clear" w:color="auto" w:fill="000080"/>
      <w:lang w:val="en-US"/>
    </w:rPr>
  </w:style>
  <w:style w:type="paragraph" w:styleId="aff3">
    <w:name w:val="Body Text Indent"/>
    <w:basedOn w:val="a2"/>
    <w:link w:val="aff4"/>
    <w:rsid w:val="00CE1542"/>
    <w:pPr>
      <w:ind w:firstLine="550"/>
    </w:pPr>
    <w:rPr>
      <w:rFonts w:cs="Arial"/>
      <w:sz w:val="20"/>
    </w:rPr>
  </w:style>
  <w:style w:type="character" w:customStyle="1" w:styleId="aff4">
    <w:name w:val="Основной текст с отступом Знак"/>
    <w:basedOn w:val="a3"/>
    <w:link w:val="aff3"/>
    <w:rsid w:val="00CE1542"/>
    <w:rPr>
      <w:rFonts w:cs="Arial"/>
      <w:sz w:val="20"/>
      <w:lang w:val="en-US"/>
    </w:rPr>
  </w:style>
  <w:style w:type="character" w:styleId="aff5">
    <w:name w:val="page number"/>
    <w:basedOn w:val="a3"/>
    <w:rsid w:val="00CE1542"/>
  </w:style>
  <w:style w:type="paragraph" w:styleId="2">
    <w:name w:val="List Bullet 2"/>
    <w:basedOn w:val="a2"/>
    <w:autoRedefine/>
    <w:rsid w:val="00CE1542"/>
    <w:pPr>
      <w:numPr>
        <w:numId w:val="5"/>
      </w:numPr>
    </w:pPr>
    <w:rPr>
      <w:bCs/>
    </w:rPr>
  </w:style>
  <w:style w:type="character" w:styleId="aff6">
    <w:name w:val="Strong"/>
    <w:uiPriority w:val="22"/>
    <w:qFormat/>
    <w:rsid w:val="00CE1542"/>
    <w:rPr>
      <w:b/>
      <w:bCs/>
    </w:rPr>
  </w:style>
  <w:style w:type="paragraph" w:styleId="aff7">
    <w:name w:val="Normal (Web)"/>
    <w:basedOn w:val="a2"/>
    <w:uiPriority w:val="99"/>
    <w:rsid w:val="00CE1542"/>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CE1542"/>
    <w:rPr>
      <w:rFonts w:ascii="Arial" w:hAnsi="Arial" w:cs="Arial"/>
      <w:color w:val="auto"/>
      <w:sz w:val="20"/>
      <w:szCs w:val="20"/>
    </w:rPr>
  </w:style>
  <w:style w:type="character" w:customStyle="1" w:styleId="hps">
    <w:name w:val="hps"/>
    <w:basedOn w:val="a3"/>
    <w:rsid w:val="00CE1542"/>
  </w:style>
  <w:style w:type="character" w:customStyle="1" w:styleId="atn">
    <w:name w:val="atn"/>
    <w:basedOn w:val="a3"/>
    <w:rsid w:val="00CE1542"/>
  </w:style>
  <w:style w:type="paragraph" w:styleId="23">
    <w:name w:val="Body Text 2"/>
    <w:basedOn w:val="a2"/>
    <w:link w:val="24"/>
    <w:rsid w:val="00CE1542"/>
    <w:pPr>
      <w:spacing w:line="480" w:lineRule="auto"/>
    </w:pPr>
  </w:style>
  <w:style w:type="character" w:customStyle="1" w:styleId="24">
    <w:name w:val="Основной текст 2 Знак"/>
    <w:basedOn w:val="a3"/>
    <w:link w:val="23"/>
    <w:rsid w:val="00CE1542"/>
    <w:rPr>
      <w:lang w:val="en-US"/>
    </w:rPr>
  </w:style>
  <w:style w:type="paragraph" w:customStyle="1" w:styleId="-11">
    <w:name w:val="Цветной список - Акцент 11"/>
    <w:basedOn w:val="a2"/>
    <w:uiPriority w:val="34"/>
    <w:qFormat/>
    <w:rsid w:val="00CE1542"/>
    <w:pPr>
      <w:ind w:left="720"/>
    </w:pPr>
    <w:rPr>
      <w:rFonts w:ascii="Calibri" w:eastAsia="Calibri" w:hAnsi="Calibri" w:cs="Calibri"/>
      <w:lang w:eastAsia="ru-RU"/>
    </w:rPr>
  </w:style>
  <w:style w:type="paragraph" w:styleId="aff8">
    <w:name w:val="Body Text"/>
    <w:basedOn w:val="a2"/>
    <w:link w:val="aff9"/>
    <w:uiPriority w:val="1"/>
    <w:qFormat/>
    <w:rsid w:val="00CE1542"/>
  </w:style>
  <w:style w:type="character" w:customStyle="1" w:styleId="aff9">
    <w:name w:val="Основной текст Знак"/>
    <w:basedOn w:val="a3"/>
    <w:link w:val="aff8"/>
    <w:uiPriority w:val="1"/>
    <w:rsid w:val="00CE1542"/>
    <w:rPr>
      <w:lang w:val="en-US"/>
    </w:rPr>
  </w:style>
  <w:style w:type="paragraph" w:customStyle="1" w:styleId="Achievement">
    <w:name w:val="Achievement"/>
    <w:basedOn w:val="aff8"/>
    <w:rsid w:val="00CE1542"/>
    <w:pPr>
      <w:spacing w:after="60" w:line="220" w:lineRule="atLeast"/>
      <w:ind w:left="245" w:hanging="245"/>
    </w:pPr>
    <w:rPr>
      <w:spacing w:val="-5"/>
      <w:sz w:val="20"/>
      <w:szCs w:val="20"/>
      <w:lang w:eastAsia="ru-RU"/>
    </w:rPr>
  </w:style>
  <w:style w:type="paragraph" w:customStyle="1" w:styleId="SectionTitle">
    <w:name w:val="Section Title"/>
    <w:basedOn w:val="a2"/>
    <w:next w:val="a2"/>
    <w:rsid w:val="00CE1542"/>
    <w:pPr>
      <w:spacing w:before="220" w:line="240" w:lineRule="atLeast"/>
    </w:pPr>
    <w:rPr>
      <w:rFonts w:ascii="Arial Narrow" w:hAnsi="Arial Narrow"/>
      <w:b/>
      <w:kern w:val="2"/>
      <w:sz w:val="20"/>
      <w:szCs w:val="20"/>
      <w:lang w:eastAsia="ru-RU"/>
    </w:rPr>
  </w:style>
  <w:style w:type="paragraph" w:styleId="affa">
    <w:name w:val="Plain Text"/>
    <w:basedOn w:val="a2"/>
    <w:link w:val="affb"/>
    <w:rsid w:val="00CE1542"/>
    <w:pPr>
      <w:ind w:firstLine="720"/>
    </w:pPr>
    <w:rPr>
      <w:rFonts w:ascii="Courier New" w:hAnsi="Courier New"/>
      <w:sz w:val="20"/>
      <w:szCs w:val="20"/>
    </w:rPr>
  </w:style>
  <w:style w:type="character" w:customStyle="1" w:styleId="affb">
    <w:name w:val="Текст Знак"/>
    <w:basedOn w:val="a3"/>
    <w:link w:val="affa"/>
    <w:rsid w:val="00CE1542"/>
    <w:rPr>
      <w:rFonts w:ascii="Courier New" w:hAnsi="Courier New"/>
      <w:sz w:val="20"/>
      <w:szCs w:val="20"/>
      <w:lang w:val="en-US"/>
    </w:rPr>
  </w:style>
  <w:style w:type="table" w:customStyle="1" w:styleId="TableNormal">
    <w:name w:val="Table Normal"/>
    <w:uiPriority w:val="2"/>
    <w:semiHidden/>
    <w:unhideWhenUsed/>
    <w:qFormat/>
    <w:rsid w:val="00CE1542"/>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E1542"/>
  </w:style>
  <w:style w:type="paragraph" w:customStyle="1" w:styleId="Heading4">
    <w:name w:val="Heading 4"/>
    <w:basedOn w:val="a2"/>
    <w:uiPriority w:val="1"/>
    <w:qFormat/>
    <w:rsid w:val="00CE1542"/>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CE1542"/>
    <w:pPr>
      <w:ind w:left="546"/>
      <w:outlineLvl w:val="2"/>
    </w:pPr>
    <w:rPr>
      <w:rFonts w:ascii="Arial" w:eastAsia="Arial" w:hAnsi="Arial"/>
      <w:sz w:val="32"/>
      <w:szCs w:val="32"/>
    </w:rPr>
  </w:style>
  <w:style w:type="paragraph" w:customStyle="1" w:styleId="Heading7">
    <w:name w:val="Heading 7"/>
    <w:basedOn w:val="a2"/>
    <w:uiPriority w:val="1"/>
    <w:qFormat/>
    <w:rsid w:val="00CE1542"/>
    <w:pPr>
      <w:spacing w:before="68"/>
      <w:ind w:left="114"/>
      <w:outlineLvl w:val="7"/>
    </w:pPr>
    <w:rPr>
      <w:rFonts w:ascii="Arial" w:eastAsia="Arial" w:hAnsi="Arial"/>
      <w:sz w:val="20"/>
      <w:szCs w:val="20"/>
    </w:rPr>
  </w:style>
  <w:style w:type="paragraph" w:customStyle="1" w:styleId="Heading1">
    <w:name w:val="Heading 1"/>
    <w:basedOn w:val="a2"/>
    <w:uiPriority w:val="1"/>
    <w:qFormat/>
    <w:rsid w:val="00CE1542"/>
    <w:pPr>
      <w:ind w:left="120"/>
      <w:outlineLvl w:val="1"/>
    </w:pPr>
    <w:rPr>
      <w:rFonts w:ascii="Arial" w:eastAsia="Arial" w:hAnsi="Arial"/>
      <w:b/>
      <w:bCs/>
      <w:sz w:val="36"/>
      <w:szCs w:val="36"/>
    </w:rPr>
  </w:style>
  <w:style w:type="paragraph" w:customStyle="1" w:styleId="TOC1">
    <w:name w:val="TOC 1"/>
    <w:basedOn w:val="a2"/>
    <w:uiPriority w:val="1"/>
    <w:qFormat/>
    <w:rsid w:val="00CE1542"/>
    <w:pPr>
      <w:spacing w:before="284"/>
      <w:ind w:left="100"/>
    </w:pPr>
    <w:rPr>
      <w:rFonts w:ascii="Arial" w:eastAsia="Arial" w:hAnsi="Arial"/>
      <w:b/>
      <w:bCs/>
      <w:i/>
    </w:rPr>
  </w:style>
  <w:style w:type="paragraph" w:customStyle="1" w:styleId="TOC2">
    <w:name w:val="TOC 2"/>
    <w:basedOn w:val="a2"/>
    <w:uiPriority w:val="1"/>
    <w:qFormat/>
    <w:rsid w:val="00CE1542"/>
    <w:pPr>
      <w:spacing w:before="27"/>
      <w:ind w:left="1680"/>
    </w:pPr>
    <w:rPr>
      <w:rFonts w:ascii="Arial" w:eastAsia="Arial" w:hAnsi="Arial"/>
    </w:rPr>
  </w:style>
  <w:style w:type="paragraph" w:customStyle="1" w:styleId="TOC3">
    <w:name w:val="TOC 3"/>
    <w:basedOn w:val="a2"/>
    <w:uiPriority w:val="1"/>
    <w:qFormat/>
    <w:rsid w:val="00CE1542"/>
    <w:pPr>
      <w:spacing w:before="27"/>
      <w:ind w:left="1680"/>
    </w:pPr>
    <w:rPr>
      <w:rFonts w:ascii="Arial" w:eastAsia="Arial" w:hAnsi="Arial"/>
      <w:b/>
      <w:bCs/>
      <w:i/>
    </w:rPr>
  </w:style>
  <w:style w:type="paragraph" w:customStyle="1" w:styleId="TOC4">
    <w:name w:val="TOC 4"/>
    <w:basedOn w:val="a2"/>
    <w:uiPriority w:val="1"/>
    <w:qFormat/>
    <w:rsid w:val="00CE1542"/>
    <w:pPr>
      <w:spacing w:before="27"/>
      <w:ind w:left="2120"/>
    </w:pPr>
    <w:rPr>
      <w:rFonts w:ascii="Arial" w:eastAsia="Arial" w:hAnsi="Arial"/>
    </w:rPr>
  </w:style>
  <w:style w:type="paragraph" w:customStyle="1" w:styleId="TOC5">
    <w:name w:val="TOC 5"/>
    <w:basedOn w:val="a2"/>
    <w:uiPriority w:val="1"/>
    <w:qFormat/>
    <w:rsid w:val="00CE1542"/>
    <w:pPr>
      <w:spacing w:before="27"/>
      <w:ind w:left="2120"/>
    </w:pPr>
    <w:rPr>
      <w:rFonts w:ascii="Arial" w:eastAsia="Arial" w:hAnsi="Arial"/>
      <w:b/>
      <w:bCs/>
      <w:i/>
    </w:rPr>
  </w:style>
  <w:style w:type="paragraph" w:customStyle="1" w:styleId="Heading3">
    <w:name w:val="Heading 3"/>
    <w:basedOn w:val="a2"/>
    <w:uiPriority w:val="1"/>
    <w:qFormat/>
    <w:rsid w:val="00CE1542"/>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CE1542"/>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CE1542"/>
    <w:pPr>
      <w:spacing w:before="91"/>
      <w:ind w:left="120"/>
      <w:outlineLvl w:val="6"/>
    </w:pPr>
    <w:rPr>
      <w:rFonts w:ascii="Arial" w:eastAsia="Arial" w:hAnsi="Arial"/>
      <w:sz w:val="19"/>
      <w:szCs w:val="19"/>
    </w:rPr>
  </w:style>
  <w:style w:type="paragraph" w:styleId="affc">
    <w:name w:val="List Paragraph"/>
    <w:basedOn w:val="a2"/>
    <w:uiPriority w:val="1"/>
    <w:qFormat/>
    <w:rsid w:val="00CE1542"/>
  </w:style>
  <w:style w:type="character" w:styleId="affd">
    <w:name w:val="Emphasis"/>
    <w:basedOn w:val="a3"/>
    <w:uiPriority w:val="20"/>
    <w:qFormat/>
    <w:rsid w:val="00CE1542"/>
    <w:rPr>
      <w:i/>
      <w:iCs/>
    </w:rPr>
  </w:style>
  <w:style w:type="character" w:styleId="affe">
    <w:name w:val="FollowedHyperlink"/>
    <w:basedOn w:val="a3"/>
    <w:rsid w:val="00CE1542"/>
    <w:rPr>
      <w:color w:val="800080" w:themeColor="followedHyperlink"/>
      <w:u w:val="single"/>
    </w:rPr>
  </w:style>
  <w:style w:type="paragraph" w:customStyle="1" w:styleId="Heading8">
    <w:name w:val="Heading 8"/>
    <w:basedOn w:val="a2"/>
    <w:uiPriority w:val="1"/>
    <w:qFormat/>
    <w:rsid w:val="00CE1542"/>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CE1542"/>
    <w:pPr>
      <w:spacing w:before="68"/>
    </w:pPr>
    <w:rPr>
      <w:rFonts w:ascii="Arial" w:eastAsia="Arial" w:hAnsi="Arial"/>
      <w:sz w:val="20"/>
      <w:szCs w:val="20"/>
    </w:rPr>
  </w:style>
  <w:style w:type="character" w:customStyle="1" w:styleId="sep">
    <w:name w:val="sep"/>
    <w:basedOn w:val="a3"/>
    <w:rsid w:val="00CE1542"/>
  </w:style>
  <w:style w:type="character" w:customStyle="1" w:styleId="re1">
    <w:name w:val="re1"/>
    <w:basedOn w:val="a3"/>
    <w:rsid w:val="00CE1542"/>
  </w:style>
  <w:style w:type="character" w:customStyle="1" w:styleId="re2">
    <w:name w:val="re2"/>
    <w:basedOn w:val="a3"/>
    <w:rsid w:val="00CE1542"/>
  </w:style>
  <w:style w:type="character" w:customStyle="1" w:styleId="12">
    <w:name w:val="Название объекта1"/>
    <w:basedOn w:val="a3"/>
    <w:rsid w:val="00CE1542"/>
  </w:style>
  <w:style w:type="character" w:customStyle="1" w:styleId="img-and-caption">
    <w:name w:val="img-and-caption"/>
    <w:basedOn w:val="a3"/>
    <w:rsid w:val="00CE15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anynam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12F647-9338-4BC5-8053-F148A253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1267</Words>
  <Characters>7228</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8</cp:revision>
  <dcterms:created xsi:type="dcterms:W3CDTF">2014-12-11T21:34:00Z</dcterms:created>
  <dcterms:modified xsi:type="dcterms:W3CDTF">2014-12-15T20:58:00Z</dcterms:modified>
</cp:coreProperties>
</file>