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Calibri" w:hAnsi="Calibri" w:cs="Times New Roman"/>
          <w:bCs/>
          <w:i/>
          <w:i/>
          <w:color w:val="A6A6A6"/>
          <w:sz w:val="20"/>
          <w:szCs w:val="20"/>
        </w:rPr>
      </w:pPr>
      <w:r>
        <w:rPr>
          <w:rFonts w:cs="Times New Roman" w:ascii="Calibri" w:hAnsi="Calibri"/>
          <w:bCs/>
          <w:i/>
          <w:color w:val="A6A6A6"/>
          <w:sz w:val="20"/>
          <w:szCs w:val="20"/>
        </w:rPr>
      </w:r>
    </w:p>
    <w:p>
      <w:pPr>
        <w:pStyle w:val="Normal"/>
        <w:ind w:left="11880" w:right="0" w:hanging="0"/>
        <w:rPr>
          <w:rFonts w:ascii="Calibri" w:hAnsi="Calibri" w:cs="Times New Roman"/>
          <w:sz w:val="22"/>
          <w:szCs w:val="22"/>
        </w:rPr>
      </w:pPr>
      <w:r>
        <w:rPr>
          <w:rFonts w:cs="Times New Roman" w:ascii="Calibri" w:hAnsi="Calibri"/>
          <w:sz w:val="22"/>
          <w:szCs w:val="22"/>
        </w:rPr>
        <w:t> </w:t>
      </w:r>
    </w:p>
    <w:p>
      <w:pPr>
        <w:pStyle w:val="Normal"/>
        <w:rPr>
          <w:rFonts w:ascii="Calibri" w:hAnsi="Calibri" w:cs="Times New Roman"/>
          <w:b/>
          <w:b/>
          <w:bCs/>
          <w:sz w:val="36"/>
          <w:szCs w:val="36"/>
        </w:rPr>
      </w:pPr>
      <w:r>
        <w:rPr>
          <w:rFonts w:cs="Times New Roman" w:ascii="Calibri" w:hAnsi="Calibri"/>
          <w:b/>
          <w:bCs/>
          <w:sz w:val="36"/>
          <w:szCs w:val="36"/>
        </w:rPr>
        <w:t>Comittee of Machines(NN), Boosting, Mixture of Experts , Ensemble Averaging</w:t>
      </w:r>
    </w:p>
    <w:p>
      <w:pPr>
        <w:pStyle w:val="Normal"/>
        <w:rPr/>
      </w:pPr>
      <w:r>
        <w:rPr>
          <w:rFonts w:cs="Times New Roman" w:ascii="Calibri" w:hAnsi="Calibri"/>
          <w:b/>
          <w:bCs/>
          <w:sz w:val="36"/>
          <w:szCs w:val="36"/>
        </w:rPr>
        <w:t>Timeseries Fo</w:t>
      </w:r>
      <w:bookmarkStart w:id="0" w:name="_GoBack"/>
      <w:bookmarkEnd w:id="0"/>
      <w:r>
        <w:rPr>
          <w:rFonts w:cs="Times New Roman" w:ascii="Calibri" w:hAnsi="Calibri"/>
          <w:b/>
          <w:bCs/>
          <w:sz w:val="36"/>
          <w:szCs w:val="36"/>
        </w:rPr>
        <w:t>recasting Optimization</w:t>
      </w:r>
    </w:p>
    <w:p>
      <w:pPr>
        <w:pStyle w:val="Normal"/>
        <w:rPr>
          <w:rFonts w:ascii="Calibri" w:hAnsi="Calibri" w:cs="Times New Roman"/>
          <w:sz w:val="28"/>
          <w:szCs w:val="28"/>
        </w:rPr>
      </w:pPr>
      <w:r>
        <w:rPr>
          <w:rFonts w:cs="Times New Roman" w:ascii="Calibri" w:hAnsi="Calibri"/>
          <w:sz w:val="28"/>
          <w:szCs w:val="28"/>
        </w:rPr>
        <w:t> </w:t>
      </w:r>
    </w:p>
    <w:p>
      <w:pPr>
        <w:pStyle w:val="Normal"/>
        <w:numPr>
          <w:ilvl w:val="0"/>
          <w:numId w:val="0"/>
        </w:numPr>
        <w:outlineLvl w:val="1"/>
        <w:rPr>
          <w:rFonts w:ascii="Calibri" w:hAnsi="Calibri" w:eastAsia="Times New Roman" w:cs="Times New Roman"/>
          <w:b/>
          <w:b/>
          <w:bCs/>
          <w:color w:val="2E75B5"/>
          <w:sz w:val="28"/>
          <w:szCs w:val="28"/>
        </w:rPr>
      </w:pPr>
      <w:r>
        <w:rPr>
          <w:rFonts w:eastAsia="Times New Roman" w:cs="Times New Roman" w:ascii="Calibri" w:hAnsi="Calibri"/>
          <w:b/>
          <w:bCs/>
          <w:color w:val="2E75B5"/>
          <w:sz w:val="28"/>
          <w:szCs w:val="28"/>
        </w:rPr>
        <w:t>Introduction to Raw Data:</w:t>
      </w:r>
    </w:p>
    <w:p>
      <w:pPr>
        <w:pStyle w:val="Normal"/>
        <w:rPr>
          <w:rFonts w:ascii="Calibri" w:hAnsi="Calibri" w:cs="Times New Roman"/>
          <w:sz w:val="22"/>
          <w:szCs w:val="22"/>
        </w:rPr>
      </w:pPr>
      <w:r>
        <w:rPr>
          <w:rFonts w:cs="Times New Roman" w:ascii="Calibri" w:hAnsi="Calibri"/>
          <w:sz w:val="22"/>
          <w:szCs w:val="22"/>
        </w:rPr>
        <w:t>A major financial institution has invested heavily into the CF toolset and methodology and has completed their 'journey' in combining, contextualizing, tuning, and finally aggregating novel KPIs.  This data now represents status indicators in key business areas.  There are several hundred of these feeds that they care about.  Why do we care?</w:t>
      </w:r>
    </w:p>
    <w:p>
      <w:pPr>
        <w:pStyle w:val="Normal"/>
        <w:rPr>
          <w:rFonts w:ascii="Calibri" w:hAnsi="Calibri" w:cs="Times New Roman"/>
          <w:sz w:val="22"/>
          <w:szCs w:val="22"/>
        </w:rPr>
      </w:pPr>
      <w:r>
        <w:rPr>
          <w:rFonts w:cs="Times New Roman" w:ascii="Calibri" w:hAnsi="Calibri"/>
          <w:sz w:val="22"/>
          <w:szCs w:val="22"/>
        </w:rPr>
        <w:t xml:space="preserve"> </w:t>
      </w:r>
    </w:p>
    <w:p>
      <w:pPr>
        <w:pStyle w:val="Normal"/>
        <w:rPr>
          <w:rFonts w:ascii="Calibri" w:hAnsi="Calibri" w:cs="Times New Roman"/>
          <w:sz w:val="22"/>
          <w:szCs w:val="22"/>
        </w:rPr>
      </w:pPr>
      <w:r>
        <w:rPr>
          <w:rFonts w:cs="Times New Roman" w:ascii="Calibri" w:hAnsi="Calibri"/>
          <w:sz w:val="22"/>
          <w:szCs w:val="22"/>
        </w:rPr>
        <w:t>What's shown below are 1-sigma boundaries on daily aggregated data.</w:t>
      </w:r>
    </w:p>
    <w:p>
      <w:pPr>
        <w:pStyle w:val="Normal"/>
        <w:rPr/>
      </w:pPr>
      <w:r>
        <w:rPr/>
        <w:drawing>
          <wp:inline distT="0" distB="0" distL="0" distR="0">
            <wp:extent cx="6276975" cy="1401445"/>
            <wp:effectExtent l="0" t="0" r="0" b="0"/>
            <wp:docPr id="1" name="Picture 1" descr="iscrete a-bounda &#10;, Quarterl train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screte a-bounda &#10;, Quarterl trainin "/>
                    <pic:cNvPicPr>
                      <a:picLocks noChangeAspect="1" noChangeArrowheads="1"/>
                    </pic:cNvPicPr>
                  </pic:nvPicPr>
                  <pic:blipFill>
                    <a:blip r:embed="rId2"/>
                    <a:stretch>
                      <a:fillRect/>
                    </a:stretch>
                  </pic:blipFill>
                  <pic:spPr bwMode="auto">
                    <a:xfrm>
                      <a:off x="0" y="0"/>
                      <a:ext cx="6276975" cy="1401445"/>
                    </a:xfrm>
                    <a:prstGeom prst="rect">
                      <a:avLst/>
                    </a:prstGeom>
                  </pic:spPr>
                </pic:pic>
              </a:graphicData>
            </a:graphic>
          </wp:inline>
        </w:drawing>
      </w:r>
    </w:p>
    <w:p>
      <w:pPr>
        <w:pStyle w:val="Normal"/>
        <w:rPr/>
      </w:pPr>
      <w:r>
        <w:rPr/>
        <w:drawing>
          <wp:inline distT="0" distB="0" distL="0" distR="0">
            <wp:extent cx="6280785" cy="1403985"/>
            <wp:effectExtent l="0" t="0" r="0" b="0"/>
            <wp:docPr id="2" name="Picture 2" descr="iscrete T-bounda &#10;, 30-da trainin &#10;810 &#10;795 &#10;79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screte T-bounda &#10;, 30-da trainin &#10;810 &#10;795 &#10;790 "/>
                    <pic:cNvPicPr>
                      <a:picLocks noChangeAspect="1" noChangeArrowheads="1"/>
                    </pic:cNvPicPr>
                  </pic:nvPicPr>
                  <pic:blipFill>
                    <a:blip r:embed="rId3"/>
                    <a:stretch>
                      <a:fillRect/>
                    </a:stretch>
                  </pic:blipFill>
                  <pic:spPr bwMode="auto">
                    <a:xfrm>
                      <a:off x="0" y="0"/>
                      <a:ext cx="6280785" cy="1403985"/>
                    </a:xfrm>
                    <a:prstGeom prst="rect">
                      <a:avLst/>
                    </a:prstGeom>
                  </pic:spPr>
                </pic:pic>
              </a:graphicData>
            </a:graphic>
          </wp:inline>
        </w:drawing>
      </w:r>
    </w:p>
    <w:p>
      <w:pPr>
        <w:pStyle w:val="Normal"/>
        <w:rPr>
          <w:rFonts w:ascii="Calibri" w:hAnsi="Calibri" w:cs="Times New Roman"/>
          <w:sz w:val="22"/>
          <w:szCs w:val="22"/>
        </w:rPr>
      </w:pPr>
      <w:r>
        <w:rPr>
          <w:rFonts w:cs="Times New Roman" w:ascii="Calibri" w:hAnsi="Calibri"/>
          <w:sz w:val="22"/>
          <w:szCs w:val="22"/>
        </w:rPr>
        <w:t> </w:t>
      </w:r>
    </w:p>
    <w:p>
      <w:pPr>
        <w:pStyle w:val="Normal"/>
        <w:rPr>
          <w:rFonts w:ascii="Calibri" w:hAnsi="Calibri" w:cs="Times New Roman"/>
          <w:sz w:val="22"/>
          <w:szCs w:val="22"/>
        </w:rPr>
      </w:pPr>
      <w:r>
        <w:rPr>
          <w:rFonts w:cs="Times New Roman" w:ascii="Calibri" w:hAnsi="Calibri"/>
          <w:sz w:val="22"/>
          <w:szCs w:val="22"/>
        </w:rPr>
        <w:t>The second is clearly an improvement over the first, but even the 30-day 'refresh' lags the actual signal enough to introduce problematic alerts.  This mismatch is minimized with a continuously (daily) updated boundary.  The following shows a trailing 30 day window updated daily.  The window could be reduced even further to be even more responsive.</w:t>
      </w:r>
    </w:p>
    <w:p>
      <w:pPr>
        <w:pStyle w:val="Normal"/>
        <w:rPr/>
      </w:pPr>
      <w:r>
        <w:rPr/>
        <w:drawing>
          <wp:inline distT="0" distB="10795" distL="0" distR="0">
            <wp:extent cx="6252845" cy="1437005"/>
            <wp:effectExtent l="0" t="0" r="0" b="0"/>
            <wp:docPr id="3" name="Picture 3" descr="ontinuous a-boundary, 30-day window &#10;Feb 2014 &#10;Mar 2014 &#10;Apr 2014 &#10;May 2014 &#10;Jun 2014 &#10;Jul 2014 &#10;Aug 2014 &#10;sep 2014 &#10;Oct 2014 &#10;Nov 2014 &#10;Dec 201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ontinuous a-boundary, 30-day window &#10;Feb 2014 &#10;Mar 2014 &#10;Apr 2014 &#10;May 2014 &#10;Jun 2014 &#10;Jul 2014 &#10;Aug 2014 &#10;sep 2014 &#10;Oct 2014 &#10;Nov 2014 &#10;Dec 2014 "/>
                    <pic:cNvPicPr>
                      <a:picLocks noChangeAspect="1" noChangeArrowheads="1"/>
                    </pic:cNvPicPr>
                  </pic:nvPicPr>
                  <pic:blipFill>
                    <a:blip r:embed="rId4"/>
                    <a:stretch>
                      <a:fillRect/>
                    </a:stretch>
                  </pic:blipFill>
                  <pic:spPr bwMode="auto">
                    <a:xfrm>
                      <a:off x="0" y="0"/>
                      <a:ext cx="6252845" cy="1437005"/>
                    </a:xfrm>
                    <a:prstGeom prst="rect">
                      <a:avLst/>
                    </a:prstGeom>
                  </pic:spPr>
                </pic:pic>
              </a:graphicData>
            </a:graphic>
          </wp:inline>
        </w:drawing>
      </w:r>
    </w:p>
    <w:p>
      <w:pPr>
        <w:pStyle w:val="Normal"/>
        <w:rPr>
          <w:rFonts w:ascii="Calibri" w:hAnsi="Calibri" w:cs="Times New Roman"/>
          <w:sz w:val="28"/>
          <w:szCs w:val="28"/>
        </w:rPr>
      </w:pPr>
      <w:r>
        <w:rPr>
          <w:rFonts w:cs="Times New Roman" w:ascii="Calibri" w:hAnsi="Calibri"/>
          <w:sz w:val="28"/>
          <w:szCs w:val="28"/>
        </w:rPr>
        <w:t> </w:t>
      </w:r>
    </w:p>
    <w:p>
      <w:pPr>
        <w:pStyle w:val="Normal"/>
        <w:rPr>
          <w:rFonts w:ascii="Calibri" w:hAnsi="Calibri" w:cs="Times New Roman"/>
          <w:b/>
          <w:b/>
          <w:bCs/>
          <w:sz w:val="28"/>
          <w:szCs w:val="28"/>
        </w:rPr>
      </w:pPr>
      <w:r>
        <w:rPr>
          <w:rFonts w:cs="Times New Roman" w:ascii="Calibri" w:hAnsi="Calibri"/>
          <w:b/>
          <w:bCs/>
          <w:sz w:val="28"/>
          <w:szCs w:val="28"/>
        </w:rPr>
        <w:t>Low-hanging fruit harvested on 'alerting' topics.</w:t>
      </w:r>
    </w:p>
    <w:p>
      <w:pPr>
        <w:pStyle w:val="Normal"/>
        <w:rPr>
          <w:rFonts w:ascii="Calibri" w:hAnsi="Calibri" w:cs="Times New Roman"/>
          <w:sz w:val="22"/>
          <w:szCs w:val="22"/>
        </w:rPr>
      </w:pPr>
      <w:r>
        <w:rPr>
          <w:rFonts w:cs="Times New Roman" w:ascii="Calibri" w:hAnsi="Calibri"/>
          <w:sz w:val="22"/>
          <w:szCs w:val="22"/>
        </w:rPr>
        <w:t>Many improvements can be achieved with a modest amount of effort here.  With curiosity satisfied, we moved on to the idea of 'how good we can get a prediction', and 'what we can use predictions for'.</w:t>
      </w:r>
    </w:p>
    <w:p>
      <w:pPr>
        <w:pStyle w:val="Normal"/>
        <w:rPr>
          <w:rFonts w:ascii="Calibri" w:hAnsi="Calibri" w:cs="Times New Roman"/>
          <w:sz w:val="22"/>
          <w:szCs w:val="22"/>
        </w:rPr>
      </w:pPr>
      <w:r>
        <w:rPr>
          <w:rFonts w:cs="Times New Roman" w:ascii="Calibri" w:hAnsi="Calibri"/>
          <w:sz w:val="22"/>
          <w:szCs w:val="22"/>
        </w:rPr>
        <w:t> </w:t>
      </w:r>
    </w:p>
    <w:p>
      <w:pPr>
        <w:pStyle w:val="Normal"/>
        <w:rPr>
          <w:rFonts w:ascii="Calibri" w:hAnsi="Calibri" w:cs="Times New Roman"/>
          <w:sz w:val="22"/>
          <w:szCs w:val="22"/>
        </w:rPr>
      </w:pPr>
      <w:r>
        <w:rPr>
          <w:rFonts w:cs="Times New Roman" w:ascii="Calibri" w:hAnsi="Calibri"/>
          <w:sz w:val="22"/>
          <w:szCs w:val="22"/>
        </w:rPr>
        <w:t>Q: what can we use predictions for in this context?</w:t>
      </w:r>
    </w:p>
    <w:p>
      <w:pPr>
        <w:pStyle w:val="Normal"/>
        <w:rPr>
          <w:rFonts w:ascii="Calibri" w:hAnsi="Calibri" w:cs="Times New Roman"/>
          <w:sz w:val="28"/>
          <w:szCs w:val="28"/>
        </w:rPr>
      </w:pPr>
      <w:r>
        <w:rPr>
          <w:rFonts w:cs="Times New Roman" w:ascii="Calibri" w:hAnsi="Calibri"/>
          <w:sz w:val="28"/>
          <w:szCs w:val="28"/>
        </w:rPr>
        <w:t> </w:t>
      </w:r>
    </w:p>
    <w:p>
      <w:pPr>
        <w:pStyle w:val="Normal"/>
        <w:rPr/>
      </w:pPr>
      <w:r>
        <w:rPr>
          <w:rFonts w:cs="Times New Roman" w:ascii="Calibri" w:hAnsi="Calibri"/>
          <w:b/>
          <w:bCs/>
          <w:sz w:val="28"/>
          <w:szCs w:val="28"/>
        </w:rPr>
        <w:t>Prediction:</w:t>
      </w:r>
      <w:r>
        <w:rPr>
          <w:rFonts w:cs="Times New Roman" w:ascii="Calibri" w:hAnsi="Calibri"/>
          <w:sz w:val="22"/>
          <w:szCs w:val="22"/>
        </w:rPr>
        <w:t xml:space="preserve"> </w:t>
        <w:br/>
        <w:t>This video mocks up what could be done on the 1-feed only side, including a machine learning method of prediction (ARMA) for future values.  The up/down arrows for "Today's" values indicate an push/email alert for breaching the boundaries.</w:t>
      </w:r>
    </w:p>
    <w:p>
      <w:pPr>
        <w:pStyle w:val="Normal"/>
        <w:rPr>
          <w:rFonts w:ascii="Calibri" w:hAnsi="Calibri" w:cs="Times New Roman"/>
          <w:sz w:val="22"/>
          <w:szCs w:val="22"/>
        </w:rPr>
      </w:pPr>
      <w:r>
        <w:rPr>
          <w:rFonts w:cs="Times New Roman" w:ascii="Calibri" w:hAnsi="Calibri"/>
          <w:sz w:val="22"/>
          <w:szCs w:val="22"/>
        </w:rPr>
        <w:t> </w:t>
      </w:r>
    </w:p>
    <w:p>
      <w:pPr>
        <w:pStyle w:val="Normal"/>
        <w:rPr>
          <w:rFonts w:ascii="Calibri" w:hAnsi="Calibri" w:cs="Times New Roman"/>
          <w:sz w:val="22"/>
          <w:szCs w:val="22"/>
        </w:rPr>
      </w:pPr>
      <w:r>
        <w:rPr>
          <w:rFonts w:cs="Times New Roman" w:ascii="Calibri" w:hAnsi="Calibri"/>
          <w:sz w:val="22"/>
          <w:szCs w:val="22"/>
        </w:rPr>
        <w:t>The stars shown in the future are predicted values.</w:t>
      </w:r>
    </w:p>
    <w:p>
      <w:pPr>
        <w:pStyle w:val="Normal"/>
        <w:rPr>
          <w:rFonts w:ascii="Calibri" w:hAnsi="Calibri" w:cs="Times New Roman"/>
          <w:sz w:val="22"/>
          <w:szCs w:val="22"/>
        </w:rPr>
      </w:pPr>
      <w:r>
        <w:rPr>
          <w:rFonts w:cs="Times New Roman" w:ascii="Calibri" w:hAnsi="Calibri"/>
          <w:sz w:val="22"/>
          <w:szCs w:val="22"/>
        </w:rPr>
        <w:t> </w:t>
      </w:r>
    </w:p>
    <w:p>
      <w:pPr>
        <w:pStyle w:val="Normal"/>
        <w:rPr>
          <w:rFonts w:ascii="Calibri" w:hAnsi="Calibri" w:cs="Times New Roman"/>
          <w:sz w:val="22"/>
          <w:szCs w:val="22"/>
        </w:rPr>
      </w:pPr>
      <w:r>
        <w:rPr>
          <w:rFonts w:cs="Times New Roman" w:ascii="Calibri" w:hAnsi="Calibri"/>
          <w:sz w:val="22"/>
          <w:szCs w:val="22"/>
        </w:rPr>
        <w:t xml:space="preserve">The predictions are mocked up--as the training of the model happens only once with data from the period, and not continuously updated for each daily timestep. </w:t>
      </w:r>
    </w:p>
    <w:p>
      <w:pPr>
        <w:pStyle w:val="Normal"/>
        <w:rPr>
          <w:rFonts w:ascii="Calibri" w:hAnsi="Calibri" w:cs="Times New Roman"/>
          <w:sz w:val="22"/>
          <w:szCs w:val="22"/>
        </w:rPr>
      </w:pPr>
      <w:r>
        <w:rPr>
          <w:rFonts w:cs="Times New Roman" w:ascii="Calibri" w:hAnsi="Calibri"/>
          <w:sz w:val="22"/>
          <w:szCs w:val="22"/>
        </w:rPr>
        <w:t>&lt;&lt;Alerting_ARMA_5_5_4_1fps_2logo_yesterday_today_tomorrow.mp4&gt;&gt;</w:t>
      </w:r>
    </w:p>
    <w:p>
      <w:pPr>
        <w:pStyle w:val="Normal"/>
        <w:rPr>
          <w:rFonts w:ascii="Calibri" w:hAnsi="Calibri" w:cs="Times New Roman"/>
          <w:sz w:val="22"/>
          <w:szCs w:val="22"/>
        </w:rPr>
      </w:pPr>
      <w:r>
        <w:rPr>
          <w:rFonts w:cs="Times New Roman" w:ascii="Calibri" w:hAnsi="Calibri"/>
          <w:sz w:val="22"/>
          <w:szCs w:val="22"/>
        </w:rPr>
        <w:t> </w:t>
      </w:r>
    </w:p>
    <w:p>
      <w:pPr>
        <w:pStyle w:val="Normal"/>
        <w:numPr>
          <w:ilvl w:val="0"/>
          <w:numId w:val="0"/>
        </w:numPr>
        <w:outlineLvl w:val="1"/>
        <w:rPr>
          <w:rFonts w:ascii="Calibri" w:hAnsi="Calibri" w:eastAsia="Times New Roman" w:cs="Times New Roman"/>
          <w:b/>
          <w:b/>
          <w:bCs/>
          <w:color w:val="2E75B5"/>
          <w:sz w:val="28"/>
          <w:szCs w:val="28"/>
        </w:rPr>
      </w:pPr>
      <w:r>
        <w:rPr>
          <w:rFonts w:eastAsia="Times New Roman" w:cs="Times New Roman" w:ascii="Calibri" w:hAnsi="Calibri"/>
          <w:b/>
          <w:bCs/>
          <w:color w:val="2E75B5"/>
          <w:sz w:val="28"/>
          <w:szCs w:val="28"/>
        </w:rPr>
        <w:t>Forecast Data:</w:t>
      </w:r>
    </w:p>
    <w:p>
      <w:pPr>
        <w:pStyle w:val="Normal"/>
        <w:rPr>
          <w:rFonts w:ascii="Calibri" w:hAnsi="Calibri" w:cs="Times New Roman"/>
          <w:sz w:val="22"/>
          <w:szCs w:val="22"/>
        </w:rPr>
      </w:pPr>
      <w:r>
        <w:rPr>
          <w:rFonts w:cs="Times New Roman" w:ascii="Calibri" w:hAnsi="Calibri"/>
          <w:sz w:val="22"/>
          <w:szCs w:val="22"/>
        </w:rPr>
        <w:t>The datasets consist of a number of separate daily data feeds.  These are dashboard-level aggregations of customer-journey business metrics spanning 10 months.   There are 6 predictions from various ARIMA models 10 months, complete with how well they've done.</w:t>
      </w:r>
    </w:p>
    <w:p>
      <w:pPr>
        <w:pStyle w:val="Normal"/>
        <w:rPr>
          <w:rFonts w:ascii="Calibri" w:hAnsi="Calibri" w:cs="Times New Roman"/>
          <w:sz w:val="22"/>
          <w:szCs w:val="22"/>
        </w:rPr>
      </w:pPr>
      <w:r>
        <w:rPr>
          <w:rFonts w:cs="Times New Roman" w:ascii="Calibri" w:hAnsi="Calibri"/>
          <w:sz w:val="22"/>
          <w:szCs w:val="22"/>
        </w:rPr>
        <w:t> </w:t>
      </w:r>
    </w:p>
    <w:p>
      <w:pPr>
        <w:pStyle w:val="Normal"/>
        <w:rPr>
          <w:rFonts w:ascii="Calibri" w:hAnsi="Calibri" w:cs="Times New Roman"/>
          <w:sz w:val="22"/>
          <w:szCs w:val="22"/>
        </w:rPr>
      </w:pPr>
      <w:r>
        <w:rPr>
          <w:rFonts w:cs="Times New Roman" w:ascii="Calibri" w:hAnsi="Calibri"/>
          <w:sz w:val="22"/>
          <w:szCs w:val="22"/>
        </w:rPr>
        <w:t>Given a set of raw data--consisting of ~10 months of FOX-processed daily feeds (or combinations of daily feeds…) we provide:</w:t>
      </w:r>
    </w:p>
    <w:p>
      <w:pPr>
        <w:pStyle w:val="Normal"/>
        <w:rPr>
          <w:rFonts w:ascii="Calibri" w:hAnsi="Calibri" w:cs="Times New Roman"/>
          <w:sz w:val="22"/>
          <w:szCs w:val="22"/>
        </w:rPr>
      </w:pPr>
      <w:r>
        <w:rPr>
          <w:rFonts w:cs="Times New Roman" w:ascii="Calibri" w:hAnsi="Calibri"/>
          <w:sz w:val="22"/>
          <w:szCs w:val="22"/>
        </w:rPr>
        <w:t xml:space="preserve"> </w:t>
      </w:r>
      <w:r>
        <w:rPr>
          <w:rFonts w:cs="Times New Roman" w:ascii="Calibri" w:hAnsi="Calibri"/>
          <w:sz w:val="22"/>
          <w:szCs w:val="22"/>
        </w:rPr>
        <w:t xml:space="preserve">6 ARIMA-like predictions in the given data.  They are lovingly referred to as: </w:t>
      </w:r>
    </w:p>
    <w:p>
      <w:pPr>
        <w:pStyle w:val="Normal"/>
        <w:numPr>
          <w:ilvl w:val="0"/>
          <w:numId w:val="1"/>
        </w:numPr>
        <w:ind w:left="540" w:right="0" w:hanging="360"/>
        <w:textAlignment w:val="center"/>
        <w:rPr>
          <w:rFonts w:ascii="Calibri" w:hAnsi="Calibri" w:eastAsia="Times New Roman" w:cs="Times New Roman"/>
          <w:sz w:val="22"/>
          <w:szCs w:val="22"/>
        </w:rPr>
      </w:pPr>
      <w:r>
        <w:rPr>
          <w:rFonts w:eastAsia="Times New Roman" w:cs="Times New Roman" w:ascii="Calibri" w:hAnsi="Calibri"/>
          <w:sz w:val="22"/>
          <w:szCs w:val="22"/>
        </w:rPr>
        <w:t>data</w:t>
      </w:r>
    </w:p>
    <w:p>
      <w:pPr>
        <w:pStyle w:val="Normal"/>
        <w:numPr>
          <w:ilvl w:val="0"/>
          <w:numId w:val="1"/>
        </w:numPr>
        <w:ind w:left="540" w:right="0" w:hanging="360"/>
        <w:textAlignment w:val="center"/>
        <w:rPr>
          <w:rFonts w:ascii="Calibri" w:hAnsi="Calibri" w:eastAsia="Times New Roman" w:cs="Times New Roman"/>
          <w:sz w:val="22"/>
          <w:szCs w:val="22"/>
        </w:rPr>
      </w:pPr>
      <w:r>
        <w:rPr>
          <w:rFonts w:eastAsia="Times New Roman" w:cs="Times New Roman" w:ascii="Calibri" w:hAnsi="Calibri"/>
          <w:sz w:val="22"/>
          <w:szCs w:val="22"/>
        </w:rPr>
        <w:t>cycle_series</w:t>
      </w:r>
    </w:p>
    <w:p>
      <w:pPr>
        <w:pStyle w:val="Normal"/>
        <w:numPr>
          <w:ilvl w:val="0"/>
          <w:numId w:val="1"/>
        </w:numPr>
        <w:ind w:left="540" w:right="0" w:hanging="360"/>
        <w:textAlignment w:val="center"/>
        <w:rPr>
          <w:rFonts w:ascii="Calibri" w:hAnsi="Calibri" w:eastAsia="Times New Roman" w:cs="Times New Roman"/>
          <w:sz w:val="22"/>
          <w:szCs w:val="22"/>
        </w:rPr>
      </w:pPr>
      <w:r>
        <w:rPr>
          <w:rFonts w:eastAsia="Times New Roman" w:cs="Times New Roman" w:ascii="Calibri" w:hAnsi="Calibri"/>
          <w:sz w:val="22"/>
          <w:szCs w:val="22"/>
        </w:rPr>
        <w:t>differenced_1_data</w:t>
      </w:r>
    </w:p>
    <w:p>
      <w:pPr>
        <w:pStyle w:val="Normal"/>
        <w:numPr>
          <w:ilvl w:val="0"/>
          <w:numId w:val="1"/>
        </w:numPr>
        <w:ind w:left="540" w:right="0" w:hanging="360"/>
        <w:textAlignment w:val="center"/>
        <w:rPr>
          <w:rFonts w:ascii="Calibri" w:hAnsi="Calibri" w:eastAsia="Times New Roman" w:cs="Times New Roman"/>
          <w:sz w:val="22"/>
          <w:szCs w:val="22"/>
        </w:rPr>
      </w:pPr>
      <w:r>
        <w:rPr>
          <w:rFonts w:eastAsia="Times New Roman" w:cs="Times New Roman" w:ascii="Calibri" w:hAnsi="Calibri"/>
          <w:sz w:val="22"/>
          <w:szCs w:val="22"/>
        </w:rPr>
        <w:t>differenced_1_cycle</w:t>
      </w:r>
    </w:p>
    <w:p>
      <w:pPr>
        <w:pStyle w:val="Normal"/>
        <w:numPr>
          <w:ilvl w:val="0"/>
          <w:numId w:val="1"/>
        </w:numPr>
        <w:ind w:left="540" w:right="0" w:hanging="360"/>
        <w:textAlignment w:val="center"/>
        <w:rPr>
          <w:rFonts w:ascii="Calibri" w:hAnsi="Calibri" w:eastAsia="Times New Roman" w:cs="Times New Roman"/>
          <w:sz w:val="22"/>
          <w:szCs w:val="22"/>
        </w:rPr>
      </w:pPr>
      <w:r>
        <w:rPr>
          <w:rFonts w:eastAsia="Times New Roman" w:cs="Times New Roman" w:ascii="Calibri" w:hAnsi="Calibri"/>
          <w:sz w:val="22"/>
          <w:szCs w:val="22"/>
        </w:rPr>
        <w:t>differenced_2_data</w:t>
      </w:r>
    </w:p>
    <w:p>
      <w:pPr>
        <w:pStyle w:val="Normal"/>
        <w:numPr>
          <w:ilvl w:val="0"/>
          <w:numId w:val="1"/>
        </w:numPr>
        <w:ind w:left="540" w:right="0" w:hanging="360"/>
        <w:textAlignment w:val="center"/>
        <w:rPr>
          <w:rFonts w:ascii="Calibri" w:hAnsi="Calibri" w:eastAsia="Times New Roman" w:cs="Times New Roman"/>
          <w:sz w:val="22"/>
          <w:szCs w:val="22"/>
        </w:rPr>
      </w:pPr>
      <w:r>
        <w:rPr>
          <w:rFonts w:eastAsia="Times New Roman" w:cs="Times New Roman" w:ascii="Calibri" w:hAnsi="Calibri"/>
          <w:sz w:val="22"/>
          <w:szCs w:val="22"/>
        </w:rPr>
        <w:t>differenced_2_data</w:t>
      </w:r>
    </w:p>
    <w:p>
      <w:pPr>
        <w:pStyle w:val="Normal"/>
        <w:numPr>
          <w:ilvl w:val="0"/>
          <w:numId w:val="0"/>
        </w:numPr>
        <w:outlineLvl w:val="1"/>
        <w:rPr>
          <w:rFonts w:ascii="Calibri" w:hAnsi="Calibri" w:eastAsia="Times New Roman" w:cs="Times New Roman"/>
          <w:b/>
          <w:b/>
          <w:bCs/>
          <w:color w:val="2E75B5"/>
          <w:sz w:val="28"/>
          <w:szCs w:val="28"/>
        </w:rPr>
      </w:pPr>
      <w:r>
        <w:rPr>
          <w:rFonts w:eastAsia="Times New Roman" w:cs="Times New Roman" w:ascii="Calibri" w:hAnsi="Calibri"/>
          <w:b/>
          <w:bCs/>
          <w:color w:val="2E75B5"/>
          <w:sz w:val="28"/>
          <w:szCs w:val="28"/>
        </w:rPr>
        <w:t> </w:t>
      </w:r>
    </w:p>
    <w:p>
      <w:pPr>
        <w:pStyle w:val="Normal"/>
        <w:numPr>
          <w:ilvl w:val="0"/>
          <w:numId w:val="0"/>
        </w:numPr>
        <w:outlineLvl w:val="1"/>
        <w:rPr>
          <w:rFonts w:ascii="Calibri" w:hAnsi="Calibri" w:eastAsia="Times New Roman" w:cs="Times New Roman"/>
          <w:b/>
          <w:b/>
          <w:bCs/>
          <w:color w:val="2E75B5"/>
          <w:sz w:val="28"/>
          <w:szCs w:val="28"/>
        </w:rPr>
      </w:pPr>
      <w:r>
        <w:rPr>
          <w:rFonts w:eastAsia="Times New Roman" w:cs="Times New Roman" w:ascii="Calibri" w:hAnsi="Calibri"/>
          <w:b/>
          <w:bCs/>
          <w:color w:val="2E75B5"/>
          <w:sz w:val="28"/>
          <w:szCs w:val="28"/>
        </w:rPr>
        <w:t>ARMA/ARIMA Background</w:t>
      </w:r>
    </w:p>
    <w:p>
      <w:pPr>
        <w:pStyle w:val="Normal"/>
        <w:rPr/>
      </w:pPr>
      <w:r>
        <w:rPr>
          <w:rFonts w:cs="Times New Roman" w:ascii="Calibri" w:hAnsi="Calibri"/>
          <w:sz w:val="22"/>
          <w:szCs w:val="22"/>
        </w:rPr>
        <w:t xml:space="preserve">Timeseries observations fall into a few well-known classes based on the statistical properties exhibited by the dataset's mean, variance, and error terms.    Frequently, timeseries data is a result of a process governed by at least random and at most periodic forces with amplitudes which either detract from or reinforce the predictability.  These interdependencies can be both gross and subtle.   To characterize these, we appeal to the well known  Auto-Regressive Moving Average, (ARMA) models--essentially applied </w:t>
      </w:r>
      <w:r>
        <w:rPr>
          <w:rFonts w:cs="Times New Roman" w:ascii="Calibri" w:hAnsi="Calibri"/>
          <w:i/>
          <w:iCs/>
          <w:sz w:val="22"/>
          <w:szCs w:val="22"/>
        </w:rPr>
        <w:t>spectral analysis</w:t>
      </w:r>
      <w:r>
        <w:rPr>
          <w:rFonts w:cs="Times New Roman" w:ascii="Calibri" w:hAnsi="Calibri"/>
          <w:sz w:val="22"/>
          <w:szCs w:val="22"/>
        </w:rPr>
        <w:t xml:space="preserve"> for econometrics--and generalize the formulation to include preconditioning the input data in various ways to build a predictive framework to forecast future values of the timeseries data.</w:t>
      </w:r>
    </w:p>
    <w:p>
      <w:pPr>
        <w:pStyle w:val="Normal"/>
        <w:rPr>
          <w:rFonts w:ascii="Calibri" w:hAnsi="Calibri" w:cs="Times New Roman"/>
          <w:sz w:val="22"/>
          <w:szCs w:val="22"/>
        </w:rPr>
      </w:pPr>
      <w:r>
        <w:rPr>
          <w:rFonts w:cs="Times New Roman" w:ascii="Calibri" w:hAnsi="Calibri"/>
          <w:sz w:val="22"/>
          <w:szCs w:val="22"/>
        </w:rPr>
        <w:t> </w:t>
      </w:r>
    </w:p>
    <w:p>
      <w:pPr>
        <w:pStyle w:val="Normal"/>
        <w:rPr/>
      </w:pPr>
      <w:r>
        <w:rPr>
          <w:rFonts w:cs="Times New Roman" w:ascii="Calibri" w:hAnsi="Calibri"/>
          <w:sz w:val="22"/>
          <w:szCs w:val="22"/>
        </w:rPr>
        <w:t xml:space="preserve">The starting point for this exposition is an auto-regressive term--two Latin words that when combined indicated that a series is either going back to previous values on its own, or is based on the past values (although English's take on </w:t>
      </w:r>
      <w:r>
        <w:rPr>
          <w:rFonts w:cs="Times New Roman" w:ascii="Calibri" w:hAnsi="Calibri"/>
          <w:i/>
          <w:iCs/>
          <w:sz w:val="22"/>
          <w:szCs w:val="22"/>
        </w:rPr>
        <w:t>regress</w:t>
      </w:r>
      <w:r>
        <w:rPr>
          <w:rFonts w:cs="Times New Roman" w:ascii="Calibri" w:hAnsi="Calibri"/>
          <w:sz w:val="22"/>
          <w:szCs w:val="22"/>
        </w:rPr>
        <w:t xml:space="preserve"> it is more pejorative, but I digress).   So, this component of our formulation is responsible for modeling the future based on previous values and includes periodic component of the timeseries data.  To capture these dependencies we seek equations that yield values at a given time (present or future) based on functions of the values at past (lagged) observation times.  These are succinctly written in the following form in equation 1:</w:t>
      </w:r>
    </w:p>
    <w:p>
      <w:pPr>
        <w:pStyle w:val="Normal"/>
        <w:rPr>
          <w:rFonts w:ascii="Calibri" w:hAnsi="Calibri" w:cs="Times New Roman"/>
          <w:sz w:val="22"/>
          <w:szCs w:val="22"/>
        </w:rPr>
      </w:pPr>
      <w:r>
        <w:rPr>
          <w:rFonts w:cs="Times New Roman" w:ascii="Calibri" w:hAnsi="Calibri"/>
          <w:sz w:val="22"/>
          <w:szCs w:val="22"/>
        </w:rPr>
        <w:t> </w:t>
      </w:r>
    </w:p>
    <w:p>
      <w:pPr>
        <w:pStyle w:val="Normal"/>
        <w:rPr/>
      </w:pPr>
      <w:r>
        <w:rPr/>
        <w:drawing>
          <wp:inline distT="0" distB="0" distL="0" distR="12700">
            <wp:extent cx="6515100" cy="310515"/>
            <wp:effectExtent l="0" t="0" r="0" b="0"/>
            <wp:docPr id="4"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descr=""/>
                    <pic:cNvPicPr>
                      <a:picLocks noChangeAspect="1" noChangeArrowheads="1"/>
                    </pic:cNvPicPr>
                  </pic:nvPicPr>
                  <pic:blipFill>
                    <a:blip r:embed="rId5"/>
                    <a:stretch>
                      <a:fillRect/>
                    </a:stretch>
                  </pic:blipFill>
                  <pic:spPr bwMode="auto">
                    <a:xfrm>
                      <a:off x="0" y="0"/>
                      <a:ext cx="6515100" cy="310515"/>
                    </a:xfrm>
                    <a:prstGeom prst="rect">
                      <a:avLst/>
                    </a:prstGeom>
                  </pic:spPr>
                </pic:pic>
              </a:graphicData>
            </a:graphic>
          </wp:inline>
        </w:drawing>
      </w:r>
    </w:p>
    <w:p>
      <w:pPr>
        <w:pStyle w:val="Normal"/>
        <w:rPr/>
      </w:pPr>
      <w:r>
        <w:rPr>
          <w:rFonts w:cs="Times New Roman" w:ascii="Calibri" w:hAnsi="Calibri"/>
          <w:sz w:val="22"/>
          <w:szCs w:val="22"/>
        </w:rPr>
        <w:t xml:space="preserve">Where  is assumed to be independent and identically distributed random noise (a Gaussian or normally-distributed noise term of zero mean and unit variance).  The </w:t>
      </w:r>
      <w:r>
        <w:rPr>
          <w:rFonts w:cs="Times New Roman" w:ascii="Calibri" w:hAnsi="Calibri"/>
          <w:i/>
          <w:iCs/>
          <w:sz w:val="22"/>
          <w:szCs w:val="22"/>
        </w:rPr>
        <w:t>pth</w:t>
      </w:r>
      <w:r>
        <w:rPr>
          <w:rFonts w:cs="Times New Roman" w:ascii="Calibri" w:hAnsi="Calibri"/>
          <w:sz w:val="22"/>
          <w:szCs w:val="22"/>
        </w:rPr>
        <w:t xml:space="preserve"> term and corresponding coefficient are the order of AR portion of the model and determine the maximum lag taken to be an influencing factor.  So for a process which is determined by the previous term alone, p=1 yields an equation where the previous value is equal to the prior--within a scale factor.</w:t>
      </w:r>
    </w:p>
    <w:p>
      <w:pPr>
        <w:pStyle w:val="Normal"/>
        <w:rPr>
          <w:rFonts w:ascii="Calibri" w:hAnsi="Calibri" w:cs="Times New Roman"/>
          <w:sz w:val="22"/>
          <w:szCs w:val="22"/>
        </w:rPr>
      </w:pPr>
      <w:r>
        <w:rPr>
          <w:rFonts w:cs="Times New Roman" w:ascii="Calibri" w:hAnsi="Calibri"/>
          <w:sz w:val="22"/>
          <w:szCs w:val="22"/>
        </w:rPr>
        <w:t> </w:t>
      </w:r>
    </w:p>
    <w:p>
      <w:pPr>
        <w:pStyle w:val="Normal"/>
        <w:rPr>
          <w:rFonts w:ascii="Calibri" w:hAnsi="Calibri" w:cs="Times New Roman"/>
          <w:sz w:val="22"/>
          <w:szCs w:val="22"/>
        </w:rPr>
      </w:pPr>
      <w:r>
        <w:rPr>
          <w:rFonts w:cs="Times New Roman" w:ascii="Calibri" w:hAnsi="Calibri"/>
          <w:sz w:val="22"/>
          <w:szCs w:val="22"/>
        </w:rPr>
        <w:t>It can similarly be assumed that processes exist whereby the current value in a timeseries dataset depends on an integer number of linearly-combinable previous shocks, or stochastic excursions from the mean.  This can be seen as a finite implementation of the unit impulse response function or filter.  These can be denoted by the following functional form:</w:t>
      </w:r>
    </w:p>
    <w:p>
      <w:pPr>
        <w:pStyle w:val="Normal"/>
        <w:rPr>
          <w:rFonts w:ascii="Calibri" w:hAnsi="Calibri" w:cs="Times New Roman"/>
          <w:sz w:val="22"/>
          <w:szCs w:val="22"/>
        </w:rPr>
      </w:pPr>
      <w:r>
        <w:rPr>
          <w:rFonts w:cs="Times New Roman" w:ascii="Calibri" w:hAnsi="Calibri"/>
          <w:sz w:val="22"/>
          <w:szCs w:val="22"/>
        </w:rPr>
        <w:t xml:space="preserve">                                                                                          </w:t>
      </w:r>
    </w:p>
    <w:p>
      <w:pPr>
        <w:pStyle w:val="Normal"/>
        <w:rPr/>
      </w:pPr>
      <w:r>
        <w:rPr/>
        <w:drawing>
          <wp:inline distT="0" distB="1905" distL="0" distR="12700">
            <wp:extent cx="6515100" cy="302895"/>
            <wp:effectExtent l="0" t="0" r="0" b="0"/>
            <wp:docPr id="5"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descr=""/>
                    <pic:cNvPicPr>
                      <a:picLocks noChangeAspect="1" noChangeArrowheads="1"/>
                    </pic:cNvPicPr>
                  </pic:nvPicPr>
                  <pic:blipFill>
                    <a:blip r:embed="rId6"/>
                    <a:stretch>
                      <a:fillRect/>
                    </a:stretch>
                  </pic:blipFill>
                  <pic:spPr bwMode="auto">
                    <a:xfrm>
                      <a:off x="0" y="0"/>
                      <a:ext cx="6515100" cy="302895"/>
                    </a:xfrm>
                    <a:prstGeom prst="rect">
                      <a:avLst/>
                    </a:prstGeom>
                  </pic:spPr>
                </pic:pic>
              </a:graphicData>
            </a:graphic>
          </wp:inline>
        </w:drawing>
      </w:r>
    </w:p>
    <w:p>
      <w:pPr>
        <w:pStyle w:val="Normal"/>
        <w:rPr>
          <w:rFonts w:ascii="Calibri" w:hAnsi="Calibri" w:cs="Times New Roman"/>
          <w:sz w:val="22"/>
          <w:szCs w:val="22"/>
        </w:rPr>
      </w:pPr>
      <w:r>
        <w:rPr>
          <w:rFonts w:cs="Times New Roman" w:ascii="Calibri" w:hAnsi="Calibri"/>
          <w:sz w:val="22"/>
          <w:szCs w:val="22"/>
        </w:rPr>
        <w:t> </w:t>
      </w:r>
    </w:p>
    <w:p>
      <w:pPr>
        <w:pStyle w:val="Normal"/>
        <w:rPr>
          <w:rFonts w:ascii="Calibri" w:hAnsi="Calibri" w:cs="Times New Roman"/>
          <w:sz w:val="22"/>
          <w:szCs w:val="22"/>
        </w:rPr>
      </w:pPr>
      <w:r>
        <w:rPr>
          <w:rFonts w:cs="Times New Roman" w:ascii="Calibri" w:hAnsi="Calibri"/>
          <w:sz w:val="22"/>
          <w:szCs w:val="22"/>
        </w:rPr>
        <w:t>While this component of the greater ARMA (and ARIMA) class of predictive models depends in principle in a similar way, its specific action on the future data is markedly different.  With the dependency seen in equation 2 of the current value based on previous epsilon terms, it can be seen that these shocks only propagate into the future for q-timesteps, whereas the definition given for the AR term in equation 1 has only the shock at time t factoring into future values of the univariate dataseries.  Equation 2 is essentially a linear regression equation, with the same assumptions on epsilon--with the added restriction that all previous unobserved shocks are drawn from the same distribution explained above.</w:t>
      </w:r>
    </w:p>
    <w:p>
      <w:pPr>
        <w:pStyle w:val="Normal"/>
        <w:rPr>
          <w:rFonts w:ascii="Calibri" w:hAnsi="Calibri" w:cs="Times New Roman"/>
          <w:sz w:val="22"/>
          <w:szCs w:val="22"/>
        </w:rPr>
      </w:pPr>
      <w:r>
        <w:rPr>
          <w:rFonts w:cs="Times New Roman" w:ascii="Calibri" w:hAnsi="Calibri"/>
          <w:sz w:val="22"/>
          <w:szCs w:val="22"/>
        </w:rPr>
        <w:t> </w:t>
      </w:r>
    </w:p>
    <w:p>
      <w:pPr>
        <w:pStyle w:val="Normal"/>
        <w:rPr>
          <w:rFonts w:ascii="Calibri" w:hAnsi="Calibri" w:cs="Times New Roman"/>
          <w:sz w:val="22"/>
          <w:szCs w:val="22"/>
        </w:rPr>
      </w:pPr>
      <w:r>
        <w:rPr>
          <w:rFonts w:cs="Times New Roman" w:ascii="Calibri" w:hAnsi="Calibri"/>
          <w:sz w:val="22"/>
          <w:szCs w:val="22"/>
        </w:rPr>
        <w:t>Spoiler alert: equations 1, 2 can be combined (they're both linear models, so a linear combination is still valid) to yield a comprehensive description of the current value of a dataseries explainable by values and shocks at previous times, the ARMA model.  The general ARMA(p,q) model is simply written as:</w:t>
      </w:r>
    </w:p>
    <w:p>
      <w:pPr>
        <w:pStyle w:val="Normal"/>
        <w:rPr>
          <w:rFonts w:ascii="Calibri" w:hAnsi="Calibri" w:cs="Times New Roman"/>
          <w:sz w:val="22"/>
          <w:szCs w:val="22"/>
        </w:rPr>
      </w:pPr>
      <w:r>
        <w:rPr>
          <w:rFonts w:cs="Times New Roman" w:ascii="Calibri" w:hAnsi="Calibri"/>
          <w:sz w:val="22"/>
          <w:szCs w:val="22"/>
        </w:rPr>
        <w:t> </w:t>
      </w:r>
    </w:p>
    <w:p>
      <w:pPr>
        <w:pStyle w:val="Normal"/>
        <w:rPr/>
      </w:pPr>
      <w:r>
        <w:rPr/>
        <w:drawing>
          <wp:inline distT="0" distB="0" distL="0" distR="12700">
            <wp:extent cx="6515100" cy="280035"/>
            <wp:effectExtent l="0" t="0" r="0" b="0"/>
            <wp:docPr id="6"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 descr=""/>
                    <pic:cNvPicPr>
                      <a:picLocks noChangeAspect="1" noChangeArrowheads="1"/>
                    </pic:cNvPicPr>
                  </pic:nvPicPr>
                  <pic:blipFill>
                    <a:blip r:embed="rId7"/>
                    <a:stretch>
                      <a:fillRect/>
                    </a:stretch>
                  </pic:blipFill>
                  <pic:spPr bwMode="auto">
                    <a:xfrm>
                      <a:off x="0" y="0"/>
                      <a:ext cx="6515100" cy="280035"/>
                    </a:xfrm>
                    <a:prstGeom prst="rect">
                      <a:avLst/>
                    </a:prstGeom>
                  </pic:spPr>
                </pic:pic>
              </a:graphicData>
            </a:graphic>
          </wp:inline>
        </w:drawing>
      </w:r>
      <w:r>
        <w:rPr>
          <w:rFonts w:cs="Times New Roman" w:ascii="Calibri" w:hAnsi="Calibri"/>
          <w:sz w:val="22"/>
          <w:szCs w:val="22"/>
        </w:rPr>
        <w:t xml:space="preserve"> </w:t>
      </w:r>
    </w:p>
    <w:p>
      <w:pPr>
        <w:pStyle w:val="Normal"/>
        <w:rPr/>
      </w:pPr>
      <w:r>
        <w:rPr>
          <w:rFonts w:cs="Times New Roman" w:ascii="Calibri" w:hAnsi="Calibri"/>
          <w:sz w:val="22"/>
          <w:szCs w:val="22"/>
        </w:rPr>
        <w:t>Where it is sometimes taken that the series is zero-meaned (</w:t>
      </w:r>
      <w:r>
        <w:rPr>
          <w:rFonts w:cs="Times New Roman" w:ascii="Calibri" w:hAnsi="Calibri"/>
          <w:sz w:val="22"/>
          <w:szCs w:val="22"/>
        </w:rPr>
      </w:r>
      <m:oMath xmlns:m="http://schemas.openxmlformats.org/officeDocument/2006/math">
        <m:r>
          <w:rPr>
            <w:rFonts w:ascii="Cambria Math" w:hAnsi="Cambria Math"/>
          </w:rPr>
          <m:t xml:space="preserve">μ</m:t>
        </m:r>
        <m:r>
          <w:rPr>
            <w:rFonts w:ascii="Cambria Math" w:hAnsi="Cambria Math"/>
          </w:rPr>
          <m:t xml:space="preserve">→</m:t>
        </m:r>
        <m:r>
          <w:rPr>
            <w:rFonts w:ascii="Cambria Math" w:hAnsi="Cambria Math"/>
          </w:rPr>
          <m:t xml:space="preserve">0</m:t>
        </m:r>
      </m:oMath>
      <w:r>
        <w:rPr>
          <w:rFonts w:cs="Times New Roman" w:ascii="Cambria Math" w:hAnsi="Cambria Math"/>
          <w:sz w:val="22"/>
          <w:szCs w:val="22"/>
        </w:rPr>
        <w:t>, and (3) is often expressed in terms of lagged operators--a formalism which is omitted here for brevity.  Equation 3 imposes restrictions on the solution that comes in two classes: based on invertibility and stationarity of the proposed numeric solution.  These limitations on the stability can both introduce unstable predictions for future values as well as prevent the model from presenting a soluble form for a given set of p, q.  These will be addressed in the particular formulation of the prediction engine given.</w:t>
      </w:r>
    </w:p>
    <w:p>
      <w:pPr>
        <w:pStyle w:val="Normal"/>
        <w:rPr>
          <w:rFonts w:ascii="Cambria Math" w:hAnsi="Cambria Math" w:cs="Times New Roman"/>
          <w:sz w:val="22"/>
          <w:szCs w:val="22"/>
        </w:rPr>
      </w:pPr>
      <w:r>
        <w:rPr>
          <w:rFonts w:cs="Times New Roman" w:ascii="Cambria Math" w:hAnsi="Cambria Math"/>
          <w:sz w:val="22"/>
          <w:szCs w:val="22"/>
        </w:rPr>
        <w:t> </w:t>
      </w:r>
    </w:p>
    <w:p>
      <w:pPr>
        <w:pStyle w:val="Normal"/>
        <w:rPr>
          <w:rFonts w:ascii="Calibri" w:hAnsi="Calibri" w:cs="Times New Roman"/>
          <w:sz w:val="22"/>
          <w:szCs w:val="22"/>
        </w:rPr>
      </w:pPr>
      <w:r>
        <w:rPr>
          <w:rFonts w:cs="Times New Roman" w:ascii="Calibri" w:hAnsi="Calibri"/>
          <w:sz w:val="22"/>
          <w:szCs w:val="22"/>
        </w:rPr>
        <w:t> </w:t>
      </w:r>
    </w:p>
    <w:p>
      <w:pPr>
        <w:pStyle w:val="Normal"/>
        <w:numPr>
          <w:ilvl w:val="0"/>
          <w:numId w:val="0"/>
        </w:numPr>
        <w:outlineLvl w:val="1"/>
        <w:rPr>
          <w:rFonts w:ascii="Calibri" w:hAnsi="Calibri" w:eastAsia="Times New Roman" w:cs="Times New Roman"/>
          <w:b/>
          <w:b/>
          <w:bCs/>
          <w:color w:val="2E75B5"/>
          <w:sz w:val="28"/>
          <w:szCs w:val="28"/>
        </w:rPr>
      </w:pPr>
      <w:r>
        <w:rPr>
          <w:rFonts w:eastAsia="Times New Roman" w:cs="Times New Roman" w:ascii="Calibri" w:hAnsi="Calibri"/>
          <w:b/>
          <w:bCs/>
          <w:color w:val="2E75B5"/>
          <w:sz w:val="28"/>
          <w:szCs w:val="28"/>
        </w:rPr>
        <w:t>References:</w:t>
      </w:r>
    </w:p>
    <w:p>
      <w:pPr>
        <w:pStyle w:val="Normal"/>
        <w:rPr>
          <w:rFonts w:ascii="Calibri" w:hAnsi="Calibri" w:cs="Times New Roman"/>
          <w:sz w:val="22"/>
          <w:szCs w:val="22"/>
        </w:rPr>
      </w:pPr>
      <w:r>
        <w:rPr>
          <w:rFonts w:cs="Times New Roman" w:ascii="Calibri" w:hAnsi="Calibri"/>
          <w:sz w:val="22"/>
          <w:szCs w:val="22"/>
        </w:rPr>
        <w:t> </w:t>
      </w:r>
    </w:p>
    <w:p>
      <w:pPr>
        <w:pStyle w:val="Normal"/>
        <w:numPr>
          <w:ilvl w:val="0"/>
          <w:numId w:val="2"/>
        </w:numPr>
        <w:ind w:left="540" w:right="0" w:hanging="360"/>
        <w:textAlignment w:val="center"/>
        <w:rPr/>
      </w:pPr>
      <w:r>
        <w:rPr>
          <w:rFonts w:eastAsia="Times New Roman" w:cs="Times New Roman" w:ascii="Cambria Math" w:hAnsi="Cambria Math"/>
          <w:sz w:val="22"/>
          <w:szCs w:val="22"/>
        </w:rPr>
        <w:t>Enders, Walter (2004). "Stationary Time-Series Models". Applied Econometric Time Series (Second ed.). New York: Wiley. pp. 48–107. </w:t>
      </w:r>
      <w:hyperlink r:id="rId8">
        <w:r>
          <w:rPr>
            <w:rStyle w:val="InternetLink"/>
            <w:rFonts w:eastAsia="Times New Roman" w:cs="Times New Roman" w:ascii="Cambria Math" w:hAnsi="Cambria Math"/>
            <w:color w:val="0000FF"/>
            <w:sz w:val="22"/>
            <w:szCs w:val="22"/>
            <w:u w:val="single"/>
          </w:rPr>
          <w:t>ISBN</w:t>
        </w:r>
      </w:hyperlink>
      <w:r>
        <w:rPr>
          <w:rFonts w:eastAsia="Times New Roman" w:cs="Times New Roman" w:ascii="Cambria Math" w:hAnsi="Cambria Math"/>
          <w:sz w:val="22"/>
          <w:szCs w:val="22"/>
        </w:rPr>
        <w:t> </w:t>
      </w:r>
      <w:hyperlink r:id="rId9">
        <w:r>
          <w:rPr>
            <w:rStyle w:val="InternetLink"/>
            <w:rFonts w:eastAsia="Times New Roman" w:cs="Times New Roman" w:ascii="Cambria Math" w:hAnsi="Cambria Math"/>
            <w:color w:val="0000FF"/>
            <w:sz w:val="22"/>
            <w:szCs w:val="22"/>
            <w:u w:val="single"/>
          </w:rPr>
          <w:t>0-471-45173-8</w:t>
        </w:r>
      </w:hyperlink>
      <w:r>
        <w:rPr>
          <w:rFonts w:eastAsia="Times New Roman" w:cs="Times New Roman" w:ascii="Cambria Math" w:hAnsi="Cambria Math"/>
          <w:sz w:val="22"/>
          <w:szCs w:val="22"/>
        </w:rPr>
        <w:t>.</w:t>
      </w:r>
    </w:p>
    <w:p>
      <w:pPr>
        <w:pStyle w:val="Normal"/>
        <w:numPr>
          <w:ilvl w:val="0"/>
          <w:numId w:val="2"/>
        </w:numPr>
        <w:ind w:left="540" w:right="0" w:hanging="360"/>
        <w:textAlignment w:val="center"/>
        <w:rPr>
          <w:rFonts w:ascii="Cambria Math" w:hAnsi="Cambria Math" w:eastAsia="Times New Roman" w:cs="Times New Roman"/>
          <w:sz w:val="22"/>
          <w:szCs w:val="22"/>
        </w:rPr>
      </w:pPr>
      <w:r>
        <w:rPr>
          <w:rFonts w:eastAsia="Times New Roman" w:cs="Times New Roman" w:ascii="Cambria Math" w:hAnsi="Cambria Math"/>
          <w:sz w:val="22"/>
          <w:szCs w:val="22"/>
        </w:rPr>
        <w:t>Mills, Terence C. (1990). Time Series Techniques for Economists. Cambridge University Press.</w:t>
      </w:r>
    </w:p>
    <w:p>
      <w:pPr>
        <w:pStyle w:val="Normal"/>
        <w:numPr>
          <w:ilvl w:val="0"/>
          <w:numId w:val="2"/>
        </w:numPr>
        <w:ind w:left="540" w:right="0" w:hanging="360"/>
        <w:textAlignment w:val="center"/>
        <w:rPr>
          <w:rFonts w:ascii="Cambria Math" w:hAnsi="Cambria Math" w:eastAsia="Times New Roman" w:cs="Times New Roman"/>
          <w:sz w:val="22"/>
          <w:szCs w:val="22"/>
        </w:rPr>
      </w:pPr>
      <w:r>
        <w:rPr>
          <w:rFonts w:eastAsia="Times New Roman" w:cs="Times New Roman" w:ascii="Cambria Math" w:hAnsi="Cambria Math"/>
          <w:sz w:val="22"/>
          <w:szCs w:val="22"/>
        </w:rPr>
        <w:t>Percival, Donald B.; Walden, Andrew T. (1993). Spectral Analysis for Physical Applications. Cambridge University Press.</w:t>
      </w:r>
    </w:p>
    <w:p>
      <w:pPr>
        <w:pStyle w:val="Normal"/>
        <w:numPr>
          <w:ilvl w:val="0"/>
          <w:numId w:val="2"/>
        </w:numPr>
        <w:ind w:left="540" w:right="0" w:hanging="360"/>
        <w:textAlignment w:val="center"/>
        <w:rPr>
          <w:rFonts w:ascii="Cambria Math" w:hAnsi="Cambria Math" w:eastAsia="Times New Roman" w:cs="Times New Roman"/>
          <w:sz w:val="22"/>
          <w:szCs w:val="22"/>
        </w:rPr>
      </w:pPr>
      <w:r>
        <w:rPr>
          <w:rFonts w:eastAsia="Times New Roman" w:cs="Times New Roman" w:ascii="Cambria Math" w:hAnsi="Cambria Math"/>
          <w:sz w:val="22"/>
          <w:szCs w:val="22"/>
        </w:rPr>
        <w:t>Pandit, Sudhakar M.; Wu, Shien-Ming (1983). Time Series and System Analysis with Applications. John Wiley &amp; Sons.</w:t>
      </w:r>
    </w:p>
    <w:p>
      <w:pPr>
        <w:pStyle w:val="Normal"/>
        <w:rPr>
          <w:rFonts w:ascii="Calibri" w:hAnsi="Calibri" w:cs="Times New Roman"/>
          <w:sz w:val="22"/>
          <w:szCs w:val="22"/>
        </w:rPr>
      </w:pPr>
      <w:r>
        <w:rPr>
          <w:rFonts w:cs="Times New Roman" w:ascii="Calibri" w:hAnsi="Calibri"/>
          <w:sz w:val="22"/>
          <w:szCs w:val="22"/>
        </w:rPr>
        <w:t> </w:t>
      </w:r>
    </w:p>
    <w:p>
      <w:pPr>
        <w:pStyle w:val="Normal"/>
        <w:rPr>
          <w:rFonts w:ascii="Calibri" w:hAnsi="Calibri" w:cs="Times New Roman"/>
          <w:sz w:val="22"/>
          <w:szCs w:val="22"/>
        </w:rPr>
      </w:pPr>
      <w:r>
        <w:rPr>
          <w:rFonts w:cs="Times New Roman" w:ascii="Calibri" w:hAnsi="Calibri"/>
          <w:sz w:val="22"/>
          <w:szCs w:val="22"/>
        </w:rPr>
        <w:t> </w:t>
      </w:r>
    </w:p>
    <w:p>
      <w:pPr>
        <w:pStyle w:val="Normal"/>
        <w:numPr>
          <w:ilvl w:val="0"/>
          <w:numId w:val="0"/>
        </w:numPr>
        <w:outlineLvl w:val="1"/>
        <w:rPr>
          <w:rFonts w:ascii="Calibri" w:hAnsi="Calibri" w:eastAsia="Times New Roman" w:cs="Times New Roman"/>
          <w:b/>
          <w:b/>
          <w:bCs/>
          <w:color w:val="2E75B5"/>
          <w:sz w:val="28"/>
          <w:szCs w:val="28"/>
        </w:rPr>
      </w:pPr>
      <w:r>
        <w:rPr>
          <w:rFonts w:eastAsia="Times New Roman" w:cs="Times New Roman" w:ascii="Calibri" w:hAnsi="Calibri"/>
          <w:b/>
          <w:bCs/>
          <w:color w:val="2E75B5"/>
          <w:sz w:val="28"/>
          <w:szCs w:val="28"/>
        </w:rPr>
        <w:t>On to the data…</w:t>
      </w:r>
    </w:p>
    <w:p>
      <w:pPr>
        <w:pStyle w:val="Normal"/>
        <w:rPr/>
      </w:pPr>
      <w:r>
        <w:rPr>
          <w:rFonts w:cs="Times New Roman" w:ascii="Calibri" w:hAnsi="Calibri"/>
          <w:sz w:val="22"/>
          <w:szCs w:val="22"/>
        </w:rPr>
        <w:t xml:space="preserve">Been DQ'ed, QA'ed and as mentioned, predictions already made (?--or </w:t>
      </w:r>
      <w:r>
        <w:rPr>
          <w:rFonts w:cs="Times New Roman" w:ascii="Calibri" w:hAnsi="Calibri"/>
          <w:i/>
          <w:iCs/>
          <w:sz w:val="22"/>
          <w:szCs w:val="22"/>
        </w:rPr>
        <w:t>have</w:t>
      </w:r>
      <w:r>
        <w:rPr>
          <w:rFonts w:cs="Times New Roman" w:ascii="Calibri" w:hAnsi="Calibri"/>
          <w:sz w:val="22"/>
          <w:szCs w:val="22"/>
        </w:rPr>
        <w:t xml:space="preserve"> they been?  </w:t>
      </w:r>
      <w:r>
        <w:rPr>
          <w:rFonts w:cs="Times New Roman" w:ascii="Calibri" w:hAnsi="Calibri"/>
          <w:sz w:val="22"/>
          <w:szCs w:val="22"/>
          <w:u w:val="single"/>
        </w:rPr>
        <w:t>Possible topic here</w:t>
      </w:r>
      <w:r>
        <w:rPr>
          <w:rFonts w:cs="Times New Roman" w:ascii="Calibri" w:hAnsi="Calibri"/>
          <w:sz w:val="22"/>
          <w:szCs w:val="22"/>
        </w:rPr>
        <w:t>).</w:t>
      </w:r>
    </w:p>
    <w:p>
      <w:pPr>
        <w:pStyle w:val="Normal"/>
        <w:ind w:left="-720" w:right="0" w:hanging="0"/>
        <w:rPr/>
      </w:pPr>
      <w:r>
        <w:rPr/>
        <w:drawing>
          <wp:inline distT="0" distB="12065" distL="0" distR="1905">
            <wp:extent cx="6907530" cy="4356735"/>
            <wp:effectExtent l="0" t="0" r="0" b="0"/>
            <wp:docPr id="7" name="Picture 4" descr="Macintosh HD:Users:cclarke:Library:Group Containers:UBF8T346G9.Office:msoclip1:01:03E4302C-8267-1346-BC0A-FCA7F127B6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Macintosh HD:Users:cclarke:Library:Group Containers:UBF8T346G9.Office:msoclip1:01:03E4302C-8267-1346-BC0A-FCA7F127B698.png"/>
                    <pic:cNvPicPr>
                      <a:picLocks noChangeAspect="1" noChangeArrowheads="1"/>
                    </pic:cNvPicPr>
                  </pic:nvPicPr>
                  <pic:blipFill>
                    <a:blip r:embed="rId10"/>
                    <a:stretch>
                      <a:fillRect/>
                    </a:stretch>
                  </pic:blipFill>
                  <pic:spPr bwMode="auto">
                    <a:xfrm>
                      <a:off x="0" y="0"/>
                      <a:ext cx="6907530" cy="4356735"/>
                    </a:xfrm>
                    <a:prstGeom prst="rect">
                      <a:avLst/>
                    </a:prstGeom>
                  </pic:spPr>
                </pic:pic>
              </a:graphicData>
            </a:graphic>
          </wp:inline>
        </w:drawing>
      </w:r>
    </w:p>
    <w:p>
      <w:pPr>
        <w:pStyle w:val="Normal"/>
        <w:rPr>
          <w:rFonts w:ascii="Calibri" w:hAnsi="Calibri" w:cs="Times New Roman"/>
          <w:sz w:val="22"/>
          <w:szCs w:val="22"/>
        </w:rPr>
      </w:pPr>
      <w:r>
        <w:rPr>
          <w:rFonts w:cs="Times New Roman" w:ascii="Calibri" w:hAnsi="Calibri"/>
          <w:sz w:val="22"/>
          <w:szCs w:val="22"/>
        </w:rPr>
        <w:t> </w:t>
      </w:r>
    </w:p>
    <w:p>
      <w:pPr>
        <w:pStyle w:val="Normal"/>
        <w:rPr>
          <w:rFonts w:ascii="Calibri" w:hAnsi="Calibri" w:cs="Times New Roman"/>
          <w:sz w:val="22"/>
          <w:szCs w:val="22"/>
        </w:rPr>
      </w:pPr>
      <w:r>
        <w:rPr>
          <w:rFonts w:cs="Times New Roman" w:ascii="Calibri" w:hAnsi="Calibri"/>
          <w:sz w:val="22"/>
          <w:szCs w:val="22"/>
        </w:rPr>
        <w:t> </w:t>
      </w:r>
    </w:p>
    <w:p>
      <w:pPr>
        <w:pStyle w:val="Normal"/>
        <w:rPr>
          <w:rFonts w:ascii="Calibri" w:hAnsi="Calibri" w:cs="Times New Roman"/>
          <w:sz w:val="22"/>
          <w:szCs w:val="22"/>
        </w:rPr>
      </w:pPr>
      <w:r>
        <w:rPr>
          <w:rFonts w:cs="Times New Roman" w:ascii="Calibri" w:hAnsi="Calibri"/>
          <w:sz w:val="22"/>
          <w:szCs w:val="22"/>
        </w:rPr>
        <w:t> </w:t>
      </w:r>
    </w:p>
    <w:p>
      <w:pPr>
        <w:pStyle w:val="Normal"/>
        <w:rPr>
          <w:rFonts w:ascii="Calibri" w:hAnsi="Calibri" w:cs="Times New Roman"/>
          <w:sz w:val="22"/>
          <w:szCs w:val="22"/>
        </w:rPr>
      </w:pPr>
      <w:r>
        <w:rPr>
          <w:rFonts w:cs="Times New Roman" w:ascii="Calibri" w:hAnsi="Calibri"/>
          <w:sz w:val="22"/>
          <w:szCs w:val="22"/>
        </w:rPr>
        <w:t> </w:t>
      </w:r>
    </w:p>
    <w:p>
      <w:pPr>
        <w:pStyle w:val="Normal"/>
        <w:rPr>
          <w:rFonts w:ascii="Calibri" w:hAnsi="Calibri" w:cs="Times New Roman"/>
          <w:sz w:val="22"/>
          <w:szCs w:val="22"/>
        </w:rPr>
      </w:pPr>
      <w:r>
        <w:rPr>
          <w:rFonts w:cs="Times New Roman" w:ascii="Calibri" w:hAnsi="Calibri"/>
          <w:sz w:val="22"/>
          <w:szCs w:val="22"/>
        </w:rPr>
        <w:t>Typical single-method predictions when the method works:</w:t>
      </w:r>
    </w:p>
    <w:p>
      <w:pPr>
        <w:pStyle w:val="Normal"/>
        <w:rPr>
          <w:rFonts w:ascii="Calibri" w:hAnsi="Calibri" w:cs="Times New Roman"/>
          <w:sz w:val="22"/>
          <w:szCs w:val="22"/>
        </w:rPr>
      </w:pPr>
      <w:r>
        <w:rPr>
          <w:rFonts w:cs="Times New Roman" w:ascii="Calibri" w:hAnsi="Calibri"/>
          <w:sz w:val="22"/>
          <w:szCs w:val="22"/>
        </w:rPr>
        <w:t> </w:t>
      </w:r>
    </w:p>
    <w:p>
      <w:pPr>
        <w:pStyle w:val="Normal"/>
        <w:rPr/>
      </w:pPr>
      <w:r>
        <w:rPr/>
        <w:drawing>
          <wp:inline distT="0" distB="0" distL="0" distR="0">
            <wp:extent cx="6406515" cy="5007610"/>
            <wp:effectExtent l="0" t="0" r="0" b="0"/>
            <wp:docPr id="8" name="Picture 5" descr="Macintosh HD:Users:cclarke:Library:Group Containers:UBF8T346G9.Office:msoclip1:01:4FAF6D73-5EA0-1B45-835B-3CE032CEEB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Macintosh HD:Users:cclarke:Library:Group Containers:UBF8T346G9.Office:msoclip1:01:4FAF6D73-5EA0-1B45-835B-3CE032CEEB19.png"/>
                    <pic:cNvPicPr>
                      <a:picLocks noChangeAspect="1" noChangeArrowheads="1"/>
                    </pic:cNvPicPr>
                  </pic:nvPicPr>
                  <pic:blipFill>
                    <a:blip r:embed="rId11"/>
                    <a:srcRect l="0" t="2236" r="0" b="0"/>
                    <a:stretch>
                      <a:fillRect/>
                    </a:stretch>
                  </pic:blipFill>
                  <pic:spPr bwMode="auto">
                    <a:xfrm>
                      <a:off x="0" y="0"/>
                      <a:ext cx="6406515" cy="5007610"/>
                    </a:xfrm>
                    <a:prstGeom prst="rect">
                      <a:avLst/>
                    </a:prstGeom>
                  </pic:spPr>
                </pic:pic>
              </a:graphicData>
            </a:graphic>
          </wp:inline>
        </w:drawing>
      </w:r>
    </w:p>
    <w:p>
      <w:pPr>
        <w:pStyle w:val="Normal"/>
        <w:rPr>
          <w:rFonts w:ascii="Calibri" w:hAnsi="Calibri" w:cs="Times New Roman"/>
          <w:sz w:val="22"/>
          <w:szCs w:val="22"/>
        </w:rPr>
      </w:pPr>
      <w:r>
        <w:rPr>
          <w:rFonts w:cs="Times New Roman" w:ascii="Calibri" w:hAnsi="Calibri"/>
          <w:sz w:val="22"/>
          <w:szCs w:val="22"/>
        </w:rPr>
        <w:t> </w:t>
      </w:r>
    </w:p>
    <w:p>
      <w:pPr>
        <w:pStyle w:val="Normal"/>
        <w:rPr>
          <w:rFonts w:ascii="Calibri" w:hAnsi="Calibri" w:cs="Times New Roman"/>
          <w:sz w:val="22"/>
          <w:szCs w:val="22"/>
        </w:rPr>
      </w:pPr>
      <w:r>
        <w:rPr>
          <w:rFonts w:cs="Times New Roman" w:ascii="Calibri" w:hAnsi="Calibri"/>
          <w:sz w:val="22"/>
          <w:szCs w:val="22"/>
        </w:rPr>
        <w:t> </w:t>
      </w:r>
    </w:p>
    <w:p>
      <w:pPr>
        <w:pStyle w:val="Normal"/>
        <w:rPr>
          <w:rFonts w:ascii="Calibri" w:hAnsi="Calibri" w:cs="Times New Roman"/>
          <w:sz w:val="22"/>
          <w:szCs w:val="22"/>
        </w:rPr>
      </w:pPr>
      <w:r>
        <w:rPr>
          <w:rFonts w:cs="Times New Roman" w:ascii="Calibri" w:hAnsi="Calibri"/>
          <w:sz w:val="22"/>
          <w:szCs w:val="22"/>
        </w:rPr>
        <w:t>Typical single-method predictions when the method doesn't work:</w:t>
      </w:r>
    </w:p>
    <w:p>
      <w:pPr>
        <w:pStyle w:val="Normal"/>
        <w:rPr/>
      </w:pPr>
      <w:r>
        <w:rPr/>
        <w:drawing>
          <wp:inline distT="0" distB="5080" distL="0" distR="635">
            <wp:extent cx="6299200" cy="4922520"/>
            <wp:effectExtent l="0" t="0" r="0" b="0"/>
            <wp:docPr id="9" name="Picture 6" descr="Macintosh HD:Users:cclarke:Library:Group Containers:UBF8T346G9.Office:msoclip1:01:27078D67-1198-4D40-B322-953FA05A6D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Macintosh HD:Users:cclarke:Library:Group Containers:UBF8T346G9.Office:msoclip1:01:27078D67-1198-4D40-B322-953FA05A6DAF.png"/>
                    <pic:cNvPicPr>
                      <a:picLocks noChangeAspect="1" noChangeArrowheads="1"/>
                    </pic:cNvPicPr>
                  </pic:nvPicPr>
                  <pic:blipFill>
                    <a:blip r:embed="rId12"/>
                    <a:srcRect l="0" t="2226" r="0" b="0"/>
                    <a:stretch>
                      <a:fillRect/>
                    </a:stretch>
                  </pic:blipFill>
                  <pic:spPr bwMode="auto">
                    <a:xfrm>
                      <a:off x="0" y="0"/>
                      <a:ext cx="6299200" cy="4922520"/>
                    </a:xfrm>
                    <a:prstGeom prst="rect">
                      <a:avLst/>
                    </a:prstGeom>
                  </pic:spPr>
                </pic:pic>
              </a:graphicData>
            </a:graphic>
          </wp:inline>
        </w:drawing>
      </w:r>
    </w:p>
    <w:p>
      <w:pPr>
        <w:pStyle w:val="Normal"/>
        <w:rPr>
          <w:rFonts w:ascii="Calibri" w:hAnsi="Calibri" w:cs="Times New Roman"/>
          <w:sz w:val="22"/>
          <w:szCs w:val="22"/>
        </w:rPr>
      </w:pPr>
      <w:r>
        <w:rPr>
          <w:rFonts w:cs="Times New Roman" w:ascii="Calibri" w:hAnsi="Calibri"/>
          <w:sz w:val="22"/>
          <w:szCs w:val="22"/>
        </w:rPr>
        <w:t> </w:t>
      </w:r>
    </w:p>
    <w:p>
      <w:pPr>
        <w:pStyle w:val="Normal"/>
        <w:rPr>
          <w:rFonts w:ascii="Calibri" w:hAnsi="Calibri" w:cs="Times New Roman"/>
          <w:sz w:val="22"/>
          <w:szCs w:val="22"/>
        </w:rPr>
      </w:pPr>
      <w:r>
        <w:rPr>
          <w:rFonts w:cs="Times New Roman" w:ascii="Calibri" w:hAnsi="Calibri"/>
          <w:sz w:val="22"/>
          <w:szCs w:val="22"/>
        </w:rPr>
        <w:t>Ok, so just use the method that works…right?</w:t>
      </w:r>
    </w:p>
    <w:p>
      <w:pPr>
        <w:pStyle w:val="Normal"/>
        <w:rPr>
          <w:rFonts w:ascii="Calibri" w:hAnsi="Calibri" w:cs="Times New Roman"/>
          <w:sz w:val="22"/>
          <w:szCs w:val="22"/>
        </w:rPr>
      </w:pPr>
      <w:r>
        <w:rPr>
          <w:rFonts w:cs="Times New Roman" w:ascii="Calibri" w:hAnsi="Calibri"/>
          <w:sz w:val="22"/>
          <w:szCs w:val="22"/>
        </w:rPr>
        <w:t> </w:t>
      </w:r>
    </w:p>
    <w:p>
      <w:pPr>
        <w:pStyle w:val="Normal"/>
        <w:rPr>
          <w:rFonts w:ascii="Calibri" w:hAnsi="Calibri" w:cs="Times New Roman"/>
          <w:sz w:val="22"/>
          <w:szCs w:val="22"/>
        </w:rPr>
      </w:pPr>
      <w:r>
        <w:rPr>
          <w:rFonts w:cs="Times New Roman" w:ascii="Calibri" w:hAnsi="Calibri"/>
          <w:sz w:val="22"/>
          <w:szCs w:val="22"/>
        </w:rPr>
        <w:t>Um, how?</w:t>
      </w:r>
    </w:p>
    <w:p>
      <w:pPr>
        <w:pStyle w:val="Normal"/>
        <w:rPr/>
      </w:pPr>
      <w:r>
        <w:rPr/>
        <w:drawing>
          <wp:inline distT="0" distB="0" distL="0" distR="0">
            <wp:extent cx="5721350" cy="4471035"/>
            <wp:effectExtent l="0" t="0" r="0" b="0"/>
            <wp:docPr id="10" name="Picture 7" descr="Macintosh HD:Users:cclarke:Library:Group Containers:UBF8T346G9.Office:msoclip1:01:4BB44DC4-2FDA-A44C-954A-578440AF32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Macintosh HD:Users:cclarke:Library:Group Containers:UBF8T346G9.Office:msoclip1:01:4BB44DC4-2FDA-A44C-954A-578440AF32C0.png"/>
                    <pic:cNvPicPr>
                      <a:picLocks noChangeAspect="1" noChangeArrowheads="1"/>
                    </pic:cNvPicPr>
                  </pic:nvPicPr>
                  <pic:blipFill>
                    <a:blip r:embed="rId13"/>
                    <a:srcRect l="0" t="2346" r="0" b="0"/>
                    <a:stretch>
                      <a:fillRect/>
                    </a:stretch>
                  </pic:blipFill>
                  <pic:spPr bwMode="auto">
                    <a:xfrm>
                      <a:off x="0" y="0"/>
                      <a:ext cx="5721350" cy="4471035"/>
                    </a:xfrm>
                    <a:prstGeom prst="rect">
                      <a:avLst/>
                    </a:prstGeom>
                  </pic:spPr>
                </pic:pic>
              </a:graphicData>
            </a:graphic>
          </wp:inline>
        </w:drawing>
      </w:r>
    </w:p>
    <w:p>
      <w:pPr>
        <w:pStyle w:val="Normal"/>
        <w:rPr>
          <w:rFonts w:ascii="Calibri" w:hAnsi="Calibri" w:cs="Times New Roman"/>
          <w:sz w:val="22"/>
          <w:szCs w:val="22"/>
        </w:rPr>
      </w:pPr>
      <w:r>
        <w:rPr>
          <w:rFonts w:cs="Times New Roman" w:ascii="Calibri" w:hAnsi="Calibri"/>
          <w:sz w:val="22"/>
          <w:szCs w:val="22"/>
        </w:rPr>
        <w:t xml:space="preserve">This is a compilation result…we've literally taken the best estimate from each of the 6 and published that for that day.  The results are ideal from the ‘best choice to minimize the mean error’ perspective.  </w:t>
      </w:r>
    </w:p>
    <w:p>
      <w:pPr>
        <w:pStyle w:val="Normal"/>
        <w:rPr>
          <w:rFonts w:ascii="Calibri" w:hAnsi="Calibri" w:cs="Times New Roman"/>
          <w:i/>
          <w:i/>
          <w:iCs/>
          <w:color w:val="A5A5A5"/>
          <w:sz w:val="22"/>
          <w:szCs w:val="22"/>
        </w:rPr>
      </w:pPr>
      <w:r>
        <w:rPr>
          <w:rFonts w:cs="Times New Roman" w:ascii="Calibri" w:hAnsi="Calibri"/>
          <w:i/>
          <w:iCs/>
          <w:color w:val="A5A5A5"/>
          <w:sz w:val="22"/>
          <w:szCs w:val="22"/>
        </w:rPr>
        <w:t>(forecast_bias_p6_XXXXXXXX_t_60_compilation_results)</w:t>
      </w:r>
    </w:p>
    <w:p>
      <w:pPr>
        <w:pStyle w:val="Normal"/>
        <w:rPr>
          <w:rFonts w:ascii="Calibri" w:hAnsi="Calibri" w:cs="Times New Roman"/>
          <w:color w:val="A5A5A5"/>
          <w:sz w:val="22"/>
          <w:szCs w:val="22"/>
        </w:rPr>
      </w:pPr>
      <w:r>
        <w:rPr>
          <w:rFonts w:cs="Times New Roman" w:ascii="Calibri" w:hAnsi="Calibri"/>
          <w:color w:val="A5A5A5"/>
          <w:sz w:val="22"/>
          <w:szCs w:val="22"/>
        </w:rPr>
        <w:t> </w:t>
      </w:r>
    </w:p>
    <w:p>
      <w:pPr>
        <w:pStyle w:val="Normal"/>
        <w:numPr>
          <w:ilvl w:val="0"/>
          <w:numId w:val="0"/>
        </w:numPr>
        <w:outlineLvl w:val="1"/>
        <w:rPr>
          <w:rFonts w:ascii="Calibri" w:hAnsi="Calibri" w:eastAsia="Times New Roman" w:cs="Times New Roman"/>
          <w:b/>
          <w:b/>
          <w:bCs/>
          <w:color w:val="2E75B5"/>
          <w:sz w:val="28"/>
          <w:szCs w:val="28"/>
        </w:rPr>
      </w:pPr>
      <w:r>
        <w:rPr>
          <w:rFonts w:eastAsia="Times New Roman" w:cs="Times New Roman" w:ascii="Calibri" w:hAnsi="Calibri"/>
          <w:b/>
          <w:bCs/>
          <w:color w:val="2E75B5"/>
          <w:sz w:val="28"/>
          <w:szCs w:val="28"/>
        </w:rPr>
        <w:t>Ok, but what do we know about the data?</w:t>
      </w:r>
    </w:p>
    <w:p>
      <w:pPr>
        <w:pStyle w:val="Normal"/>
        <w:numPr>
          <w:ilvl w:val="0"/>
          <w:numId w:val="0"/>
        </w:numPr>
        <w:outlineLvl w:val="1"/>
        <w:rPr>
          <w:rFonts w:ascii="Calibri" w:hAnsi="Calibri" w:eastAsia="Times New Roman" w:cs="Times New Roman"/>
          <w:b/>
          <w:b/>
          <w:bCs/>
          <w:i/>
          <w:i/>
          <w:iCs/>
          <w:color w:val="2E75B5"/>
        </w:rPr>
      </w:pPr>
      <w:r>
        <w:rPr>
          <w:rFonts w:eastAsia="Times New Roman" w:cs="Times New Roman" w:ascii="Calibri" w:hAnsi="Calibri"/>
          <w:b/>
          <w:bCs/>
          <w:i/>
          <w:iCs/>
          <w:color w:val="2E75B5"/>
        </w:rPr>
        <w:t>(Data provenance)</w:t>
      </w:r>
    </w:p>
    <w:p>
      <w:pPr>
        <w:pStyle w:val="Normal"/>
        <w:numPr>
          <w:ilvl w:val="0"/>
          <w:numId w:val="0"/>
        </w:numPr>
        <w:outlineLvl w:val="1"/>
        <w:rPr>
          <w:rFonts w:ascii="Calibri" w:hAnsi="Calibri" w:eastAsia="Times New Roman" w:cs="Times New Roman"/>
          <w:b/>
          <w:b/>
          <w:bCs/>
          <w:i/>
          <w:i/>
          <w:iCs/>
          <w:color w:val="2E75B5"/>
        </w:rPr>
      </w:pPr>
      <w:r>
        <w:rPr>
          <w:rFonts w:eastAsia="Times New Roman" w:cs="Times New Roman" w:ascii="Calibri" w:hAnsi="Calibri"/>
          <w:b/>
          <w:bCs/>
          <w:i/>
          <w:iCs/>
          <w:color w:val="2E75B5"/>
        </w:rPr>
      </w:r>
    </w:p>
    <w:p>
      <w:pPr>
        <w:pStyle w:val="Normal"/>
        <w:numPr>
          <w:ilvl w:val="0"/>
          <w:numId w:val="0"/>
        </w:numPr>
        <w:outlineLvl w:val="1"/>
        <w:rPr>
          <w:rFonts w:ascii="Calibri" w:hAnsi="Calibri" w:cs="Times New Roman"/>
          <w:sz w:val="22"/>
          <w:szCs w:val="22"/>
        </w:rPr>
      </w:pPr>
      <w:r>
        <w:rPr>
          <w:rFonts w:cs="Times New Roman" w:ascii="Calibri" w:hAnsi="Calibri"/>
          <w:sz w:val="22"/>
          <w:szCs w:val="22"/>
        </w:rPr>
        <w:t xml:space="preserve">For each step (daily), and for the training data (the previous 60 days), various metrics are calculated which are designed to help in understanding how appropriate the given data will be for the model.  This is a good start, but is not an exhaustive list of possible indicators…What’s more, these metrics aren’t conclusive.  By themselves, they do not indicate which is the best choice as evidenced by the data in light of standard error metrics.  This is the problem at hand, in a nutshell.  </w:t>
      </w:r>
    </w:p>
    <w:p>
      <w:pPr>
        <w:pStyle w:val="Normal"/>
        <w:rPr/>
      </w:pPr>
      <w:r>
        <w:rPr/>
        <w:drawing>
          <wp:inline distT="0" distB="0" distL="0" distR="0">
            <wp:extent cx="6407150" cy="3361055"/>
            <wp:effectExtent l="0" t="0" r="0" b="0"/>
            <wp:docPr id="11" name="Picture 8" descr="Macintosh HD:Users:cclarke:Library:Group Containers:UBF8T346G9.Office:msoclip1:01:B41A8C52-126F-C448-A992-7E8F7E530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Macintosh HD:Users:cclarke:Library:Group Containers:UBF8T346G9.Office:msoclip1:01:B41A8C52-126F-C448-A992-7E8F7E530951.png"/>
                    <pic:cNvPicPr>
                      <a:picLocks noChangeAspect="1" noChangeArrowheads="1"/>
                    </pic:cNvPicPr>
                  </pic:nvPicPr>
                  <pic:blipFill>
                    <a:blip r:embed="rId14"/>
                    <a:stretch>
                      <a:fillRect/>
                    </a:stretch>
                  </pic:blipFill>
                  <pic:spPr bwMode="auto">
                    <a:xfrm>
                      <a:off x="0" y="0"/>
                      <a:ext cx="6407150" cy="3361055"/>
                    </a:xfrm>
                    <a:prstGeom prst="rect">
                      <a:avLst/>
                    </a:prstGeom>
                  </pic:spPr>
                </pic:pic>
              </a:graphicData>
            </a:graphic>
          </wp:inline>
        </w:drawing>
      </w:r>
    </w:p>
    <w:p>
      <w:pPr>
        <w:pStyle w:val="Normal"/>
        <w:rPr>
          <w:rFonts w:ascii="Calibri" w:hAnsi="Calibri" w:cs="Times New Roman"/>
          <w:sz w:val="22"/>
          <w:szCs w:val="22"/>
        </w:rPr>
      </w:pPr>
      <w:r>
        <w:rPr>
          <w:rFonts w:cs="Times New Roman" w:ascii="Calibri" w:hAnsi="Calibri"/>
          <w:sz w:val="22"/>
          <w:szCs w:val="22"/>
        </w:rPr>
        <w:t> </w:t>
      </w:r>
    </w:p>
    <w:tbl>
      <w:tblPr>
        <w:tblW w:w="10380" w:type="dxa"/>
        <w:jc w:val="left"/>
        <w:tblInd w:w="5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CellMar>
          <w:top w:w="40" w:type="dxa"/>
          <w:left w:w="50" w:type="dxa"/>
          <w:bottom w:w="40" w:type="dxa"/>
          <w:right w:w="60" w:type="dxa"/>
        </w:tblCellMar>
      </w:tblPr>
      <w:tblGrid>
        <w:gridCol w:w="2830"/>
        <w:gridCol w:w="7550"/>
      </w:tblGrid>
      <w:tr>
        <w:trPr/>
        <w:tc>
          <w:tcPr>
            <w:tcW w:w="283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jc w:val="center"/>
              <w:rPr>
                <w:rFonts w:ascii="Calibri" w:hAnsi="Calibri" w:cs="Times New Roman"/>
                <w:b/>
                <w:b/>
                <w:bCs/>
                <w:color w:val="000000"/>
              </w:rPr>
            </w:pPr>
            <w:r>
              <w:rPr>
                <w:rFonts w:cs="Times New Roman" w:ascii="Calibri" w:hAnsi="Calibri"/>
                <w:b/>
                <w:bCs/>
                <w:color w:val="000000"/>
              </w:rPr>
              <w:t>NAME</w:t>
            </w:r>
          </w:p>
        </w:tc>
        <w:tc>
          <w:tcPr>
            <w:tcW w:w="755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jc w:val="center"/>
              <w:rPr>
                <w:rFonts w:ascii="Calibri" w:hAnsi="Calibri" w:cs="Times New Roman"/>
                <w:b/>
                <w:b/>
                <w:bCs/>
                <w:color w:val="000000"/>
              </w:rPr>
            </w:pPr>
            <w:r>
              <w:rPr>
                <w:rFonts w:cs="Times New Roman" w:ascii="Calibri" w:hAnsi="Calibri"/>
                <w:b/>
                <w:bCs/>
                <w:color w:val="000000"/>
              </w:rPr>
              <w:t>DESCRIPTION</w:t>
            </w:r>
          </w:p>
        </w:tc>
      </w:tr>
      <w:tr>
        <w:trPr/>
        <w:tc>
          <w:tcPr>
            <w:tcW w:w="283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rPr>
                <w:rFonts w:ascii="Arial" w:hAnsi="Arial" w:cs="Times New Roman"/>
                <w:b/>
                <w:b/>
                <w:bCs/>
                <w:color w:val="000000"/>
                <w:sz w:val="20"/>
                <w:szCs w:val="20"/>
              </w:rPr>
            </w:pPr>
            <w:r>
              <w:rPr>
                <w:rFonts w:cs="Times New Roman" w:ascii="Arial" w:hAnsi="Arial"/>
                <w:b/>
                <w:bCs/>
                <w:color w:val="000000"/>
                <w:sz w:val="20"/>
                <w:szCs w:val="20"/>
              </w:rPr>
              <w:t>timestamp</w:t>
            </w:r>
          </w:p>
        </w:tc>
        <w:tc>
          <w:tcPr>
            <w:tcW w:w="755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rPr>
                <w:rFonts w:ascii="Calibri" w:hAnsi="Calibri" w:cs="Times New Roman"/>
                <w:color w:val="000000"/>
                <w:sz w:val="20"/>
                <w:szCs w:val="20"/>
              </w:rPr>
            </w:pPr>
            <w:r>
              <w:rPr>
                <w:rFonts w:cs="Times New Roman" w:ascii="Calibri" w:hAnsi="Calibri"/>
                <w:color w:val="000000"/>
                <w:sz w:val="20"/>
                <w:szCs w:val="20"/>
              </w:rPr>
              <w:t>yep, it's a timestamp.  This is the date for the given data/prediction.  Remember the shift for the future values of the forecast!</w:t>
            </w:r>
          </w:p>
        </w:tc>
      </w:tr>
      <w:tr>
        <w:trPr/>
        <w:tc>
          <w:tcPr>
            <w:tcW w:w="283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rPr>
                <w:rFonts w:ascii="Arial" w:hAnsi="Arial" w:cs="Times New Roman"/>
                <w:b/>
                <w:b/>
                <w:bCs/>
                <w:color w:val="000000"/>
                <w:sz w:val="20"/>
                <w:szCs w:val="20"/>
              </w:rPr>
            </w:pPr>
            <w:r>
              <w:rPr>
                <w:rFonts w:cs="Times New Roman" w:ascii="Arial" w:hAnsi="Arial"/>
                <w:b/>
                <w:bCs/>
                <w:color w:val="000000"/>
                <w:sz w:val="20"/>
                <w:szCs w:val="20"/>
              </w:rPr>
              <w:t>adf_ts_input_data</w:t>
            </w:r>
          </w:p>
        </w:tc>
        <w:tc>
          <w:tcPr>
            <w:tcW w:w="755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rPr>
                <w:rFonts w:ascii="Calibri" w:hAnsi="Calibri" w:cs="Times New Roman"/>
                <w:color w:val="000000"/>
                <w:sz w:val="20"/>
                <w:szCs w:val="20"/>
              </w:rPr>
            </w:pPr>
            <w:r>
              <w:rPr>
                <w:rFonts w:cs="Times New Roman" w:ascii="Calibri" w:hAnsi="Calibri"/>
                <w:color w:val="000000"/>
                <w:sz w:val="20"/>
                <w:szCs w:val="20"/>
              </w:rPr>
              <w:t>the TS-component of the Augmented Dicky-Fuller test for timeseries stationarity on the training data.</w:t>
            </w:r>
          </w:p>
        </w:tc>
      </w:tr>
      <w:tr>
        <w:trPr/>
        <w:tc>
          <w:tcPr>
            <w:tcW w:w="283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rPr>
                <w:rFonts w:ascii="Arial" w:hAnsi="Arial" w:cs="Times New Roman"/>
                <w:b/>
                <w:b/>
                <w:bCs/>
                <w:color w:val="000000"/>
                <w:sz w:val="20"/>
                <w:szCs w:val="20"/>
              </w:rPr>
            </w:pPr>
            <w:r>
              <w:rPr>
                <w:rFonts w:cs="Times New Roman" w:ascii="Arial" w:hAnsi="Arial"/>
                <w:b/>
                <w:bCs/>
                <w:color w:val="000000"/>
                <w:sz w:val="20"/>
                <w:szCs w:val="20"/>
              </w:rPr>
              <w:t>adf_p_input_data</w:t>
            </w:r>
          </w:p>
        </w:tc>
        <w:tc>
          <w:tcPr>
            <w:tcW w:w="755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rPr>
                <w:rFonts w:ascii="Calibri" w:hAnsi="Calibri" w:cs="Times New Roman"/>
                <w:color w:val="000000"/>
                <w:sz w:val="20"/>
                <w:szCs w:val="20"/>
              </w:rPr>
            </w:pPr>
            <w:r>
              <w:rPr>
                <w:rFonts w:cs="Times New Roman" w:ascii="Calibri" w:hAnsi="Calibri"/>
                <w:color w:val="000000"/>
                <w:sz w:val="20"/>
                <w:szCs w:val="20"/>
              </w:rPr>
              <w:t>the p-component of the Augmented Dicky-Fuller test for timeseries stationarity on the training data.</w:t>
            </w:r>
          </w:p>
        </w:tc>
      </w:tr>
      <w:tr>
        <w:trPr/>
        <w:tc>
          <w:tcPr>
            <w:tcW w:w="283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rPr>
                <w:rFonts w:ascii="Arial" w:hAnsi="Arial" w:cs="Times New Roman"/>
                <w:b/>
                <w:b/>
                <w:bCs/>
                <w:color w:val="000000"/>
                <w:sz w:val="20"/>
                <w:szCs w:val="20"/>
              </w:rPr>
            </w:pPr>
            <w:r>
              <w:rPr>
                <w:rFonts w:cs="Times New Roman" w:ascii="Arial" w:hAnsi="Arial"/>
                <w:b/>
                <w:bCs/>
                <w:color w:val="000000"/>
                <w:sz w:val="20"/>
                <w:szCs w:val="20"/>
              </w:rPr>
              <w:t>adf_1%_input_data</w:t>
            </w:r>
          </w:p>
        </w:tc>
        <w:tc>
          <w:tcPr>
            <w:tcW w:w="755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rPr>
                <w:rFonts w:ascii="Calibri" w:hAnsi="Calibri" w:cs="Times New Roman"/>
                <w:color w:val="000000"/>
                <w:sz w:val="20"/>
                <w:szCs w:val="20"/>
              </w:rPr>
            </w:pPr>
            <w:r>
              <w:rPr>
                <w:rFonts w:cs="Times New Roman" w:ascii="Calibri" w:hAnsi="Calibri"/>
                <w:color w:val="000000"/>
                <w:sz w:val="20"/>
                <w:szCs w:val="20"/>
              </w:rPr>
              <w:t>the 1% confidence level of the Augmented Dicky-Fuller test for timeseries stationarity on the training data.</w:t>
            </w:r>
          </w:p>
        </w:tc>
      </w:tr>
      <w:tr>
        <w:trPr/>
        <w:tc>
          <w:tcPr>
            <w:tcW w:w="283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rPr>
                <w:rFonts w:ascii="Arial" w:hAnsi="Arial" w:cs="Times New Roman"/>
                <w:b/>
                <w:b/>
                <w:bCs/>
                <w:color w:val="000000"/>
                <w:sz w:val="20"/>
                <w:szCs w:val="20"/>
              </w:rPr>
            </w:pPr>
            <w:r>
              <w:rPr>
                <w:rFonts w:cs="Times New Roman" w:ascii="Arial" w:hAnsi="Arial"/>
                <w:b/>
                <w:bCs/>
                <w:color w:val="000000"/>
                <w:sz w:val="20"/>
                <w:szCs w:val="20"/>
              </w:rPr>
              <w:t>adf_5%_input_data</w:t>
            </w:r>
          </w:p>
        </w:tc>
        <w:tc>
          <w:tcPr>
            <w:tcW w:w="755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rPr>
                <w:rFonts w:ascii="Calibri" w:hAnsi="Calibri" w:cs="Times New Roman"/>
                <w:color w:val="000000"/>
                <w:sz w:val="20"/>
                <w:szCs w:val="20"/>
              </w:rPr>
            </w:pPr>
            <w:r>
              <w:rPr>
                <w:rFonts w:cs="Times New Roman" w:ascii="Calibri" w:hAnsi="Calibri"/>
                <w:color w:val="000000"/>
                <w:sz w:val="20"/>
                <w:szCs w:val="20"/>
              </w:rPr>
              <w:t>the 5% confidence level of the Augmented Dicky-Fuller test for timeseries stationarity on the training data.</w:t>
            </w:r>
          </w:p>
        </w:tc>
      </w:tr>
      <w:tr>
        <w:trPr/>
        <w:tc>
          <w:tcPr>
            <w:tcW w:w="283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rPr>
                <w:rFonts w:ascii="Arial" w:hAnsi="Arial" w:cs="Times New Roman"/>
                <w:b/>
                <w:b/>
                <w:bCs/>
                <w:color w:val="000000"/>
                <w:sz w:val="20"/>
                <w:szCs w:val="20"/>
              </w:rPr>
            </w:pPr>
            <w:r>
              <w:rPr>
                <w:rFonts w:cs="Times New Roman" w:ascii="Arial" w:hAnsi="Arial"/>
                <w:b/>
                <w:bCs/>
                <w:color w:val="000000"/>
                <w:sz w:val="20"/>
                <w:szCs w:val="20"/>
              </w:rPr>
              <w:t>adf_10%_input_data</w:t>
            </w:r>
          </w:p>
        </w:tc>
        <w:tc>
          <w:tcPr>
            <w:tcW w:w="755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rPr>
                <w:rFonts w:ascii="Calibri" w:hAnsi="Calibri" w:cs="Times New Roman"/>
                <w:color w:val="000000"/>
                <w:sz w:val="20"/>
                <w:szCs w:val="20"/>
              </w:rPr>
            </w:pPr>
            <w:r>
              <w:rPr>
                <w:rFonts w:cs="Times New Roman" w:ascii="Calibri" w:hAnsi="Calibri"/>
                <w:color w:val="000000"/>
                <w:sz w:val="20"/>
                <w:szCs w:val="20"/>
              </w:rPr>
              <w:t>the 10% confidence level of the Augmented Dicky-Fuller test for timeseries stationarity on the training data.</w:t>
            </w:r>
          </w:p>
        </w:tc>
      </w:tr>
      <w:tr>
        <w:trPr/>
        <w:tc>
          <w:tcPr>
            <w:tcW w:w="283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rPr>
                <w:rFonts w:ascii="Arial" w:hAnsi="Arial" w:cs="Times New Roman"/>
                <w:b/>
                <w:b/>
                <w:bCs/>
                <w:color w:val="000000"/>
                <w:sz w:val="20"/>
                <w:szCs w:val="20"/>
              </w:rPr>
            </w:pPr>
            <w:r>
              <w:rPr>
                <w:rFonts w:cs="Times New Roman" w:ascii="Arial" w:hAnsi="Arial"/>
                <w:b/>
                <w:bCs/>
                <w:color w:val="000000"/>
                <w:sz w:val="20"/>
                <w:szCs w:val="20"/>
              </w:rPr>
              <w:t>sw_ts_input_data</w:t>
            </w:r>
          </w:p>
        </w:tc>
        <w:tc>
          <w:tcPr>
            <w:tcW w:w="755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rPr>
                <w:rFonts w:ascii="Calibri" w:hAnsi="Calibri" w:cs="Times New Roman"/>
                <w:color w:val="000000"/>
                <w:sz w:val="20"/>
                <w:szCs w:val="20"/>
              </w:rPr>
            </w:pPr>
            <w:r>
              <w:rPr>
                <w:rFonts w:cs="Times New Roman" w:ascii="Calibri" w:hAnsi="Calibri"/>
                <w:color w:val="000000"/>
                <w:sz w:val="20"/>
                <w:szCs w:val="20"/>
              </w:rPr>
              <w:t>see Shapiro-Wilk Test (this is the TS component)</w:t>
            </w:r>
          </w:p>
        </w:tc>
      </w:tr>
      <w:tr>
        <w:trPr/>
        <w:tc>
          <w:tcPr>
            <w:tcW w:w="283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rPr>
                <w:rFonts w:ascii="Arial" w:hAnsi="Arial" w:cs="Times New Roman"/>
                <w:b/>
                <w:b/>
                <w:bCs/>
                <w:color w:val="000000"/>
                <w:sz w:val="20"/>
                <w:szCs w:val="20"/>
              </w:rPr>
            </w:pPr>
            <w:r>
              <w:rPr>
                <w:rFonts w:cs="Times New Roman" w:ascii="Arial" w:hAnsi="Arial"/>
                <w:b/>
                <w:bCs/>
                <w:color w:val="000000"/>
                <w:sz w:val="20"/>
                <w:szCs w:val="20"/>
              </w:rPr>
              <w:t>sw_p_input_data</w:t>
            </w:r>
          </w:p>
        </w:tc>
        <w:tc>
          <w:tcPr>
            <w:tcW w:w="755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rPr>
                <w:rFonts w:ascii="Calibri" w:hAnsi="Calibri" w:cs="Times New Roman"/>
                <w:color w:val="000000"/>
                <w:sz w:val="20"/>
                <w:szCs w:val="20"/>
              </w:rPr>
            </w:pPr>
            <w:r>
              <w:rPr>
                <w:rFonts w:cs="Times New Roman" w:ascii="Calibri" w:hAnsi="Calibri"/>
                <w:color w:val="000000"/>
                <w:sz w:val="20"/>
                <w:szCs w:val="20"/>
              </w:rPr>
              <w:t>see Shapiro-Wilk Test (this is the p-component)</w:t>
            </w:r>
          </w:p>
        </w:tc>
      </w:tr>
      <w:tr>
        <w:trPr/>
        <w:tc>
          <w:tcPr>
            <w:tcW w:w="283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rPr>
                <w:rFonts w:ascii="Arial" w:hAnsi="Arial" w:cs="Times New Roman"/>
                <w:b/>
                <w:b/>
                <w:bCs/>
                <w:color w:val="000000"/>
                <w:sz w:val="20"/>
                <w:szCs w:val="20"/>
              </w:rPr>
            </w:pPr>
            <w:r>
              <w:rPr>
                <w:rFonts w:cs="Times New Roman" w:ascii="Arial" w:hAnsi="Arial"/>
                <w:b/>
                <w:bCs/>
                <w:color w:val="000000"/>
                <w:sz w:val="20"/>
                <w:szCs w:val="20"/>
              </w:rPr>
              <w:t>h_exp_input_data</w:t>
            </w:r>
          </w:p>
        </w:tc>
        <w:tc>
          <w:tcPr>
            <w:tcW w:w="755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rPr>
                <w:rFonts w:ascii="Calibri" w:hAnsi="Calibri" w:cs="Times New Roman"/>
                <w:color w:val="000000"/>
                <w:sz w:val="20"/>
                <w:szCs w:val="20"/>
              </w:rPr>
            </w:pPr>
            <w:r>
              <w:rPr>
                <w:rFonts w:cs="Times New Roman" w:ascii="Calibri" w:hAnsi="Calibri"/>
                <w:color w:val="000000"/>
                <w:sz w:val="20"/>
                <w:szCs w:val="20"/>
              </w:rPr>
              <w:t>the Hurst exponent of the training data.</w:t>
            </w:r>
          </w:p>
        </w:tc>
      </w:tr>
      <w:tr>
        <w:trPr/>
        <w:tc>
          <w:tcPr>
            <w:tcW w:w="283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rPr>
                <w:rFonts w:ascii="Arial" w:hAnsi="Arial" w:cs="Times New Roman"/>
                <w:b/>
                <w:b/>
                <w:bCs/>
                <w:color w:val="000000"/>
                <w:sz w:val="20"/>
                <w:szCs w:val="20"/>
              </w:rPr>
            </w:pPr>
            <w:r>
              <w:rPr>
                <w:rFonts w:cs="Times New Roman" w:ascii="Arial" w:hAnsi="Arial"/>
                <w:b/>
                <w:bCs/>
                <w:color w:val="000000"/>
                <w:sz w:val="20"/>
                <w:szCs w:val="20"/>
              </w:rPr>
              <w:t>input_source</w:t>
            </w:r>
          </w:p>
        </w:tc>
        <w:tc>
          <w:tcPr>
            <w:tcW w:w="755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rPr>
                <w:rFonts w:ascii="Calibri" w:hAnsi="Calibri" w:cs="Times New Roman"/>
                <w:color w:val="000000"/>
                <w:sz w:val="20"/>
                <w:szCs w:val="20"/>
              </w:rPr>
            </w:pPr>
            <w:r>
              <w:rPr>
                <w:rFonts w:cs="Times New Roman" w:ascii="Calibri" w:hAnsi="Calibri"/>
                <w:color w:val="000000"/>
                <w:sz w:val="20"/>
                <w:szCs w:val="20"/>
              </w:rPr>
              <w:t>this is the type or category of data that went into the model (raw data, decomposed cycle, differenced level, etc.)</w:t>
            </w:r>
          </w:p>
        </w:tc>
      </w:tr>
      <w:tr>
        <w:trPr/>
        <w:tc>
          <w:tcPr>
            <w:tcW w:w="283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rPr>
                <w:rFonts w:ascii="Arial" w:hAnsi="Arial" w:cs="Times New Roman"/>
                <w:b/>
                <w:b/>
                <w:bCs/>
                <w:color w:val="000000"/>
                <w:sz w:val="20"/>
                <w:szCs w:val="20"/>
              </w:rPr>
            </w:pPr>
            <w:r>
              <w:rPr>
                <w:rFonts w:cs="Times New Roman" w:ascii="Arial" w:hAnsi="Arial"/>
                <w:b/>
                <w:bCs/>
                <w:color w:val="000000"/>
                <w:sz w:val="20"/>
                <w:szCs w:val="20"/>
              </w:rPr>
              <w:t>training_length</w:t>
            </w:r>
          </w:p>
        </w:tc>
        <w:tc>
          <w:tcPr>
            <w:tcW w:w="755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rPr>
                <w:rFonts w:ascii="Calibri" w:hAnsi="Calibri" w:cs="Times New Roman"/>
                <w:color w:val="000000"/>
                <w:sz w:val="20"/>
                <w:szCs w:val="20"/>
              </w:rPr>
            </w:pPr>
            <w:r>
              <w:rPr>
                <w:rFonts w:cs="Times New Roman" w:ascii="Calibri" w:hAnsi="Calibri"/>
                <w:color w:val="000000"/>
                <w:sz w:val="20"/>
                <w:szCs w:val="20"/>
              </w:rPr>
              <w:t>number of days of data that trained the model.  Held constant for this batch.</w:t>
            </w:r>
          </w:p>
        </w:tc>
      </w:tr>
      <w:tr>
        <w:trPr/>
        <w:tc>
          <w:tcPr>
            <w:tcW w:w="283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rPr>
                <w:rFonts w:ascii="Arial" w:hAnsi="Arial" w:cs="Times New Roman"/>
                <w:b/>
                <w:b/>
                <w:bCs/>
                <w:color w:val="000000"/>
                <w:sz w:val="20"/>
                <w:szCs w:val="20"/>
              </w:rPr>
            </w:pPr>
            <w:r>
              <w:rPr>
                <w:rFonts w:cs="Times New Roman" w:ascii="Arial" w:hAnsi="Arial"/>
                <w:b/>
                <w:bCs/>
                <w:color w:val="000000"/>
                <w:sz w:val="20"/>
                <w:szCs w:val="20"/>
              </w:rPr>
              <w:t>mean_in_sample_bias</w:t>
            </w:r>
          </w:p>
        </w:tc>
        <w:tc>
          <w:tcPr>
            <w:tcW w:w="755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rPr>
                <w:rFonts w:ascii="Calibri" w:hAnsi="Calibri" w:cs="Times New Roman"/>
                <w:color w:val="000000"/>
                <w:sz w:val="20"/>
                <w:szCs w:val="20"/>
              </w:rPr>
            </w:pPr>
            <w:r>
              <w:rPr>
                <w:rFonts w:cs="Times New Roman" w:ascii="Calibri" w:hAnsi="Calibri"/>
                <w:color w:val="000000"/>
                <w:sz w:val="20"/>
                <w:szCs w:val="20"/>
              </w:rPr>
              <w:t>average error as measured by the forecast bias formula when predicting on the training data.</w:t>
            </w:r>
          </w:p>
        </w:tc>
      </w:tr>
      <w:tr>
        <w:trPr/>
        <w:tc>
          <w:tcPr>
            <w:tcW w:w="283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rPr>
                <w:rFonts w:ascii="Arial" w:hAnsi="Arial" w:cs="Times New Roman"/>
                <w:b/>
                <w:b/>
                <w:bCs/>
                <w:color w:val="000000"/>
                <w:sz w:val="20"/>
                <w:szCs w:val="20"/>
              </w:rPr>
            </w:pPr>
            <w:r>
              <w:rPr>
                <w:rFonts w:cs="Times New Roman" w:ascii="Arial" w:hAnsi="Arial"/>
                <w:b/>
                <w:bCs/>
                <w:color w:val="000000"/>
                <w:sz w:val="20"/>
                <w:szCs w:val="20"/>
              </w:rPr>
              <w:t>rms_in_sample_error</w:t>
            </w:r>
          </w:p>
        </w:tc>
        <w:tc>
          <w:tcPr>
            <w:tcW w:w="755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rPr>
                <w:rFonts w:ascii="Calibri" w:hAnsi="Calibri" w:cs="Times New Roman"/>
                <w:color w:val="000000"/>
                <w:sz w:val="20"/>
                <w:szCs w:val="20"/>
              </w:rPr>
            </w:pPr>
            <w:r>
              <w:rPr>
                <w:rFonts w:cs="Times New Roman" w:ascii="Calibri" w:hAnsi="Calibri"/>
                <w:color w:val="000000"/>
                <w:sz w:val="20"/>
                <w:szCs w:val="20"/>
              </w:rPr>
              <w:t>average error as measured by the root mean squared formula when predicting on the training data.</w:t>
            </w:r>
          </w:p>
        </w:tc>
      </w:tr>
      <w:tr>
        <w:trPr/>
        <w:tc>
          <w:tcPr>
            <w:tcW w:w="283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rPr>
                <w:rFonts w:ascii="Arial" w:hAnsi="Arial" w:cs="Times New Roman"/>
                <w:b/>
                <w:b/>
                <w:bCs/>
                <w:color w:val="000000"/>
                <w:sz w:val="20"/>
                <w:szCs w:val="20"/>
              </w:rPr>
            </w:pPr>
            <w:r>
              <w:rPr>
                <w:rFonts w:cs="Times New Roman" w:ascii="Arial" w:hAnsi="Arial"/>
                <w:b/>
                <w:bCs/>
                <w:color w:val="000000"/>
                <w:sz w:val="20"/>
                <w:szCs w:val="20"/>
              </w:rPr>
              <w:t>first_pq</w:t>
            </w:r>
          </w:p>
        </w:tc>
        <w:tc>
          <w:tcPr>
            <w:tcW w:w="755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rPr/>
            </w:pPr>
            <w:r>
              <w:rPr>
                <w:rFonts w:cs="Times New Roman" w:ascii="Calibri" w:hAnsi="Calibri"/>
                <w:color w:val="000000"/>
                <w:sz w:val="20"/>
                <w:szCs w:val="20"/>
              </w:rPr>
              <w:t>a magic method determined which coefficients should be used.  This is its first choice.</w:t>
            </w:r>
          </w:p>
        </w:tc>
      </w:tr>
      <w:tr>
        <w:trPr/>
        <w:tc>
          <w:tcPr>
            <w:tcW w:w="283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rPr>
                <w:rFonts w:ascii="Arial" w:hAnsi="Arial" w:cs="Times New Roman"/>
                <w:b/>
                <w:b/>
                <w:bCs/>
                <w:color w:val="000000"/>
                <w:sz w:val="20"/>
                <w:szCs w:val="20"/>
              </w:rPr>
            </w:pPr>
            <w:r>
              <w:rPr>
                <w:rFonts w:cs="Times New Roman" w:ascii="Arial" w:hAnsi="Arial"/>
                <w:b/>
                <w:bCs/>
                <w:color w:val="000000"/>
                <w:sz w:val="20"/>
                <w:szCs w:val="20"/>
              </w:rPr>
              <w:t>final_pq</w:t>
            </w:r>
          </w:p>
        </w:tc>
        <w:tc>
          <w:tcPr>
            <w:tcW w:w="755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rPr>
                <w:rFonts w:ascii="Calibri" w:hAnsi="Calibri" w:cs="Times New Roman"/>
                <w:color w:val="000000"/>
                <w:sz w:val="20"/>
                <w:szCs w:val="20"/>
              </w:rPr>
            </w:pPr>
            <w:r>
              <w:rPr>
                <w:rFonts w:cs="Times New Roman" w:ascii="Calibri" w:hAnsi="Calibri"/>
                <w:color w:val="000000"/>
                <w:sz w:val="20"/>
                <w:szCs w:val="20"/>
              </w:rPr>
              <w:t>if that failed one or more DQ checks or suffered internal errors, the method moves on to the next one.  Here's where it ended up.</w:t>
            </w:r>
          </w:p>
        </w:tc>
      </w:tr>
      <w:tr>
        <w:trPr/>
        <w:tc>
          <w:tcPr>
            <w:tcW w:w="283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rPr>
                <w:rFonts w:ascii="Arial" w:hAnsi="Arial" w:cs="Times New Roman"/>
                <w:b/>
                <w:b/>
                <w:bCs/>
                <w:color w:val="000000"/>
                <w:sz w:val="20"/>
                <w:szCs w:val="20"/>
              </w:rPr>
            </w:pPr>
            <w:r>
              <w:rPr>
                <w:rFonts w:cs="Times New Roman" w:ascii="Arial" w:hAnsi="Arial"/>
                <w:b/>
                <w:bCs/>
                <w:color w:val="000000"/>
                <w:sz w:val="20"/>
                <w:szCs w:val="20"/>
              </w:rPr>
              <w:t>n_choice</w:t>
            </w:r>
          </w:p>
        </w:tc>
        <w:tc>
          <w:tcPr>
            <w:tcW w:w="755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rPr>
                <w:rFonts w:ascii="Calibri" w:hAnsi="Calibri" w:cs="Times New Roman"/>
                <w:color w:val="000000"/>
                <w:sz w:val="20"/>
                <w:szCs w:val="20"/>
              </w:rPr>
            </w:pPr>
            <w:r>
              <w:rPr>
                <w:rFonts w:cs="Times New Roman" w:ascii="Calibri" w:hAnsi="Calibri"/>
                <w:color w:val="000000"/>
                <w:sz w:val="20"/>
                <w:szCs w:val="20"/>
              </w:rPr>
              <w:t>This is how many 'skips' between the first_pq and final_pq there were.</w:t>
            </w:r>
          </w:p>
        </w:tc>
      </w:tr>
      <w:tr>
        <w:trPr/>
        <w:tc>
          <w:tcPr>
            <w:tcW w:w="283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rPr>
                <w:rFonts w:ascii="Arial" w:hAnsi="Arial" w:cs="Times New Roman"/>
                <w:b/>
                <w:b/>
                <w:bCs/>
                <w:color w:val="000000"/>
                <w:sz w:val="20"/>
                <w:szCs w:val="20"/>
              </w:rPr>
            </w:pPr>
            <w:r>
              <w:rPr>
                <w:rFonts w:cs="Times New Roman" w:ascii="Arial" w:hAnsi="Arial"/>
                <w:b/>
                <w:bCs/>
                <w:color w:val="000000"/>
                <w:sz w:val="20"/>
                <w:szCs w:val="20"/>
              </w:rPr>
              <w:t>p_zero</w:t>
            </w:r>
          </w:p>
        </w:tc>
        <w:tc>
          <w:tcPr>
            <w:tcW w:w="755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rPr>
                <w:rFonts w:ascii="Calibri" w:hAnsi="Calibri" w:cs="Times New Roman"/>
                <w:color w:val="000000"/>
                <w:sz w:val="20"/>
                <w:szCs w:val="20"/>
              </w:rPr>
            </w:pPr>
            <w:r>
              <w:rPr>
                <w:rFonts w:cs="Times New Roman" w:ascii="Calibri" w:hAnsi="Calibri"/>
                <w:color w:val="000000"/>
                <w:sz w:val="20"/>
                <w:szCs w:val="20"/>
              </w:rPr>
              <w:t>this can be ignored for this purpose.</w:t>
            </w:r>
          </w:p>
        </w:tc>
      </w:tr>
      <w:tr>
        <w:trPr/>
        <w:tc>
          <w:tcPr>
            <w:tcW w:w="283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rPr>
                <w:rFonts w:ascii="Arial" w:hAnsi="Arial" w:cs="Times New Roman"/>
                <w:b/>
                <w:b/>
                <w:bCs/>
                <w:color w:val="000000"/>
                <w:sz w:val="20"/>
                <w:szCs w:val="20"/>
              </w:rPr>
            </w:pPr>
            <w:r>
              <w:rPr>
                <w:rFonts w:cs="Times New Roman" w:ascii="Arial" w:hAnsi="Arial"/>
                <w:b/>
                <w:bCs/>
                <w:color w:val="000000"/>
                <w:sz w:val="20"/>
                <w:szCs w:val="20"/>
              </w:rPr>
              <w:t>blank_count</w:t>
            </w:r>
          </w:p>
        </w:tc>
        <w:tc>
          <w:tcPr>
            <w:tcW w:w="7550" w:type="dxa"/>
            <w:tcBorders>
              <w:top w:val="single" w:sz="8" w:space="0" w:color="A3A3A3"/>
              <w:left w:val="single" w:sz="8" w:space="0" w:color="A3A3A3"/>
              <w:bottom w:val="single" w:sz="8" w:space="0" w:color="A3A3A3"/>
              <w:right w:val="single" w:sz="8" w:space="0" w:color="A3A3A3"/>
              <w:insideH w:val="single" w:sz="8" w:space="0" w:color="A3A3A3"/>
              <w:insideV w:val="single" w:sz="8" w:space="0" w:color="A3A3A3"/>
            </w:tcBorders>
            <w:shd w:fill="auto" w:val="clear"/>
            <w:tcMar>
              <w:left w:w="50" w:type="dxa"/>
            </w:tcMar>
          </w:tcPr>
          <w:p>
            <w:pPr>
              <w:pStyle w:val="Normal"/>
              <w:rPr>
                <w:rFonts w:ascii="Calibri" w:hAnsi="Calibri" w:cs="Times New Roman"/>
                <w:color w:val="000000"/>
                <w:sz w:val="20"/>
                <w:szCs w:val="20"/>
              </w:rPr>
            </w:pPr>
            <w:r>
              <w:rPr>
                <w:rFonts w:cs="Times New Roman" w:ascii="Calibri" w:hAnsi="Calibri"/>
                <w:color w:val="000000"/>
                <w:sz w:val="20"/>
                <w:szCs w:val="20"/>
              </w:rPr>
              <w:t>the number of NaNs in the forecast.  Generally == 0 for these version of prediction engine.</w:t>
            </w:r>
          </w:p>
        </w:tc>
      </w:tr>
    </w:tbl>
    <w:p>
      <w:pPr>
        <w:pStyle w:val="Normal"/>
        <w:rPr>
          <w:rFonts w:ascii="Calibri" w:hAnsi="Calibri" w:cs="Times New Roman"/>
          <w:sz w:val="22"/>
          <w:szCs w:val="22"/>
        </w:rPr>
      </w:pPr>
      <w:r>
        <w:rPr>
          <w:rFonts w:cs="Times New Roman" w:ascii="Calibri" w:hAnsi="Calibri"/>
          <w:sz w:val="22"/>
          <w:szCs w:val="22"/>
        </w:rPr>
        <w:t> </w:t>
      </w:r>
    </w:p>
    <w:p>
      <w:pPr>
        <w:pStyle w:val="Normal"/>
        <w:rPr>
          <w:rFonts w:ascii="Calibri" w:hAnsi="Calibri" w:cs="Times New Roman"/>
          <w:sz w:val="22"/>
          <w:szCs w:val="22"/>
        </w:rPr>
      </w:pPr>
      <w:r>
        <w:rPr>
          <w:rFonts w:cs="Times New Roman" w:ascii="Calibri" w:hAnsi="Calibri"/>
          <w:sz w:val="22"/>
          <w:szCs w:val="22"/>
        </w:rPr>
        <w:t> </w:t>
      </w:r>
    </w:p>
    <w:p>
      <w:pPr>
        <w:pStyle w:val="Normal"/>
        <w:rPr>
          <w:rFonts w:ascii="Calibri" w:hAnsi="Calibri" w:cs="Times New Roman"/>
          <w:sz w:val="22"/>
          <w:szCs w:val="22"/>
        </w:rPr>
      </w:pPr>
      <w:r>
        <w:rPr>
          <w:rFonts w:cs="Times New Roman" w:ascii="Calibri" w:hAnsi="Calibri"/>
          <w:sz w:val="22"/>
          <w:szCs w:val="22"/>
        </w:rPr>
        <w:t>With the raw data in the prediction file, you're free to create whichever metrics you'd like as well.</w:t>
      </w:r>
    </w:p>
    <w:p>
      <w:pPr>
        <w:pStyle w:val="Normal"/>
        <w:rPr>
          <w:rFonts w:ascii="Calibri" w:hAnsi="Calibri" w:cs="Times New Roman"/>
          <w:sz w:val="22"/>
          <w:szCs w:val="22"/>
        </w:rPr>
      </w:pPr>
      <w:r>
        <w:rPr>
          <w:rFonts w:cs="Times New Roman" w:ascii="Calibri" w:hAnsi="Calibri"/>
          <w:sz w:val="22"/>
          <w:szCs w:val="22"/>
        </w:rPr>
        <w:t> </w:t>
      </w:r>
    </w:p>
    <w:p>
      <w:pPr>
        <w:pStyle w:val="Normal"/>
        <w:rPr>
          <w:rFonts w:ascii="Calibri" w:hAnsi="Calibri" w:cs="Times New Roman"/>
          <w:b/>
          <w:b/>
          <w:bCs/>
          <w:sz w:val="28"/>
          <w:szCs w:val="28"/>
        </w:rPr>
      </w:pPr>
      <w:r>
        <w:rPr>
          <w:rFonts w:cs="Times New Roman" w:ascii="Calibri" w:hAnsi="Calibri"/>
          <w:b/>
          <w:bCs/>
          <w:sz w:val="28"/>
          <w:szCs w:val="28"/>
        </w:rPr>
        <w:t>Options from here:</w:t>
      </w:r>
    </w:p>
    <w:p>
      <w:pPr>
        <w:pStyle w:val="Normal"/>
        <w:rPr>
          <w:rFonts w:ascii="Calibri" w:hAnsi="Calibri" w:cs="Times New Roman"/>
          <w:sz w:val="22"/>
          <w:szCs w:val="22"/>
        </w:rPr>
      </w:pPr>
      <w:r>
        <w:rPr>
          <w:rFonts w:cs="Times New Roman" w:ascii="Calibri" w:hAnsi="Calibri"/>
          <w:sz w:val="22"/>
          <w:szCs w:val="22"/>
        </w:rPr>
        <w:t> </w:t>
      </w:r>
    </w:p>
    <w:p>
      <w:pPr>
        <w:pStyle w:val="Normal"/>
        <w:rPr>
          <w:rFonts w:ascii="Calibri" w:hAnsi="Calibri" w:cs="Times New Roman"/>
          <w:sz w:val="22"/>
          <w:szCs w:val="22"/>
        </w:rPr>
      </w:pPr>
      <w:r>
        <w:rPr>
          <w:rFonts w:cs="Times New Roman" w:ascii="Calibri" w:hAnsi="Calibri"/>
          <w:sz w:val="22"/>
          <w:szCs w:val="22"/>
        </w:rPr>
        <w:t>After satisfying the requirements from Adam (generate your own version of an ARIMA predictor based on the code in the repo), there are some options.</w:t>
      </w:r>
    </w:p>
    <w:p>
      <w:pPr>
        <w:pStyle w:val="Normal"/>
        <w:rPr>
          <w:rFonts w:ascii="Calibri" w:hAnsi="Calibri" w:cs="Times New Roman"/>
          <w:sz w:val="22"/>
          <w:szCs w:val="22"/>
        </w:rPr>
      </w:pPr>
      <w:r>
        <w:rPr>
          <w:rFonts w:cs="Times New Roman" w:ascii="Calibri" w:hAnsi="Calibri"/>
          <w:sz w:val="22"/>
          <w:szCs w:val="22"/>
        </w:rPr>
      </w:r>
    </w:p>
    <w:p>
      <w:pPr>
        <w:pStyle w:val="Normal"/>
        <w:rPr>
          <w:rFonts w:ascii="Calibri" w:hAnsi="Calibri" w:cs="Times New Roman"/>
          <w:sz w:val="22"/>
          <w:szCs w:val="22"/>
        </w:rPr>
      </w:pPr>
      <w:r>
        <w:rPr>
          <w:rFonts w:cs="Times New Roman" w:ascii="Calibri" w:hAnsi="Calibri"/>
          <w:sz w:val="22"/>
          <w:szCs w:val="22"/>
        </w:rPr>
        <w:t>You could:</w:t>
      </w:r>
    </w:p>
    <w:p>
      <w:pPr>
        <w:pStyle w:val="Normal"/>
        <w:rPr>
          <w:rFonts w:ascii="Calibri" w:hAnsi="Calibri" w:cs="Times New Roman"/>
          <w:sz w:val="22"/>
          <w:szCs w:val="22"/>
        </w:rPr>
      </w:pPr>
      <w:r>
        <w:rPr>
          <w:rFonts w:cs="Times New Roman" w:ascii="Calibri" w:hAnsi="Calibri"/>
          <w:sz w:val="22"/>
          <w:szCs w:val="22"/>
        </w:rPr>
        <w:t xml:space="preserve">Create predictor-selector.  Come up with an ensemble method or other to decide which model to use.  </w:t>
      </w:r>
    </w:p>
    <w:p>
      <w:pPr>
        <w:pStyle w:val="ListParagraph"/>
        <w:numPr>
          <w:ilvl w:val="0"/>
          <w:numId w:val="4"/>
        </w:numPr>
        <w:textAlignment w:val="center"/>
        <w:rPr>
          <w:rFonts w:ascii="Calibri" w:hAnsi="Calibri" w:eastAsia="Times New Roman" w:cs="Times New Roman"/>
          <w:sz w:val="22"/>
          <w:szCs w:val="22"/>
        </w:rPr>
      </w:pPr>
      <w:r>
        <w:rPr>
          <w:rFonts w:eastAsia="Times New Roman" w:cs="Times New Roman" w:ascii="Calibri" w:hAnsi="Calibri"/>
          <w:sz w:val="22"/>
          <w:szCs w:val="22"/>
        </w:rPr>
        <w:t>Ensemble learning</w:t>
      </w:r>
    </w:p>
    <w:p>
      <w:pPr>
        <w:pStyle w:val="Normal"/>
        <w:numPr>
          <w:ilvl w:val="1"/>
          <w:numId w:val="3"/>
        </w:numPr>
        <w:ind w:left="1080" w:right="0" w:hanging="360"/>
        <w:textAlignment w:val="center"/>
        <w:rPr>
          <w:rFonts w:ascii="Calibri" w:hAnsi="Calibri" w:eastAsia="Times New Roman" w:cs="Times New Roman"/>
          <w:sz w:val="22"/>
          <w:szCs w:val="22"/>
        </w:rPr>
      </w:pPr>
      <w:r>
        <w:rPr>
          <w:rFonts w:eastAsia="Times New Roman" w:cs="Times New Roman" w:ascii="Calibri" w:hAnsi="Calibri"/>
          <w:sz w:val="22"/>
          <w:szCs w:val="22"/>
        </w:rPr>
        <w:t>Straight selection</w:t>
      </w:r>
    </w:p>
    <w:p>
      <w:pPr>
        <w:pStyle w:val="Normal"/>
        <w:numPr>
          <w:ilvl w:val="2"/>
          <w:numId w:val="3"/>
        </w:numPr>
        <w:ind w:left="1620" w:right="0" w:hanging="360"/>
        <w:textAlignment w:val="center"/>
        <w:rPr>
          <w:rFonts w:ascii="Calibri" w:hAnsi="Calibri" w:eastAsia="Times New Roman" w:cs="Times New Roman"/>
          <w:sz w:val="22"/>
          <w:szCs w:val="22"/>
        </w:rPr>
      </w:pPr>
      <w:r>
        <w:rPr>
          <w:rFonts w:eastAsia="Times New Roman" w:cs="Times New Roman" w:ascii="Calibri" w:hAnsi="Calibri"/>
          <w:sz w:val="22"/>
          <w:szCs w:val="22"/>
        </w:rPr>
        <w:t>Can't beat our 'best'</w:t>
      </w:r>
    </w:p>
    <w:p>
      <w:pPr>
        <w:pStyle w:val="Normal"/>
        <w:numPr>
          <w:ilvl w:val="1"/>
          <w:numId w:val="3"/>
        </w:numPr>
        <w:ind w:left="1080" w:right="0" w:hanging="360"/>
        <w:textAlignment w:val="center"/>
        <w:rPr>
          <w:rFonts w:ascii="Calibri" w:hAnsi="Calibri" w:eastAsia="Times New Roman" w:cs="Times New Roman"/>
          <w:sz w:val="22"/>
          <w:szCs w:val="22"/>
        </w:rPr>
      </w:pPr>
      <w:r>
        <w:rPr>
          <w:rFonts w:eastAsia="Times New Roman" w:cs="Times New Roman" w:ascii="Calibri" w:hAnsi="Calibri"/>
          <w:sz w:val="22"/>
          <w:szCs w:val="22"/>
        </w:rPr>
        <w:t>Voting with or without weights based on statistics/ML metrics</w:t>
      </w:r>
    </w:p>
    <w:p>
      <w:pPr>
        <w:pStyle w:val="Normal"/>
        <w:numPr>
          <w:ilvl w:val="0"/>
          <w:numId w:val="3"/>
        </w:numPr>
        <w:textAlignment w:val="center"/>
        <w:rPr>
          <w:rFonts w:ascii="Calibri" w:hAnsi="Calibri" w:eastAsia="Times New Roman" w:cs="Times New Roman"/>
          <w:sz w:val="22"/>
          <w:szCs w:val="22"/>
        </w:rPr>
      </w:pPr>
      <w:r>
        <w:rPr>
          <w:rFonts w:eastAsia="Times New Roman" w:cs="Times New Roman" w:ascii="Calibri" w:hAnsi="Calibri"/>
          <w:sz w:val="22"/>
          <w:szCs w:val="22"/>
        </w:rPr>
        <w:t>NN/ deep methods.</w:t>
      </w:r>
    </w:p>
    <w:p>
      <w:pPr>
        <w:pStyle w:val="Normal"/>
        <w:numPr>
          <w:ilvl w:val="1"/>
          <w:numId w:val="3"/>
        </w:numPr>
        <w:ind w:left="1080" w:right="0" w:hanging="360"/>
        <w:textAlignment w:val="center"/>
        <w:rPr>
          <w:rFonts w:ascii="Calibri" w:hAnsi="Calibri" w:eastAsia="Times New Roman" w:cs="Times New Roman"/>
          <w:sz w:val="22"/>
          <w:szCs w:val="22"/>
        </w:rPr>
      </w:pPr>
      <w:r>
        <w:rPr>
          <w:rFonts w:eastAsia="Times New Roman" w:cs="Times New Roman" w:ascii="Calibri" w:hAnsi="Calibri"/>
          <w:sz w:val="22"/>
          <w:szCs w:val="22"/>
        </w:rPr>
        <w:t>Selection based on this.</w:t>
      </w:r>
    </w:p>
    <w:p>
      <w:pPr>
        <w:pStyle w:val="Normal"/>
        <w:textAlignment w:val="center"/>
        <w:rPr>
          <w:rFonts w:ascii="Calibri" w:hAnsi="Calibri" w:eastAsia="Times New Roman" w:cs="Times New Roman"/>
          <w:sz w:val="22"/>
          <w:szCs w:val="22"/>
        </w:rPr>
      </w:pPr>
      <w:r>
        <w:rPr>
          <w:rFonts w:eastAsia="Times New Roman" w:cs="Times New Roman" w:ascii="Calibri" w:hAnsi="Calibri"/>
          <w:sz w:val="22"/>
          <w:szCs w:val="22"/>
        </w:rPr>
      </w:r>
    </w:p>
    <w:p>
      <w:pPr>
        <w:pStyle w:val="Normal"/>
        <w:textAlignment w:val="center"/>
        <w:rPr>
          <w:rFonts w:ascii="Calibri" w:hAnsi="Calibri" w:eastAsia="Times New Roman" w:cs="Times New Roman"/>
          <w:sz w:val="22"/>
          <w:szCs w:val="22"/>
        </w:rPr>
      </w:pPr>
      <w:r>
        <w:rPr>
          <w:rFonts w:eastAsia="Times New Roman" w:cs="Times New Roman" w:ascii="Calibri" w:hAnsi="Calibri"/>
          <w:sz w:val="22"/>
          <w:szCs w:val="22"/>
        </w:rPr>
        <w:t>Or you could:</w:t>
      </w:r>
    </w:p>
    <w:p>
      <w:pPr>
        <w:pStyle w:val="Normal"/>
        <w:textAlignment w:val="center"/>
        <w:rPr>
          <w:rFonts w:ascii="Calibri" w:hAnsi="Calibri" w:eastAsia="Times New Roman" w:cs="Times New Roman"/>
          <w:sz w:val="22"/>
          <w:szCs w:val="22"/>
        </w:rPr>
      </w:pPr>
      <w:r>
        <w:rPr>
          <w:rFonts w:eastAsia="Times New Roman" w:cs="Times New Roman" w:ascii="Calibri" w:hAnsi="Calibri"/>
          <w:sz w:val="22"/>
          <w:szCs w:val="22"/>
        </w:rPr>
        <w:t>Create a prediction method yourself…</w:t>
      </w:r>
    </w:p>
    <w:p>
      <w:pPr>
        <w:pStyle w:val="Normal"/>
        <w:numPr>
          <w:ilvl w:val="0"/>
          <w:numId w:val="3"/>
        </w:numPr>
        <w:textAlignment w:val="center"/>
        <w:rPr>
          <w:rFonts w:ascii="Calibri" w:hAnsi="Calibri" w:eastAsia="Times New Roman" w:cs="Times New Roman"/>
          <w:sz w:val="22"/>
          <w:szCs w:val="22"/>
        </w:rPr>
      </w:pPr>
      <w:r>
        <w:rPr>
          <w:rFonts w:eastAsia="Times New Roman" w:cs="Times New Roman" w:ascii="Calibri" w:hAnsi="Calibri"/>
          <w:sz w:val="22"/>
          <w:szCs w:val="22"/>
        </w:rPr>
        <w:t>NN/ deep methods</w:t>
      </w:r>
    </w:p>
    <w:p>
      <w:pPr>
        <w:pStyle w:val="Normal"/>
        <w:numPr>
          <w:ilvl w:val="1"/>
          <w:numId w:val="3"/>
        </w:numPr>
        <w:textAlignment w:val="center"/>
        <w:rPr>
          <w:rFonts w:ascii="Calibri" w:hAnsi="Calibri" w:eastAsia="Times New Roman" w:cs="Times New Roman"/>
          <w:sz w:val="22"/>
          <w:szCs w:val="22"/>
        </w:rPr>
      </w:pPr>
      <w:r>
        <w:rPr>
          <w:rFonts w:eastAsia="Times New Roman" w:cs="Times New Roman" w:ascii="Calibri" w:hAnsi="Calibri"/>
          <w:sz w:val="22"/>
          <w:szCs w:val="22"/>
        </w:rPr>
        <w:t>Prediction</w:t>
      </w:r>
    </w:p>
    <w:p>
      <w:pPr>
        <w:pStyle w:val="Normal"/>
        <w:rPr>
          <w:rFonts w:ascii="Calibri" w:hAnsi="Calibri" w:cs="Times New Roman"/>
          <w:sz w:val="22"/>
          <w:szCs w:val="22"/>
        </w:rPr>
      </w:pPr>
      <w:r>
        <w:rPr>
          <w:rFonts w:cs="Times New Roman" w:ascii="Calibri" w:hAnsi="Calibri"/>
          <w:sz w:val="22"/>
          <w:szCs w:val="22"/>
        </w:rPr>
        <w:t> </w:t>
      </w:r>
    </w:p>
    <w:p>
      <w:pPr>
        <w:pStyle w:val="Normal"/>
        <w:rPr>
          <w:rFonts w:ascii="Calibri" w:hAnsi="Calibri" w:cs="Times New Roman"/>
          <w:sz w:val="22"/>
          <w:szCs w:val="22"/>
        </w:rPr>
      </w:pPr>
      <w:r>
        <w:rPr>
          <w:rFonts w:cs="Times New Roman" w:ascii="Calibri" w:hAnsi="Calibri"/>
          <w:sz w:val="22"/>
          <w:szCs w:val="22"/>
        </w:rPr>
        <w:t xml:space="preserve">Within each branch above, comparison to previous BB best as benchmark.  </w:t>
      </w:r>
    </w:p>
    <w:p>
      <w:pPr>
        <w:pStyle w:val="Normal"/>
        <w:rPr>
          <w:rFonts w:ascii="Calibri" w:hAnsi="Calibri" w:cs="Times New Roman"/>
          <w:sz w:val="22"/>
          <w:szCs w:val="22"/>
        </w:rPr>
      </w:pPr>
      <w:r>
        <w:rPr>
          <w:rFonts w:cs="Times New Roman" w:ascii="Calibri" w:hAnsi="Calibri"/>
          <w:sz w:val="22"/>
          <w:szCs w:val="22"/>
        </w:rPr>
        <w:t> </w:t>
      </w:r>
    </w:p>
    <w:p>
      <w:pPr>
        <w:pStyle w:val="Normal"/>
        <w:rPr/>
      </w:pPr>
      <w:r>
        <w:rPr/>
      </w:r>
    </w:p>
    <w:sectPr>
      <w:type w:val="nextPage"/>
      <w:pgSz w:w="12240" w:h="15840"/>
      <w:pgMar w:left="1170" w:right="810" w:header="0" w:top="1440" w:footer="0" w:bottom="1440"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w:altName w:val="Times New Roman"/>
    <w:charset w:val="01"/>
    <w:family w:val="roman"/>
    <w:pitch w:val="variable"/>
  </w:font>
  <w:font w:name="Lucida Grande">
    <w:charset w:val="01"/>
    <w:family w:val="roman"/>
    <w:pitch w:val="variable"/>
  </w:font>
  <w:font w:name="Calibri">
    <w:charset w:val="01"/>
    <w:family w:val="roman"/>
    <w:pitch w:val="variable"/>
  </w:font>
  <w:font w:name="Liberation Sans">
    <w:altName w:val="Arial"/>
    <w:charset w:val="01"/>
    <w:family w:val="swiss"/>
    <w:pitch w:val="variable"/>
  </w:font>
  <w:font w:name="Cambria Math">
    <w:charset w:val="01"/>
    <w:family w:val="roman"/>
    <w:pitch w:val="variable"/>
  </w:font>
  <w:font w:name="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2"/>
      </w:rPr>
    </w:lvl>
    <w:lvl w:ilvl="2">
      <w:start w:val="1"/>
      <w:numFmt w:val="bullet"/>
      <w:lvlText w:val=""/>
      <w:lvlJc w:val="left"/>
      <w:pPr>
        <w:tabs>
          <w:tab w:val="num" w:pos="2160"/>
        </w:tabs>
        <w:ind w:left="2160" w:hanging="360"/>
      </w:pPr>
      <w:rPr>
        <w:rFonts w:ascii="Symbol" w:hAnsi="Symbol" w:cs="Symbol" w:hint="default"/>
        <w:sz w:val="22"/>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212"/>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ＭＳ 明朝" w:cs="DejaVu Sans"/>
        <w:sz w:val="24"/>
        <w:szCs w:val="24"/>
        <w:lang w:val="en-US" w:eastAsia="en-US" w:bidi="ar-SA"/>
      </w:rPr>
    </w:rPrDefault>
    <w:pPrDefault>
      <w:pPr/>
    </w:pPrDefault>
  </w:docDefaults>
  <w:style w:type="paragraph" w:styleId="Normal">
    <w:name w:val="Normal"/>
    <w:qFormat/>
    <w:pPr>
      <w:widowControl/>
      <w:kinsoku w:val="true"/>
      <w:overflowPunct w:val="true"/>
      <w:autoSpaceDE w:val="true"/>
      <w:bidi w:val="0"/>
      <w:jc w:val="left"/>
    </w:pPr>
    <w:rPr>
      <w:rFonts w:ascii="Cambria" w:hAnsi="Cambria" w:eastAsia="ＭＳ 明朝" w:cs="DejaVu Sans"/>
      <w:color w:val="auto"/>
      <w:sz w:val="24"/>
      <w:szCs w:val="24"/>
      <w:lang w:val="en-US" w:eastAsia="en-US" w:bidi="ar-SA"/>
    </w:rPr>
  </w:style>
  <w:style w:type="paragraph" w:styleId="Heading2">
    <w:name w:val="Heading 2"/>
    <w:basedOn w:val="Normal"/>
    <w:qFormat/>
    <w:pPr>
      <w:numPr>
        <w:ilvl w:val="0"/>
        <w:numId w:val="0"/>
      </w:numPr>
      <w:spacing w:before="280" w:after="280"/>
      <w:outlineLvl w:val="1"/>
    </w:pPr>
    <w:rPr>
      <w:rFonts w:ascii="Times" w:hAnsi="Times"/>
      <w:b/>
      <w:bCs/>
      <w:sz w:val="36"/>
      <w:szCs w:val="36"/>
    </w:rPr>
  </w:style>
  <w:style w:type="character" w:styleId="DefaultParagraphFont">
    <w:name w:val="Default Paragraph Font"/>
    <w:qFormat/>
    <w:rPr/>
  </w:style>
  <w:style w:type="character" w:styleId="Heading2Char">
    <w:name w:val="Heading 2 Char"/>
    <w:basedOn w:val="DefaultParagraphFont"/>
    <w:qFormat/>
    <w:rPr>
      <w:rFonts w:ascii="Times" w:hAnsi="Times"/>
      <w:b/>
      <w:bCs/>
      <w:sz w:val="36"/>
      <w:szCs w:val="36"/>
    </w:rPr>
  </w:style>
  <w:style w:type="character" w:styleId="InternetLink">
    <w:name w:val="Internet Link"/>
    <w:basedOn w:val="DefaultParagraphFont"/>
    <w:rPr>
      <w:color w:val="0000FF"/>
      <w:u w:val="single"/>
    </w:rPr>
  </w:style>
  <w:style w:type="character" w:styleId="BalloonTextChar">
    <w:name w:val="Balloon Text Char"/>
    <w:basedOn w:val="DefaultParagraphFont"/>
    <w:qFormat/>
    <w:rPr>
      <w:rFonts w:ascii="Lucida Grande" w:hAnsi="Lucida Grande"/>
      <w:sz w:val="18"/>
      <w:szCs w:val="18"/>
    </w:rPr>
  </w:style>
  <w:style w:type="character" w:styleId="PlaceholderText">
    <w:name w:val="Placeholder Text"/>
    <w:basedOn w:val="DefaultParagraphFont"/>
    <w:qFormat/>
    <w:rPr>
      <w:color w:val="808080"/>
    </w:rPr>
  </w:style>
  <w:style w:type="character" w:styleId="HeaderChar">
    <w:name w:val="Header Char"/>
    <w:basedOn w:val="DefaultParagraphFont"/>
    <w:qFormat/>
    <w:rPr/>
  </w:style>
  <w:style w:type="character" w:styleId="FooterChar">
    <w:name w:val="Footer Char"/>
    <w:basedOn w:val="DefaultParagraphFont"/>
    <w:qFormat/>
    <w:rPr/>
  </w:style>
  <w:style w:type="character" w:styleId="ListLabel1">
    <w:name w:val="ListLabel 1"/>
    <w:qFormat/>
    <w:rPr>
      <w:rFonts w:ascii="Calibri" w:hAnsi="Calibri"/>
      <w:sz w:val="22"/>
    </w:rPr>
  </w:style>
  <w:style w:type="character" w:styleId="ListLabel2">
    <w:name w:val="ListLabel 2"/>
    <w:qFormat/>
    <w:rPr>
      <w:sz w:val="20"/>
    </w:rPr>
  </w:style>
  <w:style w:type="character" w:styleId="ListLabel3">
    <w:name w:val="ListLabel 3"/>
    <w:qFormat/>
    <w:rPr>
      <w:sz w:val="20"/>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rFonts w:ascii="Calibri" w:hAnsi="Calibri"/>
      <w:sz w:val="22"/>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rFonts w:ascii="Calibri" w:hAnsi="Calibri"/>
      <w:sz w:val="22"/>
    </w:rPr>
  </w:style>
  <w:style w:type="character" w:styleId="ListLabel20">
    <w:name w:val="ListLabel 20"/>
    <w:qFormat/>
    <w:rPr>
      <w:rFonts w:ascii="Calibri" w:hAnsi="Calibri"/>
      <w:sz w:val="22"/>
    </w:rPr>
  </w:style>
  <w:style w:type="character" w:styleId="ListLabel21">
    <w:name w:val="ListLabel 21"/>
    <w:qFormat/>
    <w:rPr>
      <w:rFonts w:ascii="Calibri" w:hAnsi="Calibri"/>
      <w:sz w:val="22"/>
    </w:rPr>
  </w:style>
  <w:style w:type="character" w:styleId="ListLabel22">
    <w:name w:val="ListLabel 22"/>
    <w:qFormat/>
    <w:rPr>
      <w:sz w:val="20"/>
    </w:rPr>
  </w:style>
  <w:style w:type="character" w:styleId="ListLabel23">
    <w:name w:val="ListLabel 23"/>
    <w:qFormat/>
    <w:rPr>
      <w:sz w:val="20"/>
    </w:rPr>
  </w:style>
  <w:style w:type="character" w:styleId="ListLabel24">
    <w:name w:val="ListLabel 24"/>
    <w:qFormat/>
    <w:rPr>
      <w:sz w:val="20"/>
    </w:rPr>
  </w:style>
  <w:style w:type="character" w:styleId="ListLabel25">
    <w:name w:val="ListLabel 25"/>
    <w:qFormat/>
    <w:rPr>
      <w:sz w:val="20"/>
    </w:rPr>
  </w:style>
  <w:style w:type="character" w:styleId="ListLabel26">
    <w:name w:val="ListLabel 26"/>
    <w:qFormat/>
    <w:rPr>
      <w:sz w:val="20"/>
    </w:rPr>
  </w:style>
  <w:style w:type="character" w:styleId="ListLabel27">
    <w:name w:val="ListLabel 27"/>
    <w:qFormat/>
    <w:rPr>
      <w:sz w:val="20"/>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NormalWeb">
    <w:name w:val="Normal (Web)"/>
    <w:basedOn w:val="Normal"/>
    <w:qFormat/>
    <w:pPr>
      <w:spacing w:before="280" w:after="280"/>
    </w:pPr>
    <w:rPr>
      <w:rFonts w:ascii="Times" w:hAnsi="Times" w:cs="Times New Roman"/>
      <w:sz w:val="20"/>
      <w:szCs w:val="20"/>
    </w:rPr>
  </w:style>
  <w:style w:type="paragraph" w:styleId="BalloonText">
    <w:name w:val="Balloon Text"/>
    <w:basedOn w:val="Normal"/>
    <w:qFormat/>
    <w:pPr/>
    <w:rPr>
      <w:rFonts w:ascii="Lucida Grande" w:hAnsi="Lucida Grande"/>
      <w:sz w:val="18"/>
      <w:szCs w:val="18"/>
    </w:rPr>
  </w:style>
  <w:style w:type="paragraph" w:styleId="ListParagraph">
    <w:name w:val="List Paragraph"/>
    <w:basedOn w:val="Normal"/>
    <w:qFormat/>
    <w:pPr>
      <w:spacing w:before="0" w:after="0"/>
      <w:ind w:left="720" w:right="0" w:hanging="0"/>
      <w:contextualSpacing/>
    </w:pPr>
    <w:rPr/>
  </w:style>
  <w:style w:type="paragraph" w:styleId="Header">
    <w:name w:val="Header"/>
    <w:basedOn w:val="Normal"/>
    <w:pPr>
      <w:tabs>
        <w:tab w:val="center" w:pos="4320" w:leader="none"/>
        <w:tab w:val="right" w:pos="8640" w:leader="none"/>
      </w:tabs>
    </w:pPr>
    <w:rPr/>
  </w:style>
  <w:style w:type="paragraph" w:styleId="Footer">
    <w:name w:val="Footer"/>
    <w:basedOn w:val="Normal"/>
    <w:pPr>
      <w:tabs>
        <w:tab w:val="center" w:pos="4320" w:leader="none"/>
        <w:tab w:val="right" w:pos="8640" w:leader="none"/>
      </w:tabs>
    </w:pPr>
    <w:rPr/>
  </w:style>
  <w:style w:type="paragraph" w:styleId="TableContents">
    <w:name w:val="Table Contents"/>
    <w:basedOn w:val="Normal"/>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en.wikipedia.org/wiki/International_Standard_Book_Number" TargetMode="External"/><Relationship Id="rId9" Type="http://schemas.openxmlformats.org/officeDocument/2006/relationships/hyperlink" Target="https://en.wikipedia.org/wiki/Special:BookSources/0-471-45173-8" TargetMode="Externa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157</TotalTime>
  <Application>LibreOffice/5.1.6.2$Linux_X86_64 LibreOffice_project/10m0$Build-2</Application>
  <Pages>9</Pages>
  <Words>1607</Words>
  <Characters>8734</Characters>
  <CharactersWithSpaces>10401</CharactersWithSpaces>
  <Paragraphs>153</Paragraphs>
  <Company>ClickFox</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2017-08-25T21:58:00Z</dcterms:created>
  <dc:creator>Christopher Clarke</dc:creator>
  <dc:description/>
  <dc:language>en-US</dc:language>
  <cp:lastModifiedBy/>
  <dcterms:modified xsi:type="dcterms:W3CDTF">2017-09-27T13:48:37Z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ClickFox</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