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等线" w:hAnsi="等线" w:eastAsia="等线" w:cs="等线"/>
          <w:color w:val="333333"/>
          <w:sz w:val="24"/>
          <w:szCs w:val="24"/>
          <w:shd w:val="clear" w:color="auto" w:fill="FFFFFF"/>
          <w:lang w:val="en-US" w:eastAsia="zh-CN"/>
        </w:rPr>
      </w:pPr>
      <w:r>
        <w:rPr>
          <w:rFonts w:hint="eastAsia" w:ascii="等线" w:hAnsi="等线" w:eastAsia="等线" w:cs="等线"/>
          <w:color w:val="333333"/>
          <w:sz w:val="24"/>
          <w:szCs w:val="24"/>
          <w:shd w:val="clear" w:color="auto" w:fill="FFFFFF"/>
          <w:lang w:val="en-US" w:eastAsia="zh-CN"/>
        </w:rPr>
        <w:t>“以史为鉴、开创未来——把握和运用党的百年奋斗历史经验”主题是一级主题，在不偏离主线的背景下，我们可以从陈独秀这一历史人物入手开展实践，总结历史经验，迎接美好未来。陈独秀作为中国共产党最早期的领导人，一度拥有党内非常大的权利，收到初期党员的激励拥护，但他在后期思想认识上却出现与中国实际国情发展严重不匹配的错误，甚至在第五次全国人民代表大会上发表的言论完全不合党的基本情况，所做的报告既没有正确总结经验教训，又没有提出挽救时局的方针政策，反而为过去的错误进行辩护，继续提出一些错误主张。这说明中国特色社会注意是需要完全贴合我国国情。所以我们所讲的历史小故事就可以是在探求正确道路上曲折的一些经历，以突出这个过程并不是轻而易举的，在很多错误的的摸索下总结经验制定的方案更加会屹立不倒，不断取得成功，从而也可以升华主题，说明中国特色社会主义的必要性和正确性，从而明确我们的新一代青年的责任和使命便是坚定不移的坚持这条道路，为这条道路的建设添砖加瓦。</w:t>
      </w:r>
    </w:p>
    <w:p>
      <w:pPr>
        <w:ind w:firstLine="480" w:firstLineChars="200"/>
        <w:rPr>
          <w:rFonts w:hint="eastAsia" w:ascii="等线" w:hAnsi="等线" w:eastAsia="等线" w:cs="等线"/>
          <w:sz w:val="24"/>
          <w:szCs w:val="24"/>
        </w:rPr>
      </w:pPr>
      <w:r>
        <w:rPr>
          <w:rFonts w:hint="eastAsia" w:ascii="等线" w:hAnsi="等线" w:eastAsia="等线" w:cs="等线"/>
          <w:color w:val="333333"/>
          <w:sz w:val="24"/>
          <w:szCs w:val="24"/>
          <w:shd w:val="clear" w:color="auto" w:fill="FFFFFF"/>
          <w:lang w:val="en-US" w:eastAsia="zh-CN"/>
        </w:rPr>
        <w:t>相应的，所选研读的经典文献可以是：</w:t>
      </w:r>
      <w:r>
        <w:rPr>
          <w:rFonts w:hint="eastAsia" w:ascii="等线" w:hAnsi="等线" w:eastAsia="等线" w:cs="等线"/>
          <w:sz w:val="24"/>
          <w:szCs w:val="24"/>
          <w:highlight w:val="yellow"/>
        </w:rPr>
        <w:t>（美）马克·赛尔登：《革命中的中国：延安的道路》，社会科学文献出版社，2002年</w:t>
      </w:r>
      <w:r>
        <w:rPr>
          <w:rFonts w:hint="eastAsia" w:ascii="等线" w:hAnsi="等线" w:eastAsia="等线" w:cs="等线"/>
          <w:sz w:val="24"/>
          <w:szCs w:val="24"/>
        </w:rPr>
        <w:t>。</w:t>
      </w:r>
    </w:p>
    <w:p>
      <w:pPr>
        <w:pStyle w:val="4"/>
        <w:numPr>
          <w:ilvl w:val="0"/>
          <w:numId w:val="0"/>
        </w:numPr>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从而也就可以选择</w:t>
      </w:r>
      <w:r>
        <w:rPr>
          <w:rFonts w:hint="eastAsia" w:ascii="等线" w:hAnsi="等线" w:eastAsia="等线" w:cs="等线"/>
          <w:sz w:val="24"/>
          <w:szCs w:val="24"/>
          <w:highlight w:val="yellow"/>
        </w:rPr>
        <w:t>《新青年》编辑部旧址（陈独秀故居）</w:t>
      </w:r>
      <w:r>
        <w:rPr>
          <w:rFonts w:hint="eastAsia" w:ascii="等线" w:hAnsi="等线" w:eastAsia="等线" w:cs="等线"/>
          <w:sz w:val="24"/>
          <w:szCs w:val="24"/>
          <w:lang w:val="en-US" w:eastAsia="zh-CN"/>
        </w:rPr>
        <w:t>作为我们参观的红色文化资源旧址。</w:t>
      </w:r>
    </w:p>
    <w:p>
      <w:pPr>
        <w:rPr>
          <w:rFonts w:hint="eastAsia" w:ascii="等线" w:hAnsi="等线" w:eastAsia="等线" w:cs="等线"/>
          <w:color w:val="333333"/>
          <w:sz w:val="24"/>
          <w:szCs w:val="24"/>
          <w:shd w:val="clear" w:color="auto" w:fill="FFFFFF"/>
        </w:rPr>
      </w:pPr>
    </w:p>
    <w:p>
      <w:pPr>
        <w:rPr>
          <w:rFonts w:hint="eastAsia" w:ascii="等线" w:hAnsi="等线" w:eastAsia="等线" w:cs="等线"/>
          <w:color w:val="333333"/>
          <w:sz w:val="24"/>
          <w:szCs w:val="24"/>
          <w:shd w:val="clear" w:color="auto" w:fill="FFFFFF"/>
        </w:rPr>
      </w:pPr>
    </w:p>
    <w:p>
      <w:pPr>
        <w:rPr>
          <w:rFonts w:hint="eastAsia" w:ascii="等线" w:hAnsi="等线" w:eastAsia="等线" w:cs="等线"/>
          <w:color w:val="333333"/>
          <w:sz w:val="24"/>
          <w:szCs w:val="24"/>
          <w:shd w:val="clear" w:color="auto" w:fill="FFFFFF"/>
          <w:lang w:val="en-US" w:eastAsia="zh-CN"/>
        </w:rPr>
      </w:pPr>
      <w:r>
        <w:rPr>
          <w:rFonts w:hint="eastAsia" w:ascii="等线" w:hAnsi="等线" w:eastAsia="等线" w:cs="等线"/>
          <w:color w:val="333333"/>
          <w:sz w:val="24"/>
          <w:szCs w:val="24"/>
          <w:shd w:val="clear" w:color="auto" w:fill="FFFFFF"/>
          <w:lang w:val="en-US" w:eastAsia="zh-CN"/>
        </w:rPr>
        <w:t>互联网+文化传播</w:t>
      </w:r>
    </w:p>
    <w:p>
      <w:pPr>
        <w:rPr>
          <w:rFonts w:hint="default" w:ascii="等线" w:hAnsi="等线" w:eastAsia="等线" w:cs="等线"/>
          <w:color w:val="333333"/>
          <w:sz w:val="24"/>
          <w:szCs w:val="24"/>
          <w:shd w:val="clear" w:color="auto" w:fill="FFFFFF"/>
          <w:lang w:val="en-US" w:eastAsia="zh-CN"/>
        </w:rPr>
      </w:pPr>
      <w:r>
        <w:rPr>
          <w:rFonts w:hint="eastAsia" w:ascii="等线" w:hAnsi="等线" w:eastAsia="等线" w:cs="等线"/>
          <w:color w:val="333333"/>
          <w:sz w:val="24"/>
          <w:szCs w:val="24"/>
          <w:shd w:val="clear" w:color="auto" w:fill="FFFFFF"/>
          <w:lang w:val="en-US" w:eastAsia="zh-CN"/>
        </w:rPr>
        <w:t>所选群体、贴入点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136EE"/>
    <w:rsid w:val="2B4A4A9D"/>
    <w:rsid w:val="443B20A2"/>
    <w:rsid w:val="4AA136EE"/>
    <w:rsid w:val="79387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line="240" w:lineRule="auto"/>
      <w:ind w:firstLine="4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2022-03-25T14:01:00Z</dcterms:created>
  <dc:creator>一曲离殇、笑看人世繁华</dc:creator>
  <cp:lastModifiedBy>一曲离殇、笑看人世繁华</cp:lastModifiedBy>
  <dcterms:modified xsi:type="dcterms:W3CDTF">2022-03-26T17:10:23Z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6409B39322004F468634DEBC616AE939</vt:lpwstr>
  </property>
</Properties>
</file>