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1EE30D4" w:rsidR="00625AF7" w:rsidRPr="00481E9A" w:rsidRDefault="00481E9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723I1-JV105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9612A31" w:rsidR="00625AF7" w:rsidRPr="002408B1" w:rsidRDefault="00B96CF9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/08/2023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876BEF3" w:rsidR="00625AF7" w:rsidRPr="007D53C0" w:rsidRDefault="00B96CF9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A89CE51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96CF9">
              <w:rPr>
                <w:rFonts w:ascii="Times New Roman" w:hAnsi="Times New Roman" w:cs="Times New Roman"/>
                <w:sz w:val="26"/>
                <w:szCs w:val="26"/>
              </w:rPr>
              <w:t>01/09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7159480D" w:rsidR="00625AF7" w:rsidRPr="00DD0E70" w:rsidRDefault="00BB323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Logic khi giải 1 bài toán còn yếu</w:t>
            </w:r>
          </w:p>
        </w:tc>
        <w:tc>
          <w:tcPr>
            <w:tcW w:w="2250" w:type="dxa"/>
          </w:tcPr>
          <w:p w14:paraId="449804D0" w14:textId="469B174F" w:rsidR="00636666" w:rsidRPr="00DD0E70" w:rsidRDefault="00BB323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nhiều bài tập</w:t>
            </w: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667DF2B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6F1B">
              <w:rPr>
                <w:rFonts w:ascii="Times New Roman" w:hAnsi="Times New Roman" w:cs="Times New Roman"/>
                <w:sz w:val="26"/>
                <w:szCs w:val="26"/>
              </w:rPr>
              <w:t>Cách nhập vào 1 mảng ở trên web</w:t>
            </w:r>
          </w:p>
        </w:tc>
        <w:tc>
          <w:tcPr>
            <w:tcW w:w="4500" w:type="dxa"/>
          </w:tcPr>
          <w:p w14:paraId="4B0B31FE" w14:textId="55FB4549" w:rsidR="00625AF7" w:rsidRPr="00F46C59" w:rsidRDefault="00426F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vòng lặp for </w:t>
            </w: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8E71111" w:rsidR="00E44BB2" w:rsidRPr="00426F1B" w:rsidRDefault="00426F1B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Push(), splice(),join(), concat(), infdexOf(), unshift(), shift(), pop(),sort(),reverse(),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5FF351D0" w:rsidR="000061C2" w:rsidRPr="00A531DC" w:rsidRDefault="00426F1B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hàm thường gặp khi thao tác với mãng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37F2AD8" w:rsidR="0067474F" w:rsidRDefault="00A4208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củ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571FE390" w:rsidR="000675F7" w:rsidRDefault="00A4208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thêm với Mảng</w:t>
            </w:r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6CDAA" w14:textId="77777777" w:rsidR="002A7F9F" w:rsidRDefault="002A7F9F">
      <w:r>
        <w:separator/>
      </w:r>
    </w:p>
  </w:endnote>
  <w:endnote w:type="continuationSeparator" w:id="0">
    <w:p w14:paraId="15A4B2EC" w14:textId="77777777" w:rsidR="002A7F9F" w:rsidRDefault="002A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BE9D3" w14:textId="77777777" w:rsidR="002A7F9F" w:rsidRDefault="002A7F9F">
      <w:r>
        <w:separator/>
      </w:r>
    </w:p>
  </w:footnote>
  <w:footnote w:type="continuationSeparator" w:id="0">
    <w:p w14:paraId="20053323" w14:textId="77777777" w:rsidR="002A7F9F" w:rsidRDefault="002A7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F77"/>
    <w:rsid w:val="002A6566"/>
    <w:rsid w:val="002A7F9F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26F1B"/>
    <w:rsid w:val="00430848"/>
    <w:rsid w:val="00437AFF"/>
    <w:rsid w:val="00450602"/>
    <w:rsid w:val="00456A8A"/>
    <w:rsid w:val="0046002D"/>
    <w:rsid w:val="00481E9A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8F2BE8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42082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96CF9"/>
    <w:rsid w:val="00BA52FE"/>
    <w:rsid w:val="00BB3237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67752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4BB2"/>
    <w:rsid w:val="00E50ACD"/>
    <w:rsid w:val="00E55CEE"/>
    <w:rsid w:val="00E6031E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26</cp:revision>
  <dcterms:created xsi:type="dcterms:W3CDTF">2021-04-01T09:42:00Z</dcterms:created>
  <dcterms:modified xsi:type="dcterms:W3CDTF">2023-08-30T11:03:00Z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