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8582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When dealing with large real-world numerical data, </w:t>
      </w: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we're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often interested in comparing the means across more than two samples or groups. The most straightforward way to do this is to use the </w:t>
      </w:r>
      <w:r w:rsidRPr="00260530">
        <w:rPr>
          <w:rFonts w:ascii="Arial" w:eastAsia="Times New Roman" w:hAnsi="Arial" w:cs="Arial"/>
          <w:b/>
          <w:bCs/>
          <w:color w:val="2B2B2B"/>
          <w:sz w:val="30"/>
          <w:szCs w:val="30"/>
        </w:rPr>
        <w:t>analysis of variance (ANOVA) test,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 which is used to compare the means of a continuous numerical variable across </w:t>
      </w: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a number of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groups (or factors in R).</w:t>
      </w:r>
    </w:p>
    <w:p w14:paraId="51CA8ED6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Depending on your dataset and questions you wish to answer, an ANOVA can be used in multiple ways. For the purposes of this course, </w:t>
      </w: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concentrate on two different types of ANOVA tests:</w:t>
      </w:r>
    </w:p>
    <w:p w14:paraId="62D693F0" w14:textId="77777777" w:rsidR="00260530" w:rsidRPr="00260530" w:rsidRDefault="00260530" w:rsidP="00260530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A </w:t>
      </w:r>
      <w:r w:rsidRPr="00260530">
        <w:rPr>
          <w:rFonts w:ascii="Arial" w:eastAsia="Times New Roman" w:hAnsi="Arial" w:cs="Arial"/>
          <w:b/>
          <w:bCs/>
          <w:color w:val="2B2B2B"/>
          <w:sz w:val="30"/>
          <w:szCs w:val="30"/>
        </w:rPr>
        <w:t>one-way ANOVA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is used to test the means of a single dependent variable across a single independent variable with multiple groups. (e.g., fuel efficiency of different cars based on vehicle class).</w:t>
      </w:r>
    </w:p>
    <w:p w14:paraId="5CF6431D" w14:textId="77777777" w:rsidR="00260530" w:rsidRPr="00260530" w:rsidRDefault="00260530" w:rsidP="0026053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A </w:t>
      </w:r>
      <w:r w:rsidRPr="00260530">
        <w:rPr>
          <w:rFonts w:ascii="Arial" w:eastAsia="Times New Roman" w:hAnsi="Arial" w:cs="Arial"/>
          <w:b/>
          <w:bCs/>
          <w:color w:val="2B2B2B"/>
          <w:sz w:val="30"/>
          <w:szCs w:val="30"/>
        </w:rPr>
        <w:t>two-way ANOVA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does the same thing, but for two different independent variables (e.g., vehicle braking distance based on weather conditions and transmission type).</w:t>
      </w:r>
    </w:p>
    <w:p w14:paraId="6E79A312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Regardless of whichever type of ANOVA test we </w:t>
      </w: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use,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the statistical hypotheses of an ANOVA test are the same:</w:t>
      </w:r>
    </w:p>
    <w:p w14:paraId="4B71ED30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H</w:t>
      </w:r>
      <w:proofErr w:type="gramStart"/>
      <w:r w:rsidRPr="00260530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0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: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The means of all groups are equal, or µ</w:t>
      </w:r>
      <w:r w:rsidRPr="00260530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1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= µ</w:t>
      </w:r>
      <w:r w:rsidRPr="00260530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2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= … = µ</w:t>
      </w:r>
      <w:r w:rsidRPr="00260530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n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6CA529D2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H</w:t>
      </w:r>
      <w:r w:rsidRPr="00260530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a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: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At least one of the means is different from all other groups.</w:t>
      </w:r>
    </w:p>
    <w:p w14:paraId="17423FE6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Additionally, both ANOVA tests have assumptions about the input data that must be validated prior to using the statistical test:</w:t>
      </w:r>
    </w:p>
    <w:p w14:paraId="639A0F87" w14:textId="77777777" w:rsidR="00260530" w:rsidRPr="00260530" w:rsidRDefault="00260530" w:rsidP="0026053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The dependent variable is numerical and continuous, and the independent variables are categorical.</w:t>
      </w:r>
    </w:p>
    <w:p w14:paraId="285297FE" w14:textId="77777777" w:rsidR="00260530" w:rsidRPr="00260530" w:rsidRDefault="00260530" w:rsidP="0026053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The dependent variable </w:t>
      </w: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is considered to be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normally distributed.</w:t>
      </w:r>
    </w:p>
    <w:p w14:paraId="039DBEF9" w14:textId="77777777" w:rsidR="00260530" w:rsidRPr="00260530" w:rsidRDefault="00260530" w:rsidP="0026053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The variance among each group should be </w:t>
      </w: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very similar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55B405D0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In R, we can use the 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function to perform both the one-way and two-way ANOVA test. Type the following code into the R console to look at the 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documentation in the Help pane:</w:t>
      </w:r>
    </w:p>
    <w:p w14:paraId="764FCE9B" w14:textId="77777777" w:rsidR="00260530" w:rsidRPr="00260530" w:rsidRDefault="00260530" w:rsidP="002605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&gt;?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proofErr w:type="gram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</w:t>
      </w:r>
    </w:p>
    <w:p w14:paraId="2B286264" w14:textId="606523ED" w:rsidR="000B0A96" w:rsidRDefault="00260530">
      <w:r w:rsidRPr="00260530">
        <w:drawing>
          <wp:inline distT="0" distB="0" distL="0" distR="0" wp14:anchorId="57F639FC" wp14:editId="1C1B5A55">
            <wp:extent cx="6087325" cy="35437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C04" w14:textId="24456507" w:rsidR="00260530" w:rsidRDefault="00260530"/>
    <w:p w14:paraId="2CB8B63B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To perform an ANOVA test in R, we have to provide the 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function two arguments:</w:t>
      </w:r>
    </w:p>
    <w:p w14:paraId="4533C322" w14:textId="77777777" w:rsidR="00260530" w:rsidRPr="00260530" w:rsidRDefault="00260530" w:rsidP="00260530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b/>
          <w:bCs/>
          <w:color w:val="2B2B2B"/>
          <w:sz w:val="30"/>
          <w:szCs w:val="30"/>
        </w:rPr>
        <w:t>formula</w:t>
      </w:r>
    </w:p>
    <w:p w14:paraId="6DD1D70D" w14:textId="77777777" w:rsidR="00260530" w:rsidRPr="00260530" w:rsidRDefault="00260530" w:rsidP="00260530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b/>
          <w:bCs/>
          <w:color w:val="2B2B2B"/>
          <w:sz w:val="30"/>
          <w:szCs w:val="30"/>
        </w:rPr>
        <w:t>data</w:t>
      </w:r>
    </w:p>
    <w:p w14:paraId="154193A3" w14:textId="6CD6A8DC" w:rsidR="00260530" w:rsidRDefault="00260530"/>
    <w:p w14:paraId="09C0852D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Unlike the </w:t>
      </w:r>
      <w:proofErr w:type="spell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function, where each group was a separate numeric vector, the </w:t>
      </w:r>
      <w:proofErr w:type="spell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function expects that all of the observations and grouping information are contained within a single data frame. Once we have our cleaned and labeled data frame, we're ready to perform our ANOVA test using the 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function.</w:t>
      </w:r>
    </w:p>
    <w:p w14:paraId="39C1C36C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To practice our one-way ANOVA, return to the </w:t>
      </w:r>
      <w:proofErr w:type="spell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mtcars</w:t>
      </w:r>
      <w:proofErr w:type="spell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dataset. For this statistical test, </w:t>
      </w:r>
      <w:proofErr w:type="gram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answer the question, "Is there any statistical difference in the horsepower of a vehicle based on its engine type?"</w:t>
      </w:r>
    </w:p>
    <w:p w14:paraId="5972E94A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In this case, we will use the "hp" and "</w:t>
      </w:r>
      <w:proofErr w:type="spell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cyl</w:t>
      </w:r>
      <w:proofErr w:type="spell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" columns from our </w:t>
      </w:r>
      <w:proofErr w:type="spell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mtcars</w:t>
      </w:r>
      <w:proofErr w:type="spell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dataset:</w:t>
      </w:r>
    </w:p>
    <w:p w14:paraId="286C9AAB" w14:textId="77777777" w:rsidR="00260530" w:rsidRPr="00260530" w:rsidRDefault="00260530" w:rsidP="00260530">
      <w:pPr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horsepower (the "hp" column) will be our dependent, measured variable</w:t>
      </w:r>
    </w:p>
    <w:p w14:paraId="69766357" w14:textId="77777777" w:rsidR="00260530" w:rsidRPr="00260530" w:rsidRDefault="00260530" w:rsidP="0026053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number of cylinders (the "</w:t>
      </w:r>
      <w:proofErr w:type="spell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cyl</w:t>
      </w:r>
      <w:proofErr w:type="spellEnd"/>
      <w:r w:rsidRPr="00260530">
        <w:rPr>
          <w:rFonts w:ascii="Arial" w:eastAsia="Times New Roman" w:hAnsi="Arial" w:cs="Arial"/>
          <w:color w:val="2B2B2B"/>
          <w:sz w:val="30"/>
          <w:szCs w:val="30"/>
        </w:rPr>
        <w:t>" column) will be our independent, categorical variable.</w:t>
      </w:r>
    </w:p>
    <w:p w14:paraId="7DCDFCE8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However, in the </w:t>
      </w:r>
      <w:proofErr w:type="spell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mtcars</w:t>
      </w:r>
      <w:proofErr w:type="spellEnd"/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dataset, the </w:t>
      </w:r>
      <w:proofErr w:type="spell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cyl</w:t>
      </w:r>
      <w:proofErr w:type="spellEnd"/>
      <w:r w:rsidRPr="00260530">
        <w:rPr>
          <w:rFonts w:ascii="Arial" w:eastAsia="Times New Roman" w:hAnsi="Arial" w:cs="Arial"/>
          <w:color w:val="2B2B2B"/>
          <w:sz w:val="30"/>
          <w:szCs w:val="30"/>
        </w:rPr>
        <w:t> is considered a numerical interval vector, not a categorical vector. Therefore, we must clean our data before we begin, using the following code:</w:t>
      </w:r>
    </w:p>
    <w:p w14:paraId="5F7E680F" w14:textId="77777777" w:rsidR="00260530" w:rsidRPr="00260530" w:rsidRDefault="00260530" w:rsidP="002605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mtcars_filt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mtcars</w:t>
      </w:r>
      <w:proofErr w:type="spellEnd"/>
      <w:proofErr w:type="gram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[,c</w:t>
      </w:r>
      <w:proofErr w:type="gram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260530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"hp"</w:t>
      </w:r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  <w:r w:rsidRPr="00260530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proofErr w:type="spellStart"/>
      <w:r w:rsidRPr="00260530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cyl</w:t>
      </w:r>
      <w:proofErr w:type="spellEnd"/>
      <w:r w:rsidRPr="00260530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)] #filter columns from 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mtcars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dataset</w:t>
      </w:r>
    </w:p>
    <w:p w14:paraId="0F6AE783" w14:textId="77777777" w:rsidR="00260530" w:rsidRPr="00260530" w:rsidRDefault="00260530" w:rsidP="002605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mtcars_filt$cyl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&lt;- factor(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mtcars_filt$cyl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#convert numeric column to factor</w:t>
      </w:r>
    </w:p>
    <w:p w14:paraId="07034C48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Now that we have our cleaned dataset, we can use our 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function as follows:</w:t>
      </w:r>
    </w:p>
    <w:p w14:paraId="24921690" w14:textId="77777777" w:rsidR="00260530" w:rsidRPr="00260530" w:rsidRDefault="00260530" w:rsidP="002605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hp ~ 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cyl,data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mtcars_filt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#compare means across multiple levels</w:t>
      </w:r>
    </w:p>
    <w:p w14:paraId="0218F9D6" w14:textId="378721A1" w:rsidR="00260530" w:rsidRDefault="00260530">
      <w:r w:rsidRPr="00260530">
        <w:drawing>
          <wp:inline distT="0" distB="0" distL="0" distR="0" wp14:anchorId="02CF2133" wp14:editId="5F396290">
            <wp:extent cx="5973009" cy="275310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B8AD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Due to the fact that the ANOVA model is used in many forms, the initial output of our 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function does not contain our p-values. To retrieve our p-values, we have to wrap our </w:t>
      </w:r>
      <w:proofErr w:type="spellStart"/>
      <w:proofErr w:type="gramStart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aov</w:t>
      </w:r>
      <w:proofErr w:type="spell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function in a </w:t>
      </w:r>
      <w:r w:rsidRPr="00260530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summary()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> function as follows:</w:t>
      </w:r>
    </w:p>
    <w:p w14:paraId="4239879C" w14:textId="77777777" w:rsidR="00260530" w:rsidRPr="00260530" w:rsidRDefault="00260530" w:rsidP="002605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summary(</w:t>
      </w:r>
      <w:proofErr w:type="spellStart"/>
      <w:proofErr w:type="gram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(hp ~ 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cyl,data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mtcars_filt</w:t>
      </w:r>
      <w:proofErr w:type="spellEnd"/>
      <w:r w:rsidRPr="00260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5621FCDF" w14:textId="6F39F8E4" w:rsidR="00260530" w:rsidRDefault="00260530">
      <w:r w:rsidRPr="00260530">
        <w:drawing>
          <wp:inline distT="0" distB="0" distL="0" distR="0" wp14:anchorId="6DFAC207" wp14:editId="47F27357">
            <wp:extent cx="6039693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3FF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>When using the formula statement, each independent variable will be shown as a separate row, with an additional "Residuals" row that tells us what the residual error is for our ANOVA model. For our purposes, we are only concerned with the "</w:t>
      </w:r>
      <w:proofErr w:type="spellStart"/>
      <w:r w:rsidRPr="00260530">
        <w:rPr>
          <w:rFonts w:ascii="Arial" w:eastAsia="Times New Roman" w:hAnsi="Arial" w:cs="Arial"/>
          <w:color w:val="2B2B2B"/>
          <w:sz w:val="30"/>
          <w:szCs w:val="30"/>
        </w:rPr>
        <w:t>Pr</w:t>
      </w:r>
      <w:proofErr w:type="spellEnd"/>
      <w:r w:rsidRPr="00260530">
        <w:rPr>
          <w:rFonts w:ascii="Arial" w:eastAsia="Times New Roman" w:hAnsi="Arial" w:cs="Arial"/>
          <w:color w:val="2B2B2B"/>
          <w:sz w:val="30"/>
          <w:szCs w:val="30"/>
        </w:rPr>
        <w:t>(&gt;F)" column, which is the same as our p-value statistic.</w:t>
      </w:r>
    </w:p>
    <w:p w14:paraId="4463A513" w14:textId="77777777" w:rsidR="00260530" w:rsidRPr="00260530" w:rsidRDefault="00260530" w:rsidP="00260530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Depending on how small our p-value is, there may be symbols on the right side that indicate which significance level the p-value is below. In this case, our p-value is 1.32 </w:t>
      </w:r>
      <w:r w:rsidRPr="00260530">
        <w:rPr>
          <w:rFonts w:ascii="Segoe UI Symbol" w:eastAsia="Times New Roman" w:hAnsi="Segoe UI Symbol" w:cs="Segoe UI Symbol"/>
          <w:color w:val="2B2B2B"/>
          <w:sz w:val="30"/>
          <w:szCs w:val="30"/>
        </w:rPr>
        <w:t>✕</w:t>
      </w:r>
      <w:r w:rsidRPr="00260530">
        <w:rPr>
          <w:rFonts w:ascii="Arial" w:eastAsia="Times New Roman" w:hAnsi="Arial" w:cs="Arial"/>
          <w:color w:val="2B2B2B"/>
          <w:sz w:val="30"/>
          <w:szCs w:val="30"/>
        </w:rPr>
        <w:t xml:space="preserve"> 10^-8^, which is much smaller than our assumed 0.05 percent significance level. Therefore, we would state that there is sufficient evidence to reject the null hypothesis and accept that there is a significant difference in horsepower between at least one engine type and the others.</w:t>
      </w:r>
    </w:p>
    <w:p w14:paraId="1E0E38FE" w14:textId="77777777" w:rsidR="00260530" w:rsidRDefault="00260530"/>
    <w:p w14:paraId="12FF3A29" w14:textId="77777777" w:rsidR="00260530" w:rsidRDefault="00260530"/>
    <w:sectPr w:rsidR="0026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2FD8"/>
    <w:multiLevelType w:val="multilevel"/>
    <w:tmpl w:val="612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7609E"/>
    <w:multiLevelType w:val="multilevel"/>
    <w:tmpl w:val="B1C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E53C1"/>
    <w:multiLevelType w:val="multilevel"/>
    <w:tmpl w:val="C7B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E7FA6"/>
    <w:multiLevelType w:val="multilevel"/>
    <w:tmpl w:val="D01C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95"/>
    <w:rsid w:val="000B0A96"/>
    <w:rsid w:val="00260530"/>
    <w:rsid w:val="00B61F95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897B"/>
  <w15:chartTrackingRefBased/>
  <w15:docId w15:val="{1A6A849A-B28A-4BB3-9DF6-AB23E827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5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05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5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2021-02-14T14:12:00Z</dcterms:created>
  <dcterms:modified xsi:type="dcterms:W3CDTF">2021-02-14T14:15:00Z</dcterms:modified>
</cp:coreProperties>
</file>